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0" w:after="240" w:line="480" w:lineRule="auto"/>
        <w:jc w:val="center"/>
        <w:outlineLvl w:val="9"/>
        <w:rPr>
          <w:rFonts w:hint="eastAsia" w:ascii="Times New Roman" w:hAnsi="Times New Roman" w:eastAsia="宋体"/>
          <w:color w:val="000000"/>
          <w:sz w:val="40"/>
          <w:szCs w:val="32"/>
          <w:highlight w:val="none"/>
          <w:lang w:val="en-US" w:eastAsia="zh-CN"/>
        </w:rPr>
      </w:pPr>
    </w:p>
    <w:p>
      <w:pPr>
        <w:spacing w:before="360" w:after="240" w:line="480" w:lineRule="auto"/>
        <w:jc w:val="center"/>
        <w:outlineLvl w:val="9"/>
        <w:rPr>
          <w:rFonts w:ascii="Times New Roman" w:hAnsi="Times New Roman"/>
          <w:color w:val="000000"/>
          <w:sz w:val="40"/>
          <w:szCs w:val="32"/>
          <w:highlight w:val="none"/>
        </w:rPr>
      </w:pPr>
    </w:p>
    <w:p>
      <w:pPr>
        <w:jc w:val="center"/>
        <w:textAlignment w:val="baseline"/>
        <w:outlineLvl w:val="9"/>
        <w:rPr>
          <w:rStyle w:val="31"/>
          <w:rFonts w:hint="eastAsia" w:ascii="Times New Roman" w:hAnsi="Times New Roman" w:eastAsia="黑体"/>
          <w:b/>
          <w:kern w:val="0"/>
          <w:sz w:val="52"/>
          <w:szCs w:val="52"/>
          <w:highlight w:val="none"/>
          <w:lang w:val="en-US"/>
        </w:rPr>
      </w:pPr>
      <w:bookmarkStart w:id="0" w:name="_Toc13918"/>
      <w:bookmarkStart w:id="1" w:name="_Toc24597"/>
      <w:bookmarkStart w:id="2" w:name="_Toc19226"/>
      <w:bookmarkStart w:id="3" w:name="_Toc2399"/>
      <w:bookmarkStart w:id="4" w:name="_Toc12503"/>
      <w:bookmarkStart w:id="5" w:name="_Toc25722"/>
      <w:bookmarkStart w:id="6" w:name="_Toc1462"/>
      <w:r>
        <w:rPr>
          <w:rStyle w:val="31"/>
          <w:rFonts w:hint="eastAsia" w:ascii="Times New Roman" w:hAnsi="Times New Roman" w:eastAsia="黑体"/>
          <w:b/>
          <w:kern w:val="0"/>
          <w:sz w:val="52"/>
          <w:szCs w:val="52"/>
          <w:highlight w:val="none"/>
          <w:lang w:val="en-US"/>
        </w:rPr>
        <w:t>吐鲁番</w:t>
      </w:r>
      <w:bookmarkEnd w:id="0"/>
      <w:bookmarkEnd w:id="1"/>
      <w:bookmarkStart w:id="7" w:name="_Toc26186"/>
      <w:bookmarkStart w:id="8" w:name="_Toc5329"/>
      <w:bookmarkStart w:id="9" w:name="_Toc30511"/>
      <w:bookmarkStart w:id="10" w:name="_Toc27419"/>
      <w:r>
        <w:rPr>
          <w:rStyle w:val="31"/>
          <w:rFonts w:hint="eastAsia" w:ascii="Times New Roman" w:hAnsi="Times New Roman" w:eastAsia="黑体"/>
          <w:b/>
          <w:kern w:val="0"/>
          <w:sz w:val="52"/>
          <w:szCs w:val="52"/>
          <w:highlight w:val="none"/>
          <w:lang w:val="en-US"/>
        </w:rPr>
        <w:t>市2024年度</w:t>
      </w:r>
      <w:bookmarkEnd w:id="2"/>
      <w:bookmarkStart w:id="11" w:name="_Toc17716"/>
      <w:r>
        <w:rPr>
          <w:rStyle w:val="31"/>
          <w:rFonts w:ascii="Times New Roman" w:hAnsi="Times New Roman" w:eastAsia="黑体"/>
          <w:b/>
          <w:kern w:val="0"/>
          <w:sz w:val="52"/>
          <w:szCs w:val="52"/>
          <w:highlight w:val="none"/>
        </w:rPr>
        <w:t>部门整体</w:t>
      </w:r>
      <w:r>
        <w:rPr>
          <w:rStyle w:val="31"/>
          <w:rFonts w:hint="eastAsia" w:ascii="Times New Roman" w:hAnsi="Times New Roman" w:eastAsia="黑体"/>
          <w:b/>
          <w:kern w:val="0"/>
          <w:sz w:val="52"/>
          <w:szCs w:val="52"/>
          <w:highlight w:val="none"/>
          <w:lang w:val="en-US"/>
        </w:rPr>
        <w:t>支出</w:t>
      </w:r>
    </w:p>
    <w:p>
      <w:pPr>
        <w:jc w:val="center"/>
        <w:textAlignment w:val="baseline"/>
        <w:outlineLvl w:val="9"/>
        <w:rPr>
          <w:rStyle w:val="31"/>
          <w:rFonts w:ascii="Times New Roman" w:hAnsi="Times New Roman" w:eastAsia="黑体"/>
          <w:b/>
          <w:kern w:val="0"/>
          <w:sz w:val="52"/>
          <w:szCs w:val="52"/>
          <w:highlight w:val="none"/>
        </w:rPr>
      </w:pPr>
      <w:r>
        <w:rPr>
          <w:rStyle w:val="31"/>
          <w:rFonts w:ascii="Times New Roman" w:hAnsi="Times New Roman" w:eastAsia="黑体"/>
          <w:b/>
          <w:kern w:val="0"/>
          <w:sz w:val="52"/>
          <w:szCs w:val="52"/>
          <w:highlight w:val="none"/>
        </w:rPr>
        <w:t>绩效评价报告</w:t>
      </w:r>
      <w:bookmarkEnd w:id="3"/>
      <w:bookmarkEnd w:id="4"/>
      <w:bookmarkEnd w:id="5"/>
      <w:bookmarkEnd w:id="6"/>
      <w:bookmarkEnd w:id="7"/>
      <w:bookmarkEnd w:id="8"/>
      <w:bookmarkEnd w:id="9"/>
      <w:bookmarkEnd w:id="10"/>
      <w:bookmarkEnd w:id="11"/>
    </w:p>
    <w:p>
      <w:pPr>
        <w:outlineLvl w:val="9"/>
        <w:rPr>
          <w:rFonts w:ascii="Times New Roman" w:hAnsi="Times New Roman" w:eastAsia="黑体"/>
          <w:highlight w:val="none"/>
        </w:rPr>
      </w:pPr>
    </w:p>
    <w:p>
      <w:pPr>
        <w:outlineLvl w:val="9"/>
        <w:rPr>
          <w:rFonts w:ascii="Times New Roman" w:hAnsi="Times New Roman" w:eastAsia="黑体"/>
          <w:highlight w:val="none"/>
        </w:rPr>
      </w:pPr>
    </w:p>
    <w:p>
      <w:pPr>
        <w:outlineLvl w:val="9"/>
        <w:rPr>
          <w:rFonts w:ascii="Times New Roman" w:hAnsi="Times New Roman" w:eastAsia="黑体"/>
          <w:highlight w:val="none"/>
        </w:rPr>
      </w:pPr>
    </w:p>
    <w:p>
      <w:pPr>
        <w:outlineLvl w:val="9"/>
        <w:rPr>
          <w:rFonts w:ascii="Times New Roman" w:hAnsi="Times New Roman" w:eastAsia="黑体"/>
          <w:highlight w:val="none"/>
        </w:rPr>
      </w:pPr>
    </w:p>
    <w:p>
      <w:pPr>
        <w:spacing w:before="120" w:line="360" w:lineRule="auto"/>
        <w:outlineLvl w:val="9"/>
        <w:rPr>
          <w:rFonts w:hint="eastAsia" w:ascii="Times New Roman" w:hAnsi="Times New Roman" w:eastAsia="黑体"/>
          <w:b/>
          <w:color w:val="000000"/>
          <w:sz w:val="25"/>
          <w:szCs w:val="25"/>
          <w:highlight w:val="none"/>
          <w:lang w:eastAsia="zh-CN"/>
        </w:rPr>
      </w:pPr>
    </w:p>
    <w:p>
      <w:pPr>
        <w:spacing w:before="120" w:line="360" w:lineRule="auto"/>
        <w:outlineLvl w:val="9"/>
        <w:rPr>
          <w:rFonts w:ascii="Times New Roman" w:hAnsi="Times New Roman" w:eastAsia="黑体"/>
          <w:b/>
          <w:color w:val="000000"/>
          <w:sz w:val="25"/>
          <w:szCs w:val="25"/>
          <w:highlight w:val="none"/>
        </w:rPr>
      </w:pPr>
    </w:p>
    <w:p>
      <w:pPr>
        <w:spacing w:before="120" w:line="360" w:lineRule="auto"/>
        <w:outlineLvl w:val="9"/>
        <w:rPr>
          <w:rFonts w:ascii="Times New Roman" w:hAnsi="Times New Roman" w:eastAsia="黑体"/>
          <w:b/>
          <w:color w:val="000000"/>
          <w:sz w:val="25"/>
          <w:szCs w:val="25"/>
          <w:highlight w:val="none"/>
        </w:rPr>
      </w:pPr>
    </w:p>
    <w:p>
      <w:pPr>
        <w:spacing w:before="120" w:line="360" w:lineRule="auto"/>
        <w:outlineLvl w:val="9"/>
        <w:rPr>
          <w:rFonts w:ascii="Times New Roman" w:hAnsi="Times New Roman" w:eastAsia="黑体"/>
          <w:b/>
          <w:color w:val="000000"/>
          <w:sz w:val="28"/>
          <w:szCs w:val="28"/>
          <w:highlight w:val="none"/>
        </w:rPr>
      </w:pPr>
    </w:p>
    <w:p>
      <w:pPr>
        <w:widowControl/>
        <w:spacing w:before="120" w:after="120" w:line="560" w:lineRule="exact"/>
        <w:ind w:firstLine="1280" w:firstLineChars="400"/>
        <w:jc w:val="left"/>
        <w:textAlignment w:val="baseline"/>
        <w:outlineLvl w:val="9"/>
        <w:rPr>
          <w:rStyle w:val="31"/>
          <w:rFonts w:ascii="Times New Roman" w:hAnsi="Times New Roman" w:eastAsia="黑体"/>
          <w:kern w:val="0"/>
          <w:sz w:val="32"/>
          <w:szCs w:val="32"/>
          <w:highlight w:val="none"/>
          <w:lang w:bidi="en-US"/>
        </w:rPr>
      </w:pPr>
      <w:r>
        <w:rPr>
          <w:rStyle w:val="31"/>
          <w:rFonts w:ascii="Times New Roman" w:hAnsi="Times New Roman" w:eastAsia="黑体"/>
          <w:kern w:val="0"/>
          <w:sz w:val="32"/>
          <w:szCs w:val="32"/>
          <w:highlight w:val="none"/>
          <w:lang w:bidi="en-US"/>
        </w:rPr>
        <w:t>部门名称：</w:t>
      </w:r>
      <w:r>
        <w:rPr>
          <w:rStyle w:val="31"/>
          <w:rFonts w:hint="eastAsia" w:ascii="Times New Roman" w:hAnsi="Times New Roman" w:eastAsia="黑体"/>
          <w:kern w:val="0"/>
          <w:sz w:val="32"/>
          <w:szCs w:val="32"/>
          <w:highlight w:val="none"/>
          <w:lang w:val="en-US" w:bidi="en-US"/>
        </w:rPr>
        <w:t>吐鲁番市科学技术局</w:t>
      </w:r>
    </w:p>
    <w:p>
      <w:pPr>
        <w:widowControl/>
        <w:spacing w:before="120" w:after="120" w:line="560" w:lineRule="exact"/>
        <w:ind w:firstLine="1280" w:firstLineChars="400"/>
        <w:jc w:val="left"/>
        <w:textAlignment w:val="baseline"/>
        <w:outlineLvl w:val="9"/>
        <w:rPr>
          <w:rStyle w:val="31"/>
          <w:rFonts w:ascii="Times New Roman" w:hAnsi="Times New Roman" w:eastAsia="黑体"/>
          <w:kern w:val="0"/>
          <w:sz w:val="32"/>
          <w:szCs w:val="32"/>
          <w:highlight w:val="none"/>
          <w:lang w:bidi="en-US"/>
        </w:rPr>
      </w:pPr>
      <w:r>
        <w:rPr>
          <w:rStyle w:val="31"/>
          <w:rFonts w:ascii="Times New Roman" w:hAnsi="Times New Roman" w:eastAsia="黑体"/>
          <w:kern w:val="0"/>
          <w:sz w:val="32"/>
          <w:szCs w:val="32"/>
          <w:highlight w:val="none"/>
          <w:lang w:bidi="en-US"/>
        </w:rPr>
        <w:t>委托单位：</w:t>
      </w:r>
      <w:r>
        <w:rPr>
          <w:rStyle w:val="31"/>
          <w:rFonts w:hint="eastAsia" w:ascii="Times New Roman" w:hAnsi="Times New Roman" w:eastAsia="黑体"/>
          <w:kern w:val="0"/>
          <w:sz w:val="32"/>
          <w:szCs w:val="32"/>
          <w:highlight w:val="none"/>
          <w:lang w:val="en-US" w:bidi="en-US"/>
        </w:rPr>
        <w:t>吐鲁番市</w:t>
      </w:r>
      <w:r>
        <w:rPr>
          <w:rStyle w:val="31"/>
          <w:rFonts w:hint="eastAsia" w:ascii="Times New Roman" w:hAnsi="Times New Roman" w:eastAsia="黑体"/>
          <w:kern w:val="0"/>
          <w:sz w:val="32"/>
          <w:szCs w:val="32"/>
          <w:highlight w:val="none"/>
          <w:lang w:bidi="en-US"/>
        </w:rPr>
        <w:t>财政局</w:t>
      </w:r>
    </w:p>
    <w:p>
      <w:pPr>
        <w:widowControl/>
        <w:spacing w:before="120" w:after="120" w:line="560" w:lineRule="exact"/>
        <w:ind w:firstLine="1280" w:firstLineChars="400"/>
        <w:jc w:val="left"/>
        <w:textAlignment w:val="baseline"/>
        <w:outlineLvl w:val="9"/>
        <w:rPr>
          <w:rStyle w:val="31"/>
          <w:rFonts w:hint="eastAsia" w:ascii="Times New Roman" w:hAnsi="Times New Roman" w:eastAsia="黑体"/>
          <w:kern w:val="0"/>
          <w:sz w:val="32"/>
          <w:szCs w:val="32"/>
          <w:highlight w:val="none"/>
          <w:lang w:val="en-US" w:bidi="en-US"/>
        </w:rPr>
      </w:pPr>
      <w:r>
        <w:rPr>
          <w:rStyle w:val="31"/>
          <w:rFonts w:ascii="Times New Roman" w:hAnsi="Times New Roman" w:eastAsia="黑体"/>
          <w:kern w:val="0"/>
          <w:sz w:val="32"/>
          <w:szCs w:val="32"/>
          <w:highlight w:val="none"/>
          <w:lang w:bidi="en-US"/>
        </w:rPr>
        <w:t>评价年度：</w:t>
      </w:r>
      <w:r>
        <w:rPr>
          <w:rStyle w:val="31"/>
          <w:rFonts w:hint="eastAsia" w:ascii="Times New Roman" w:hAnsi="Times New Roman" w:eastAsia="黑体"/>
          <w:kern w:val="0"/>
          <w:sz w:val="32"/>
          <w:szCs w:val="32"/>
          <w:highlight w:val="none"/>
          <w:lang w:val="en-US" w:bidi="en-US"/>
        </w:rPr>
        <w:t>2024年度</w:t>
      </w:r>
    </w:p>
    <w:p>
      <w:pPr>
        <w:widowControl/>
        <w:spacing w:before="120" w:after="120" w:line="560" w:lineRule="exact"/>
        <w:ind w:firstLine="1280" w:firstLineChars="400"/>
        <w:jc w:val="left"/>
        <w:textAlignment w:val="baseline"/>
        <w:outlineLvl w:val="9"/>
        <w:rPr>
          <w:rStyle w:val="31"/>
          <w:rFonts w:ascii="Times New Roman" w:hAnsi="Times New Roman" w:eastAsia="黑体"/>
          <w:kern w:val="0"/>
          <w:sz w:val="32"/>
          <w:szCs w:val="32"/>
          <w:highlight w:val="none"/>
          <w:lang w:bidi="en-US"/>
        </w:rPr>
      </w:pPr>
      <w:r>
        <w:rPr>
          <w:rStyle w:val="31"/>
          <w:rFonts w:ascii="Times New Roman" w:hAnsi="Times New Roman" w:eastAsia="黑体"/>
          <w:kern w:val="0"/>
          <w:sz w:val="32"/>
          <w:szCs w:val="32"/>
          <w:highlight w:val="none"/>
          <w:lang w:bidi="en-US"/>
        </w:rPr>
        <w:t>评价机构：新疆财讯睿智信息咨询有限公司</w:t>
      </w:r>
    </w:p>
    <w:p>
      <w:pPr>
        <w:widowControl/>
        <w:spacing w:before="120" w:after="120" w:line="560" w:lineRule="exact"/>
        <w:jc w:val="both"/>
        <w:textAlignment w:val="baseline"/>
        <w:outlineLvl w:val="9"/>
        <w:rPr>
          <w:rStyle w:val="31"/>
          <w:rFonts w:hint="eastAsia" w:ascii="Times New Roman" w:hAnsi="Times New Roman" w:eastAsia="黑体"/>
          <w:kern w:val="0"/>
          <w:sz w:val="32"/>
          <w:szCs w:val="32"/>
          <w:highlight w:val="none"/>
          <w:lang w:val="en-US" w:bidi="en-US"/>
        </w:rPr>
      </w:pPr>
    </w:p>
    <w:p>
      <w:pPr>
        <w:pStyle w:val="2"/>
        <w:rPr>
          <w:rFonts w:hint="eastAsia"/>
          <w:lang w:val="en-US"/>
        </w:rPr>
      </w:pPr>
    </w:p>
    <w:p>
      <w:pPr>
        <w:widowControl/>
        <w:spacing w:before="120" w:after="120" w:line="560" w:lineRule="exact"/>
        <w:jc w:val="center"/>
        <w:textAlignment w:val="baseline"/>
        <w:outlineLvl w:val="9"/>
        <w:rPr>
          <w:rStyle w:val="31"/>
          <w:rFonts w:ascii="Times New Roman" w:hAnsi="Times New Roman" w:eastAsia="黑体"/>
          <w:kern w:val="0"/>
          <w:sz w:val="32"/>
          <w:szCs w:val="32"/>
          <w:highlight w:val="none"/>
          <w:lang w:val="zh-CN" w:bidi="en-US"/>
        </w:rPr>
        <w:sectPr>
          <w:headerReference r:id="rId3" w:type="default"/>
          <w:footerReference r:id="rId4" w:type="default"/>
          <w:footnotePr>
            <w:numRestart w:val="eachPage"/>
          </w:footnotePr>
          <w:pgSz w:w="11906" w:h="16838"/>
          <w:pgMar w:top="1440" w:right="1800" w:bottom="1440" w:left="1800" w:header="851" w:footer="992" w:gutter="0"/>
          <w:pgNumType w:fmt="upperRoman" w:start="1"/>
          <w:cols w:space="720" w:num="1"/>
          <w:titlePg/>
          <w:docGrid w:type="lines" w:linePitch="312" w:charSpace="0"/>
        </w:sectPr>
      </w:pPr>
      <w:r>
        <w:rPr>
          <w:rStyle w:val="31"/>
          <w:rFonts w:hint="eastAsia" w:ascii="Times New Roman" w:hAnsi="Times New Roman" w:eastAsia="黑体"/>
          <w:kern w:val="0"/>
          <w:sz w:val="32"/>
          <w:szCs w:val="32"/>
          <w:highlight w:val="none"/>
          <w:lang w:val="en-US" w:bidi="en-US"/>
        </w:rPr>
        <w:t>2025</w:t>
      </w:r>
      <w:r>
        <w:rPr>
          <w:rStyle w:val="31"/>
          <w:rFonts w:ascii="Times New Roman" w:hAnsi="Times New Roman" w:eastAsia="黑体"/>
          <w:kern w:val="0"/>
          <w:sz w:val="32"/>
          <w:szCs w:val="32"/>
          <w:highlight w:val="none"/>
          <w:lang w:bidi="en-US"/>
        </w:rPr>
        <w:t>年</w:t>
      </w:r>
      <w:r>
        <w:rPr>
          <w:rStyle w:val="31"/>
          <w:rFonts w:hint="eastAsia" w:ascii="Times New Roman" w:hAnsi="Times New Roman" w:eastAsia="黑体"/>
          <w:kern w:val="0"/>
          <w:sz w:val="32"/>
          <w:szCs w:val="32"/>
          <w:highlight w:val="none"/>
          <w:lang w:val="en-US" w:bidi="en-US"/>
        </w:rPr>
        <w:t>7</w:t>
      </w:r>
      <w:r>
        <w:rPr>
          <w:rStyle w:val="31"/>
          <w:rFonts w:ascii="Times New Roman" w:hAnsi="Times New Roman" w:eastAsia="黑体"/>
          <w:kern w:val="0"/>
          <w:sz w:val="32"/>
          <w:szCs w:val="32"/>
          <w:highlight w:val="none"/>
          <w:lang w:bidi="en-US"/>
        </w:rPr>
        <w:t>月</w:t>
      </w:r>
    </w:p>
    <w:p>
      <w:pPr>
        <w:widowControl/>
        <w:spacing w:line="560" w:lineRule="exact"/>
        <w:ind w:firstLine="640" w:firstLineChars="200"/>
        <w:textAlignment w:val="baseline"/>
        <w:outlineLvl w:val="0"/>
        <w:rPr>
          <w:rFonts w:ascii="Times New Roman" w:hAnsi="Times New Roman" w:eastAsia="黑体"/>
          <w:sz w:val="32"/>
          <w:szCs w:val="32"/>
          <w:highlight w:val="none"/>
        </w:rPr>
      </w:pPr>
      <w:bookmarkStart w:id="12" w:name="_Toc20158"/>
      <w:bookmarkStart w:id="13" w:name="_Toc10224"/>
      <w:bookmarkStart w:id="14" w:name="_Toc22679"/>
      <w:bookmarkStart w:id="15" w:name="_Toc30580"/>
      <w:bookmarkStart w:id="16" w:name="_Toc21512"/>
      <w:bookmarkStart w:id="17" w:name="_Toc18984"/>
      <w:bookmarkStart w:id="18" w:name="_Toc27658"/>
      <w:bookmarkStart w:id="19" w:name="_Toc9157"/>
      <w:bookmarkStart w:id="20" w:name="_Toc396"/>
      <w:bookmarkStart w:id="21" w:name="_Toc24314"/>
      <w:bookmarkStart w:id="22" w:name="_Toc21734"/>
      <w:bookmarkStart w:id="23" w:name="_Toc13303"/>
      <w:bookmarkStart w:id="24" w:name="_Toc30503"/>
      <w:bookmarkStart w:id="25" w:name="_Toc13768"/>
      <w:r>
        <w:rPr>
          <w:rFonts w:ascii="Times New Roman" w:hAnsi="Times New Roman" w:eastAsia="黑体"/>
          <w:sz w:val="32"/>
          <w:szCs w:val="32"/>
          <w:highlight w:val="none"/>
        </w:rPr>
        <w:t>一、基本概况</w:t>
      </w:r>
      <w:bookmarkEnd w:id="12"/>
      <w:bookmarkEnd w:id="13"/>
      <w:bookmarkEnd w:id="14"/>
      <w:bookmarkEnd w:id="15"/>
      <w:bookmarkEnd w:id="16"/>
      <w:bookmarkEnd w:id="17"/>
      <w:bookmarkEnd w:id="18"/>
      <w:bookmarkEnd w:id="19"/>
      <w:bookmarkEnd w:id="20"/>
      <w:bookmarkEnd w:id="21"/>
      <w:bookmarkEnd w:id="22"/>
      <w:bookmarkEnd w:id="23"/>
      <w:bookmarkEnd w:id="24"/>
      <w:bookmarkEnd w:id="25"/>
    </w:p>
    <w:p>
      <w:pPr>
        <w:widowControl/>
        <w:spacing w:line="560" w:lineRule="exact"/>
        <w:ind w:firstLine="643" w:firstLineChars="200"/>
        <w:textAlignment w:val="baseline"/>
        <w:outlineLvl w:val="1"/>
        <w:rPr>
          <w:rStyle w:val="31"/>
          <w:rFonts w:ascii="Times New Roman" w:hAnsi="Times New Roman" w:eastAsia="楷体"/>
          <w:b/>
          <w:kern w:val="0"/>
          <w:sz w:val="32"/>
          <w:szCs w:val="32"/>
          <w:highlight w:val="none"/>
        </w:rPr>
      </w:pPr>
      <w:bookmarkStart w:id="26" w:name="_Toc11259"/>
      <w:bookmarkStart w:id="27" w:name="_Toc23841"/>
      <w:bookmarkStart w:id="28" w:name="_Toc15711"/>
      <w:bookmarkStart w:id="29" w:name="_Toc16744"/>
      <w:bookmarkStart w:id="30" w:name="_Toc29279"/>
      <w:bookmarkStart w:id="31" w:name="_Toc31985"/>
      <w:bookmarkStart w:id="32" w:name="_Toc318"/>
      <w:bookmarkStart w:id="33" w:name="_Toc1346"/>
      <w:bookmarkStart w:id="34" w:name="_Toc5139"/>
      <w:r>
        <w:rPr>
          <w:rStyle w:val="31"/>
          <w:rFonts w:ascii="Times New Roman" w:hAnsi="Times New Roman" w:eastAsia="楷体"/>
          <w:b/>
          <w:kern w:val="0"/>
          <w:sz w:val="32"/>
          <w:szCs w:val="32"/>
          <w:highlight w:val="none"/>
        </w:rPr>
        <w:t>（一）部门基本概况</w:t>
      </w:r>
      <w:bookmarkEnd w:id="26"/>
      <w:bookmarkEnd w:id="27"/>
      <w:bookmarkEnd w:id="28"/>
      <w:bookmarkEnd w:id="29"/>
      <w:bookmarkEnd w:id="30"/>
      <w:bookmarkEnd w:id="31"/>
      <w:bookmarkEnd w:id="32"/>
      <w:bookmarkEnd w:id="33"/>
      <w:bookmarkEnd w:id="34"/>
    </w:p>
    <w:p>
      <w:pPr>
        <w:keepNext w:val="0"/>
        <w:keepLines w:val="0"/>
        <w:pageBreakBefore w:val="0"/>
        <w:kinsoku/>
        <w:wordWrap/>
        <w:overflowPunct/>
        <w:topLinePunct/>
        <w:autoSpaceDE/>
        <w:autoSpaceDN/>
        <w:bidi w:val="0"/>
        <w:adjustRightInd/>
        <w:snapToGrid/>
        <w:spacing w:line="560" w:lineRule="exact"/>
        <w:ind w:firstLine="643" w:firstLineChars="200"/>
        <w:textAlignment w:val="auto"/>
        <w:outlineLvl w:val="9"/>
        <w:rPr>
          <w:rFonts w:ascii="Times New Roman" w:hAnsi="Times New Roman" w:eastAsia="仿宋_GB2312"/>
          <w:b/>
          <w:bCs/>
          <w:sz w:val="32"/>
          <w:szCs w:val="32"/>
          <w:highlight w:val="none"/>
        </w:rPr>
      </w:pPr>
      <w:bookmarkStart w:id="35" w:name="_Toc30403"/>
      <w:bookmarkStart w:id="36" w:name="_Toc29095"/>
      <w:bookmarkStart w:id="37" w:name="_Toc17261"/>
      <w:bookmarkStart w:id="38" w:name="_Toc24541"/>
      <w:bookmarkStart w:id="39" w:name="_Toc30958"/>
      <w:r>
        <w:rPr>
          <w:rFonts w:hint="eastAsia" w:ascii="Times New Roman" w:hAnsi="Times New Roman" w:eastAsia="仿宋_GB2312"/>
          <w:b/>
          <w:bCs/>
          <w:sz w:val="32"/>
          <w:szCs w:val="32"/>
          <w:highlight w:val="none"/>
          <w:lang w:val="en-US" w:eastAsia="zh-CN"/>
        </w:rPr>
        <w:t>1.</w:t>
      </w:r>
      <w:r>
        <w:rPr>
          <w:rFonts w:ascii="Times New Roman" w:hAnsi="Times New Roman" w:eastAsia="仿宋_GB2312"/>
          <w:b/>
          <w:bCs/>
          <w:sz w:val="32"/>
          <w:szCs w:val="32"/>
          <w:highlight w:val="none"/>
        </w:rPr>
        <w:t>部门职能</w:t>
      </w:r>
      <w:bookmarkEnd w:id="35"/>
      <w:bookmarkEnd w:id="36"/>
      <w:bookmarkEnd w:id="37"/>
      <w:bookmarkEnd w:id="38"/>
      <w:bookmarkEnd w:id="39"/>
    </w:p>
    <w:p>
      <w:pPr>
        <w:keepNext w:val="0"/>
        <w:keepLines w:val="0"/>
        <w:pageBreakBefore w:val="0"/>
        <w:kinsoku/>
        <w:wordWrap/>
        <w:overflowPunct/>
        <w:topLinePunct/>
        <w:autoSpaceDE/>
        <w:autoSpaceDN/>
        <w:bidi w:val="0"/>
        <w:adjustRightInd/>
        <w:snapToGrid/>
        <w:spacing w:line="560" w:lineRule="exact"/>
        <w:ind w:firstLine="624" w:firstLineChars="200"/>
        <w:textAlignment w:val="auto"/>
        <w:outlineLvl w:val="9"/>
        <w:rPr>
          <w:rStyle w:val="23"/>
          <w:rFonts w:hint="eastAsia" w:ascii="Times New Roman" w:hAnsi="Times New Roman" w:eastAsia="仿宋_GB2312"/>
          <w:b w:val="0"/>
          <w:color w:val="000000"/>
          <w:spacing w:val="-4"/>
          <w:sz w:val="32"/>
          <w:szCs w:val="32"/>
          <w:lang w:val="en-US" w:eastAsia="zh-CN"/>
        </w:rPr>
      </w:pPr>
      <w:bookmarkStart w:id="40" w:name="_Toc7011"/>
      <w:bookmarkStart w:id="41" w:name="_Toc23441"/>
      <w:bookmarkStart w:id="42" w:name="_Toc30118"/>
      <w:bookmarkStart w:id="43" w:name="_Toc18219"/>
      <w:bookmarkStart w:id="44" w:name="_Toc15550"/>
      <w:r>
        <w:rPr>
          <w:rStyle w:val="23"/>
          <w:rFonts w:hint="eastAsia" w:ascii="Times New Roman" w:hAnsi="Times New Roman" w:eastAsia="仿宋_GB2312"/>
          <w:b w:val="0"/>
          <w:color w:val="000000"/>
          <w:spacing w:val="-4"/>
          <w:sz w:val="32"/>
          <w:szCs w:val="32"/>
          <w:lang w:val="en-US" w:eastAsia="zh-CN"/>
        </w:rPr>
        <w:t>（1）贯彻落实国家创新驱动发展战略方针和自治区有关政策，拟订全市科技发展规划和政策并组织实施。</w:t>
      </w:r>
    </w:p>
    <w:p>
      <w:pPr>
        <w:keepNext w:val="0"/>
        <w:keepLines w:val="0"/>
        <w:pageBreakBefore w:val="0"/>
        <w:kinsoku/>
        <w:wordWrap/>
        <w:overflowPunct/>
        <w:topLinePunct/>
        <w:autoSpaceDE/>
        <w:autoSpaceDN/>
        <w:bidi w:val="0"/>
        <w:adjustRightInd/>
        <w:snapToGrid/>
        <w:spacing w:line="560" w:lineRule="exact"/>
        <w:ind w:firstLine="624" w:firstLineChars="200"/>
        <w:textAlignment w:val="auto"/>
        <w:outlineLvl w:val="9"/>
        <w:rPr>
          <w:rStyle w:val="23"/>
          <w:rFonts w:hint="eastAsia" w:ascii="Times New Roman" w:hAnsi="Times New Roman" w:eastAsia="仿宋_GB2312"/>
          <w:b w:val="0"/>
          <w:color w:val="000000"/>
          <w:spacing w:val="-4"/>
          <w:sz w:val="32"/>
          <w:szCs w:val="32"/>
          <w:lang w:val="en-US" w:eastAsia="zh-CN"/>
        </w:rPr>
      </w:pPr>
      <w:r>
        <w:rPr>
          <w:rStyle w:val="23"/>
          <w:rFonts w:hint="eastAsia" w:ascii="Times New Roman" w:hAnsi="Times New Roman" w:eastAsia="仿宋_GB2312"/>
          <w:b w:val="0"/>
          <w:color w:val="000000"/>
          <w:spacing w:val="-4"/>
          <w:sz w:val="32"/>
          <w:szCs w:val="32"/>
          <w:lang w:val="en-US" w:eastAsia="zh-CN"/>
        </w:rPr>
        <w:t>（2）组织实施自治区下达的事关战略全局的科技任务。贯彻落实自治区科技发展重大战略、重大规划、重大政策。提出统筹科技资源配置、统筹战略科技力量建设、保障科技安全等政策建议并督促落实。</w:t>
      </w:r>
    </w:p>
    <w:p>
      <w:pPr>
        <w:keepNext w:val="0"/>
        <w:keepLines w:val="0"/>
        <w:pageBreakBefore w:val="0"/>
        <w:kinsoku/>
        <w:wordWrap/>
        <w:overflowPunct/>
        <w:topLinePunct/>
        <w:autoSpaceDE/>
        <w:autoSpaceDN/>
        <w:bidi w:val="0"/>
        <w:adjustRightInd/>
        <w:snapToGrid/>
        <w:spacing w:line="560" w:lineRule="exact"/>
        <w:ind w:firstLine="624" w:firstLineChars="200"/>
        <w:textAlignment w:val="auto"/>
        <w:outlineLvl w:val="9"/>
        <w:rPr>
          <w:rStyle w:val="23"/>
          <w:rFonts w:hint="eastAsia" w:ascii="Times New Roman" w:hAnsi="Times New Roman" w:eastAsia="仿宋_GB2312"/>
          <w:b w:val="0"/>
          <w:color w:val="000000"/>
          <w:spacing w:val="-4"/>
          <w:sz w:val="32"/>
          <w:szCs w:val="32"/>
          <w:lang w:val="en-US" w:eastAsia="zh-CN"/>
        </w:rPr>
      </w:pPr>
      <w:r>
        <w:rPr>
          <w:rStyle w:val="23"/>
          <w:rFonts w:hint="eastAsia" w:ascii="Times New Roman" w:hAnsi="Times New Roman" w:eastAsia="仿宋_GB2312"/>
          <w:b w:val="0"/>
          <w:color w:val="000000"/>
          <w:spacing w:val="-4"/>
          <w:sz w:val="32"/>
          <w:szCs w:val="32"/>
          <w:lang w:val="en-US" w:eastAsia="zh-CN"/>
        </w:rPr>
        <w:t>（3）统筹推进全市创新体系建设和科技体制改革，会同有关部门健全技术创新激励机制。优化科研体系建设，指导科研</w:t>
      </w:r>
      <w:bookmarkStart w:id="210" w:name="_GoBack"/>
      <w:bookmarkEnd w:id="210"/>
      <w:r>
        <w:rPr>
          <w:rStyle w:val="23"/>
          <w:rFonts w:hint="eastAsia" w:ascii="Times New Roman" w:hAnsi="Times New Roman" w:eastAsia="仿宋_GB2312"/>
          <w:b w:val="0"/>
          <w:color w:val="000000"/>
          <w:spacing w:val="-4"/>
          <w:sz w:val="32"/>
          <w:szCs w:val="32"/>
          <w:lang w:val="en-US" w:eastAsia="zh-CN"/>
        </w:rPr>
        <w:t>机构改革发展，推动企业科技创新能力建设，承担推进科技军民融合、兵地融合发展相关工作。</w:t>
      </w:r>
    </w:p>
    <w:p>
      <w:pPr>
        <w:keepNext w:val="0"/>
        <w:keepLines w:val="0"/>
        <w:pageBreakBefore w:val="0"/>
        <w:kinsoku/>
        <w:wordWrap/>
        <w:overflowPunct/>
        <w:topLinePunct/>
        <w:autoSpaceDE/>
        <w:autoSpaceDN/>
        <w:bidi w:val="0"/>
        <w:adjustRightInd/>
        <w:snapToGrid/>
        <w:spacing w:line="560" w:lineRule="exact"/>
        <w:ind w:firstLine="624" w:firstLineChars="200"/>
        <w:textAlignment w:val="auto"/>
        <w:outlineLvl w:val="9"/>
        <w:rPr>
          <w:rStyle w:val="23"/>
          <w:rFonts w:hint="eastAsia" w:ascii="Times New Roman" w:hAnsi="Times New Roman" w:eastAsia="仿宋_GB2312"/>
          <w:b w:val="0"/>
          <w:color w:val="000000"/>
          <w:spacing w:val="-4"/>
          <w:sz w:val="32"/>
          <w:szCs w:val="32"/>
          <w:lang w:val="en-US" w:eastAsia="zh-CN"/>
        </w:rPr>
      </w:pPr>
      <w:r>
        <w:rPr>
          <w:rStyle w:val="23"/>
          <w:rFonts w:hint="eastAsia" w:ascii="Times New Roman" w:hAnsi="Times New Roman" w:eastAsia="仿宋_GB2312"/>
          <w:b w:val="0"/>
          <w:color w:val="000000"/>
          <w:spacing w:val="-4"/>
          <w:sz w:val="32"/>
          <w:szCs w:val="32"/>
          <w:lang w:val="en-US" w:eastAsia="zh-CN"/>
        </w:rPr>
        <w:t>（4）研究拟定全市财政科技计划预算总规模及方向结构比例。组织推动多元化科技投入体系建设。统筹管理全市科技计划的优先支持方向、重点任务和年度安排。组织建立统一的全市科技计划管理制度和科技管理运行平台，指导监督科研管理专业机构的运行管理。</w:t>
      </w:r>
    </w:p>
    <w:p>
      <w:pPr>
        <w:keepNext w:val="0"/>
        <w:keepLines w:val="0"/>
        <w:pageBreakBefore w:val="0"/>
        <w:kinsoku/>
        <w:wordWrap/>
        <w:overflowPunct/>
        <w:topLinePunct/>
        <w:autoSpaceDE/>
        <w:autoSpaceDN/>
        <w:bidi w:val="0"/>
        <w:adjustRightInd/>
        <w:snapToGrid/>
        <w:spacing w:line="560" w:lineRule="exact"/>
        <w:ind w:firstLine="624" w:firstLineChars="200"/>
        <w:textAlignment w:val="auto"/>
        <w:outlineLvl w:val="9"/>
        <w:rPr>
          <w:rStyle w:val="23"/>
          <w:rFonts w:hint="eastAsia" w:ascii="Times New Roman" w:hAnsi="Times New Roman" w:eastAsia="仿宋_GB2312"/>
          <w:b w:val="0"/>
          <w:color w:val="000000"/>
          <w:spacing w:val="-4"/>
          <w:sz w:val="32"/>
          <w:szCs w:val="32"/>
          <w:lang w:val="en-US" w:eastAsia="zh-CN"/>
        </w:rPr>
      </w:pPr>
      <w:r>
        <w:rPr>
          <w:rStyle w:val="23"/>
          <w:rFonts w:hint="eastAsia" w:ascii="Times New Roman" w:hAnsi="Times New Roman" w:eastAsia="仿宋_GB2312"/>
          <w:b w:val="0"/>
          <w:color w:val="000000"/>
          <w:spacing w:val="-4"/>
          <w:sz w:val="32"/>
          <w:szCs w:val="32"/>
          <w:lang w:val="en-US" w:eastAsia="zh-CN"/>
        </w:rPr>
        <w:t>（5）贯彻落实自治区基础研究规划、政策和标准。贯彻落实重大科技创新基地建设规划。配合自治区科学技术厅推进国家和自治区实验室、重点实验室建设，推动科研条件保障能力建设和科技资源开放共享。</w:t>
      </w:r>
    </w:p>
    <w:p>
      <w:pPr>
        <w:keepNext w:val="0"/>
        <w:keepLines w:val="0"/>
        <w:pageBreakBefore w:val="0"/>
        <w:kinsoku/>
        <w:wordWrap/>
        <w:overflowPunct/>
        <w:topLinePunct/>
        <w:autoSpaceDE/>
        <w:autoSpaceDN/>
        <w:bidi w:val="0"/>
        <w:adjustRightInd/>
        <w:snapToGrid/>
        <w:spacing w:line="560" w:lineRule="exact"/>
        <w:ind w:firstLine="624" w:firstLineChars="200"/>
        <w:textAlignment w:val="auto"/>
        <w:outlineLvl w:val="9"/>
        <w:rPr>
          <w:rStyle w:val="23"/>
          <w:rFonts w:hint="eastAsia" w:ascii="Times New Roman" w:hAnsi="Times New Roman" w:eastAsia="仿宋_GB2312"/>
          <w:b w:val="0"/>
          <w:color w:val="000000"/>
          <w:spacing w:val="-4"/>
          <w:sz w:val="32"/>
          <w:szCs w:val="32"/>
          <w:lang w:val="en-US" w:eastAsia="zh-CN"/>
        </w:rPr>
      </w:pPr>
      <w:r>
        <w:rPr>
          <w:rStyle w:val="23"/>
          <w:rFonts w:hint="eastAsia" w:ascii="Times New Roman" w:hAnsi="Times New Roman" w:eastAsia="仿宋_GB2312"/>
          <w:b w:val="0"/>
          <w:color w:val="000000"/>
          <w:spacing w:val="-4"/>
          <w:sz w:val="32"/>
          <w:szCs w:val="32"/>
          <w:lang w:val="en-US" w:eastAsia="zh-CN"/>
        </w:rPr>
        <w:t>（6）编制全市科技项目规划并监督实施，统筹关键共性技术、前沿引领技术、现代工程技术、颠覆性技术研发和创新，牵头组织重大技术攻关和成果应用示范。</w:t>
      </w:r>
    </w:p>
    <w:p>
      <w:pPr>
        <w:keepNext w:val="0"/>
        <w:keepLines w:val="0"/>
        <w:pageBreakBefore w:val="0"/>
        <w:kinsoku/>
        <w:wordWrap/>
        <w:overflowPunct/>
        <w:topLinePunct/>
        <w:autoSpaceDE/>
        <w:autoSpaceDN/>
        <w:bidi w:val="0"/>
        <w:adjustRightInd/>
        <w:snapToGrid/>
        <w:spacing w:line="560" w:lineRule="exact"/>
        <w:ind w:firstLine="624" w:firstLineChars="200"/>
        <w:textAlignment w:val="auto"/>
        <w:outlineLvl w:val="9"/>
        <w:rPr>
          <w:rStyle w:val="23"/>
          <w:rFonts w:hint="eastAsia" w:ascii="Times New Roman" w:hAnsi="Times New Roman" w:eastAsia="仿宋_GB2312"/>
          <w:b w:val="0"/>
          <w:color w:val="000000"/>
          <w:spacing w:val="-4"/>
          <w:sz w:val="32"/>
          <w:szCs w:val="32"/>
          <w:lang w:val="en-US" w:eastAsia="zh-CN"/>
        </w:rPr>
      </w:pPr>
      <w:r>
        <w:rPr>
          <w:rStyle w:val="23"/>
          <w:rFonts w:hint="eastAsia" w:ascii="Times New Roman" w:hAnsi="Times New Roman" w:eastAsia="仿宋_GB2312"/>
          <w:b w:val="0"/>
          <w:color w:val="000000"/>
          <w:spacing w:val="-4"/>
          <w:sz w:val="32"/>
          <w:szCs w:val="32"/>
          <w:lang w:val="en-US" w:eastAsia="zh-CN"/>
        </w:rPr>
        <w:t>（7）贯彻落实自治区工业等相关领域高新技术发展及产业化、科技促进农业农村和社会发展的规划、政策和措施。组织重点领域的技术发展需求分析，提出重大任务并监督实施。</w:t>
      </w:r>
    </w:p>
    <w:p>
      <w:pPr>
        <w:keepNext w:val="0"/>
        <w:keepLines w:val="0"/>
        <w:pageBreakBefore w:val="0"/>
        <w:kinsoku/>
        <w:wordWrap/>
        <w:overflowPunct/>
        <w:topLinePunct/>
        <w:autoSpaceDE/>
        <w:autoSpaceDN/>
        <w:bidi w:val="0"/>
        <w:adjustRightInd/>
        <w:snapToGrid/>
        <w:spacing w:line="560" w:lineRule="exact"/>
        <w:ind w:firstLine="624" w:firstLineChars="200"/>
        <w:textAlignment w:val="auto"/>
        <w:outlineLvl w:val="9"/>
        <w:rPr>
          <w:rStyle w:val="23"/>
          <w:rFonts w:hint="eastAsia" w:ascii="Times New Roman" w:hAnsi="Times New Roman" w:eastAsia="仿宋_GB2312"/>
          <w:b w:val="0"/>
          <w:color w:val="000000"/>
          <w:spacing w:val="-4"/>
          <w:sz w:val="32"/>
          <w:szCs w:val="32"/>
          <w:lang w:val="en-US" w:eastAsia="zh-CN"/>
        </w:rPr>
      </w:pPr>
      <w:r>
        <w:rPr>
          <w:rStyle w:val="23"/>
          <w:rFonts w:hint="eastAsia" w:ascii="Times New Roman" w:hAnsi="Times New Roman" w:eastAsia="仿宋_GB2312"/>
          <w:b w:val="0"/>
          <w:color w:val="000000"/>
          <w:spacing w:val="-4"/>
          <w:sz w:val="32"/>
          <w:szCs w:val="32"/>
          <w:lang w:val="en-US" w:eastAsia="zh-CN"/>
        </w:rPr>
        <w:t>（8）参与自治区技术转移体系建设，拟订科技成果转移转化和促进产学研结合的相关政策措施并监督实施。指导科技服务业、技术市场和科技中介组织发展。</w:t>
      </w:r>
    </w:p>
    <w:p>
      <w:pPr>
        <w:keepNext w:val="0"/>
        <w:keepLines w:val="0"/>
        <w:pageBreakBefore w:val="0"/>
        <w:kinsoku/>
        <w:wordWrap/>
        <w:overflowPunct/>
        <w:topLinePunct/>
        <w:autoSpaceDE/>
        <w:autoSpaceDN/>
        <w:bidi w:val="0"/>
        <w:adjustRightInd/>
        <w:snapToGrid/>
        <w:spacing w:line="560" w:lineRule="exact"/>
        <w:ind w:firstLine="624" w:firstLineChars="200"/>
        <w:textAlignment w:val="auto"/>
        <w:outlineLvl w:val="9"/>
        <w:rPr>
          <w:rStyle w:val="23"/>
          <w:rFonts w:hint="eastAsia" w:ascii="Times New Roman" w:hAnsi="Times New Roman" w:eastAsia="仿宋_GB2312"/>
          <w:b w:val="0"/>
          <w:color w:val="000000"/>
          <w:spacing w:val="-4"/>
          <w:sz w:val="32"/>
          <w:szCs w:val="32"/>
          <w:lang w:val="en-US" w:eastAsia="zh-CN"/>
        </w:rPr>
      </w:pPr>
      <w:r>
        <w:rPr>
          <w:rStyle w:val="23"/>
          <w:rFonts w:hint="eastAsia" w:ascii="Times New Roman" w:hAnsi="Times New Roman" w:eastAsia="仿宋_GB2312"/>
          <w:b w:val="0"/>
          <w:color w:val="000000"/>
          <w:spacing w:val="-4"/>
          <w:sz w:val="32"/>
          <w:szCs w:val="32"/>
          <w:lang w:val="en-US" w:eastAsia="zh-CN"/>
        </w:rPr>
        <w:t>（9）统筹区域科技创新体系建设，指导区域创新发展、科技资源合理布局和协同创新能力建设，推动科技园区建设。</w:t>
      </w:r>
    </w:p>
    <w:p>
      <w:pPr>
        <w:keepNext w:val="0"/>
        <w:keepLines w:val="0"/>
        <w:pageBreakBefore w:val="0"/>
        <w:kinsoku/>
        <w:wordWrap/>
        <w:overflowPunct/>
        <w:topLinePunct/>
        <w:autoSpaceDE/>
        <w:autoSpaceDN/>
        <w:bidi w:val="0"/>
        <w:adjustRightInd/>
        <w:snapToGrid/>
        <w:spacing w:line="560" w:lineRule="exact"/>
        <w:ind w:firstLine="624" w:firstLineChars="200"/>
        <w:textAlignment w:val="auto"/>
        <w:outlineLvl w:val="9"/>
        <w:rPr>
          <w:rStyle w:val="23"/>
          <w:rFonts w:hint="eastAsia" w:ascii="Times New Roman" w:hAnsi="Times New Roman" w:eastAsia="仿宋_GB2312"/>
          <w:b w:val="0"/>
          <w:color w:val="000000"/>
          <w:spacing w:val="-4"/>
          <w:sz w:val="32"/>
          <w:szCs w:val="32"/>
          <w:lang w:val="en-US" w:eastAsia="zh-CN"/>
        </w:rPr>
      </w:pPr>
      <w:r>
        <w:rPr>
          <w:rStyle w:val="23"/>
          <w:rFonts w:hint="eastAsia" w:ascii="Times New Roman" w:hAnsi="Times New Roman" w:eastAsia="仿宋_GB2312"/>
          <w:b w:val="0"/>
          <w:color w:val="000000"/>
          <w:spacing w:val="-4"/>
          <w:sz w:val="32"/>
          <w:szCs w:val="32"/>
          <w:lang w:val="en-US" w:eastAsia="zh-CN"/>
        </w:rPr>
        <w:t>（10）配合组织国际科技合作与科技人才交流活动。指导相关部门和区县对外科技合作与科技人才交流工作。</w:t>
      </w:r>
    </w:p>
    <w:p>
      <w:pPr>
        <w:keepNext w:val="0"/>
        <w:keepLines w:val="0"/>
        <w:pageBreakBefore w:val="0"/>
        <w:kinsoku/>
        <w:wordWrap/>
        <w:overflowPunct/>
        <w:topLinePunct/>
        <w:autoSpaceDE/>
        <w:autoSpaceDN/>
        <w:bidi w:val="0"/>
        <w:adjustRightInd/>
        <w:snapToGrid/>
        <w:spacing w:line="560" w:lineRule="exact"/>
        <w:ind w:firstLine="624" w:firstLineChars="200"/>
        <w:textAlignment w:val="auto"/>
        <w:outlineLvl w:val="9"/>
        <w:rPr>
          <w:rStyle w:val="23"/>
          <w:rFonts w:hint="eastAsia" w:ascii="Times New Roman" w:hAnsi="Times New Roman" w:eastAsia="仿宋_GB2312"/>
          <w:b w:val="0"/>
          <w:color w:val="000000"/>
          <w:spacing w:val="-4"/>
          <w:sz w:val="32"/>
          <w:szCs w:val="32"/>
          <w:lang w:val="en-US" w:eastAsia="zh-CN"/>
        </w:rPr>
      </w:pPr>
      <w:r>
        <w:rPr>
          <w:rStyle w:val="23"/>
          <w:rFonts w:hint="eastAsia" w:ascii="Times New Roman" w:hAnsi="Times New Roman" w:eastAsia="仿宋_GB2312"/>
          <w:b w:val="0"/>
          <w:color w:val="000000"/>
          <w:spacing w:val="-4"/>
          <w:sz w:val="32"/>
          <w:szCs w:val="32"/>
          <w:lang w:val="en-US" w:eastAsia="zh-CN"/>
        </w:rPr>
        <w:t>（11）负责引进国外智力工作，贯彻落实国家、自治区引进外国专家总体规划和管理办法，承担外国专家服务工作。</w:t>
      </w:r>
    </w:p>
    <w:p>
      <w:pPr>
        <w:keepNext w:val="0"/>
        <w:keepLines w:val="0"/>
        <w:pageBreakBefore w:val="0"/>
        <w:kinsoku/>
        <w:wordWrap/>
        <w:overflowPunct/>
        <w:topLinePunct/>
        <w:autoSpaceDE/>
        <w:autoSpaceDN/>
        <w:bidi w:val="0"/>
        <w:adjustRightInd/>
        <w:snapToGrid/>
        <w:spacing w:line="560" w:lineRule="exact"/>
        <w:ind w:firstLine="624" w:firstLineChars="200"/>
        <w:textAlignment w:val="auto"/>
        <w:outlineLvl w:val="9"/>
        <w:rPr>
          <w:rStyle w:val="23"/>
          <w:rFonts w:hint="eastAsia" w:ascii="Times New Roman" w:hAnsi="Times New Roman" w:eastAsia="仿宋_GB2312"/>
          <w:b w:val="0"/>
          <w:color w:val="000000"/>
          <w:spacing w:val="-4"/>
          <w:sz w:val="32"/>
          <w:szCs w:val="32"/>
          <w:lang w:val="en-US" w:eastAsia="zh-CN"/>
        </w:rPr>
      </w:pPr>
      <w:r>
        <w:rPr>
          <w:rStyle w:val="23"/>
          <w:rFonts w:hint="eastAsia" w:ascii="Times New Roman" w:hAnsi="Times New Roman" w:eastAsia="仿宋_GB2312"/>
          <w:b w:val="0"/>
          <w:color w:val="000000"/>
          <w:spacing w:val="-4"/>
          <w:sz w:val="32"/>
          <w:szCs w:val="32"/>
          <w:lang w:val="en-US" w:eastAsia="zh-CN"/>
        </w:rPr>
        <w:t>（12）会同有关部门拟订科技人才队伍建设规划和政策，建立健全科技人才评价和激励机制，组织实施科技人才计划，推动高端科技创新人才队伍建设。拟订科学普及和科学传播规划、政策并组织实施。</w:t>
      </w:r>
    </w:p>
    <w:p>
      <w:pPr>
        <w:keepNext w:val="0"/>
        <w:keepLines w:val="0"/>
        <w:pageBreakBefore w:val="0"/>
        <w:kinsoku/>
        <w:wordWrap/>
        <w:overflowPunct/>
        <w:topLinePunct/>
        <w:autoSpaceDE/>
        <w:autoSpaceDN/>
        <w:bidi w:val="0"/>
        <w:adjustRightInd/>
        <w:snapToGrid/>
        <w:spacing w:line="560" w:lineRule="exact"/>
        <w:ind w:firstLine="624" w:firstLineChars="200"/>
        <w:textAlignment w:val="auto"/>
        <w:outlineLvl w:val="9"/>
        <w:rPr>
          <w:rStyle w:val="23"/>
          <w:rFonts w:hint="eastAsia" w:ascii="Times New Roman" w:hAnsi="Times New Roman" w:eastAsia="仿宋_GB2312"/>
          <w:b w:val="0"/>
          <w:color w:val="000000"/>
          <w:spacing w:val="-4"/>
          <w:sz w:val="32"/>
          <w:szCs w:val="32"/>
          <w:lang w:val="en-US" w:eastAsia="zh-CN"/>
        </w:rPr>
      </w:pPr>
      <w:r>
        <w:rPr>
          <w:rStyle w:val="23"/>
          <w:rFonts w:hint="eastAsia" w:ascii="Times New Roman" w:hAnsi="Times New Roman" w:eastAsia="仿宋_GB2312"/>
          <w:b w:val="0"/>
          <w:color w:val="000000"/>
          <w:spacing w:val="-4"/>
          <w:sz w:val="32"/>
          <w:szCs w:val="32"/>
          <w:lang w:val="en-US" w:eastAsia="zh-CN"/>
        </w:rPr>
        <w:t>（13）负责科技监督评价体系建设和相关科技评估管理工作，指导科技评价机制改革，统筹科研诚信建设。落实国家、自治区创新调查和科技报告制度，指导全市科技保密工作。</w:t>
      </w:r>
    </w:p>
    <w:p>
      <w:pPr>
        <w:keepNext w:val="0"/>
        <w:keepLines w:val="0"/>
        <w:pageBreakBefore w:val="0"/>
        <w:kinsoku/>
        <w:wordWrap/>
        <w:overflowPunct/>
        <w:topLinePunct/>
        <w:autoSpaceDE/>
        <w:autoSpaceDN/>
        <w:bidi w:val="0"/>
        <w:adjustRightInd/>
        <w:snapToGrid/>
        <w:spacing w:line="560" w:lineRule="exact"/>
        <w:ind w:firstLine="624" w:firstLineChars="200"/>
        <w:textAlignment w:val="auto"/>
        <w:outlineLvl w:val="9"/>
        <w:rPr>
          <w:rStyle w:val="23"/>
          <w:rFonts w:hint="eastAsia" w:ascii="Times New Roman" w:hAnsi="Times New Roman" w:eastAsia="仿宋_GB2312"/>
          <w:b w:val="0"/>
          <w:color w:val="000000"/>
          <w:spacing w:val="-4"/>
          <w:sz w:val="32"/>
          <w:szCs w:val="32"/>
          <w:lang w:val="en-US" w:eastAsia="zh-CN"/>
        </w:rPr>
      </w:pPr>
      <w:r>
        <w:rPr>
          <w:rStyle w:val="23"/>
          <w:rFonts w:hint="eastAsia" w:ascii="Times New Roman" w:hAnsi="Times New Roman" w:eastAsia="仿宋_GB2312"/>
          <w:b w:val="0"/>
          <w:color w:val="000000"/>
          <w:spacing w:val="-4"/>
          <w:sz w:val="32"/>
          <w:szCs w:val="32"/>
          <w:lang w:val="en-US" w:eastAsia="zh-CN"/>
        </w:rPr>
        <w:t>（14）完成市委、市人民政府交办的其他任务。</w:t>
      </w:r>
    </w:p>
    <w:p>
      <w:pPr>
        <w:keepNext w:val="0"/>
        <w:keepLines w:val="0"/>
        <w:pageBreakBefore w:val="0"/>
        <w:kinsoku/>
        <w:wordWrap/>
        <w:overflowPunct/>
        <w:topLinePunct/>
        <w:autoSpaceDE/>
        <w:autoSpaceDN/>
        <w:bidi w:val="0"/>
        <w:adjustRightInd/>
        <w:snapToGrid/>
        <w:spacing w:line="560" w:lineRule="exact"/>
        <w:ind w:firstLine="643" w:firstLineChars="200"/>
        <w:textAlignment w:val="auto"/>
        <w:outlineLvl w:val="9"/>
        <w:rPr>
          <w:rFonts w:ascii="Times New Roman" w:hAnsi="Times New Roman" w:eastAsia="仿宋_GB2312"/>
          <w:b/>
          <w:bCs/>
          <w:sz w:val="32"/>
          <w:szCs w:val="32"/>
          <w:highlight w:val="none"/>
        </w:rPr>
      </w:pPr>
      <w:r>
        <w:rPr>
          <w:rFonts w:hint="eastAsia" w:ascii="Times New Roman" w:hAnsi="Times New Roman" w:eastAsia="仿宋_GB2312"/>
          <w:b/>
          <w:bCs/>
          <w:sz w:val="32"/>
          <w:szCs w:val="32"/>
          <w:highlight w:val="none"/>
          <w:lang w:val="en-US" w:eastAsia="zh-CN"/>
        </w:rPr>
        <w:t>2</w:t>
      </w:r>
      <w:r>
        <w:rPr>
          <w:rFonts w:ascii="Times New Roman" w:hAnsi="Times New Roman" w:eastAsia="仿宋_GB2312"/>
          <w:b/>
          <w:bCs/>
          <w:sz w:val="32"/>
          <w:szCs w:val="32"/>
          <w:highlight w:val="none"/>
        </w:rPr>
        <w:t>.部门</w:t>
      </w:r>
      <w:r>
        <w:rPr>
          <w:rFonts w:hint="eastAsia" w:ascii="Times New Roman" w:hAnsi="Times New Roman" w:eastAsia="仿宋_GB2312"/>
          <w:b/>
          <w:bCs/>
          <w:sz w:val="32"/>
          <w:szCs w:val="32"/>
          <w:highlight w:val="none"/>
          <w:lang w:val="en-US" w:eastAsia="zh-CN"/>
        </w:rPr>
        <w:t>机构设置及</w:t>
      </w:r>
      <w:r>
        <w:rPr>
          <w:rFonts w:ascii="Times New Roman" w:hAnsi="Times New Roman" w:eastAsia="仿宋_GB2312"/>
          <w:b/>
          <w:bCs/>
          <w:sz w:val="32"/>
          <w:szCs w:val="32"/>
          <w:highlight w:val="none"/>
        </w:rPr>
        <w:t>人员情况</w:t>
      </w:r>
      <w:bookmarkEnd w:id="40"/>
      <w:bookmarkEnd w:id="41"/>
      <w:bookmarkEnd w:id="42"/>
      <w:bookmarkEnd w:id="43"/>
      <w:bookmarkEnd w:id="44"/>
    </w:p>
    <w:p>
      <w:pPr>
        <w:keepNext w:val="0"/>
        <w:keepLines w:val="0"/>
        <w:pageBreakBefore w:val="0"/>
        <w:kinsoku/>
        <w:wordWrap/>
        <w:overflowPunct/>
        <w:topLinePunct/>
        <w:autoSpaceDE/>
        <w:autoSpaceDN/>
        <w:bidi w:val="0"/>
        <w:adjustRightInd/>
        <w:snapToGrid/>
        <w:spacing w:line="560" w:lineRule="exact"/>
        <w:ind w:firstLine="624" w:firstLineChars="200"/>
        <w:textAlignment w:val="auto"/>
        <w:outlineLvl w:val="9"/>
        <w:rPr>
          <w:rStyle w:val="23"/>
          <w:rFonts w:hint="eastAsia" w:ascii="Times New Roman" w:hAnsi="Times New Roman" w:eastAsia="仿宋_GB2312"/>
          <w:b w:val="0"/>
          <w:color w:val="000000"/>
          <w:spacing w:val="-4"/>
          <w:sz w:val="32"/>
          <w:szCs w:val="32"/>
          <w:lang w:val="en-US" w:eastAsia="zh-CN"/>
        </w:rPr>
      </w:pPr>
      <w:r>
        <w:rPr>
          <w:rStyle w:val="23"/>
          <w:rFonts w:hint="eastAsia" w:ascii="Times New Roman" w:hAnsi="Times New Roman" w:eastAsia="仿宋_GB2312"/>
          <w:b w:val="0"/>
          <w:color w:val="000000"/>
          <w:spacing w:val="-4"/>
          <w:sz w:val="32"/>
          <w:szCs w:val="32"/>
          <w:lang w:val="en-US" w:eastAsia="zh-CN"/>
        </w:rPr>
        <w:t>吐鲁番市科学技术局无下属预算单位，下设4个科室，分别是：办公室、发展规划科、科技管理科、成果转化与科研诚信科。</w:t>
      </w:r>
    </w:p>
    <w:p>
      <w:pPr>
        <w:keepNext w:val="0"/>
        <w:keepLines w:val="0"/>
        <w:pageBreakBefore w:val="0"/>
        <w:kinsoku/>
        <w:wordWrap/>
        <w:overflowPunct/>
        <w:topLinePunct/>
        <w:autoSpaceDE/>
        <w:autoSpaceDN/>
        <w:bidi w:val="0"/>
        <w:adjustRightInd/>
        <w:snapToGrid/>
        <w:spacing w:line="560" w:lineRule="exact"/>
        <w:ind w:firstLine="624" w:firstLineChars="200"/>
        <w:textAlignment w:val="auto"/>
        <w:outlineLvl w:val="9"/>
        <w:rPr>
          <w:rFonts w:ascii="Times New Roman" w:hAnsi="Times New Roman" w:eastAsia="仿宋_GB2312"/>
          <w:b/>
          <w:bCs/>
          <w:sz w:val="32"/>
          <w:szCs w:val="32"/>
          <w:highlight w:val="none"/>
        </w:rPr>
      </w:pPr>
      <w:r>
        <w:rPr>
          <w:rStyle w:val="23"/>
          <w:rFonts w:hint="eastAsia" w:ascii="Times New Roman" w:hAnsi="Times New Roman" w:eastAsia="仿宋_GB2312"/>
          <w:b w:val="0"/>
          <w:color w:val="000000"/>
          <w:spacing w:val="-4"/>
          <w:sz w:val="32"/>
          <w:szCs w:val="32"/>
          <w:lang w:val="en-US" w:eastAsia="zh-CN"/>
        </w:rPr>
        <w:t>吐鲁番市科学技术局编制数12，实有人数20人，其中：在职11人，增加0人；退休9人，增加0人；离休0人，增加0人。</w:t>
      </w:r>
    </w:p>
    <w:p>
      <w:pPr>
        <w:widowControl/>
        <w:spacing w:line="560" w:lineRule="exact"/>
        <w:ind w:firstLine="643" w:firstLineChars="200"/>
        <w:jc w:val="left"/>
        <w:outlineLvl w:val="1"/>
        <w:rPr>
          <w:rFonts w:ascii="Times New Roman" w:hAnsi="Times New Roman" w:eastAsia="楷体"/>
          <w:b/>
          <w:bCs/>
          <w:sz w:val="32"/>
          <w:szCs w:val="32"/>
          <w:highlight w:val="none"/>
        </w:rPr>
      </w:pPr>
      <w:bookmarkStart w:id="45" w:name="_Toc29676"/>
      <w:bookmarkStart w:id="46" w:name="_Toc4621"/>
      <w:bookmarkStart w:id="47" w:name="_Toc28751"/>
      <w:bookmarkStart w:id="48" w:name="_Toc23377"/>
      <w:bookmarkStart w:id="49" w:name="_Toc9699"/>
      <w:bookmarkStart w:id="50" w:name="_Toc29317"/>
      <w:bookmarkStart w:id="51" w:name="_Toc6521"/>
      <w:bookmarkStart w:id="52" w:name="_Toc2789"/>
      <w:bookmarkStart w:id="53" w:name="_Toc12633"/>
      <w:bookmarkStart w:id="54" w:name="_Toc9034"/>
      <w:bookmarkStart w:id="55" w:name="_Toc17296"/>
      <w:bookmarkStart w:id="56" w:name="_Toc21865"/>
      <w:bookmarkStart w:id="57" w:name="_Toc12613"/>
      <w:bookmarkStart w:id="58" w:name="_Toc7510"/>
      <w:r>
        <w:rPr>
          <w:rFonts w:ascii="Times New Roman" w:hAnsi="Times New Roman" w:eastAsia="楷体"/>
          <w:b/>
          <w:bCs/>
          <w:color w:val="000000"/>
          <w:kern w:val="0"/>
          <w:sz w:val="32"/>
          <w:szCs w:val="32"/>
          <w:highlight w:val="none"/>
          <w:lang w:bidi="ar"/>
        </w:rPr>
        <w:t>（二）部门资金投入和使用情况</w:t>
      </w:r>
      <w:bookmarkEnd w:id="45"/>
      <w:bookmarkEnd w:id="46"/>
      <w:bookmarkEnd w:id="47"/>
      <w:bookmarkEnd w:id="48"/>
      <w:bookmarkEnd w:id="49"/>
      <w:bookmarkEnd w:id="50"/>
      <w:bookmarkEnd w:id="51"/>
      <w:bookmarkEnd w:id="52"/>
      <w:bookmarkEnd w:id="53"/>
    </w:p>
    <w:p>
      <w:pPr>
        <w:wordWrap/>
        <w:topLinePunct/>
        <w:spacing w:line="560" w:lineRule="exact"/>
        <w:ind w:firstLine="643" w:firstLineChars="200"/>
        <w:outlineLvl w:val="9"/>
        <w:rPr>
          <w:rFonts w:ascii="Times New Roman" w:hAnsi="Times New Roman" w:eastAsia="仿宋_GB2312"/>
          <w:b/>
          <w:bCs/>
          <w:sz w:val="32"/>
          <w:szCs w:val="32"/>
          <w:highlight w:val="none"/>
        </w:rPr>
      </w:pPr>
      <w:bookmarkStart w:id="59" w:name="_Toc18833"/>
      <w:bookmarkStart w:id="60" w:name="_Toc13137"/>
      <w:bookmarkStart w:id="61" w:name="_Toc20066"/>
      <w:bookmarkStart w:id="62" w:name="_Toc23550"/>
      <w:bookmarkStart w:id="63" w:name="_Toc30335"/>
      <w:r>
        <w:rPr>
          <w:rFonts w:hint="eastAsia" w:ascii="Times New Roman" w:hAnsi="Times New Roman" w:eastAsia="仿宋_GB2312"/>
          <w:b/>
          <w:bCs/>
          <w:sz w:val="32"/>
          <w:szCs w:val="32"/>
          <w:highlight w:val="none"/>
          <w:lang w:val="en-US" w:eastAsia="zh-CN"/>
        </w:rPr>
        <w:t>1</w:t>
      </w:r>
      <w:r>
        <w:rPr>
          <w:rFonts w:ascii="Times New Roman" w:hAnsi="Times New Roman" w:eastAsia="仿宋_GB2312"/>
          <w:b/>
          <w:bCs/>
          <w:sz w:val="32"/>
          <w:szCs w:val="32"/>
          <w:highlight w:val="none"/>
        </w:rPr>
        <w:t>.部门年度预算安排情况</w:t>
      </w:r>
      <w:bookmarkEnd w:id="59"/>
      <w:bookmarkEnd w:id="60"/>
      <w:bookmarkEnd w:id="61"/>
      <w:bookmarkEnd w:id="62"/>
      <w:bookmarkEnd w:id="63"/>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hint="eastAsia"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lang w:val="en-US" w:eastAsia="zh-CN"/>
        </w:rPr>
        <w:t>2024</w:t>
      </w:r>
      <w:r>
        <w:rPr>
          <w:rFonts w:hint="eastAsia" w:ascii="Times New Roman" w:hAnsi="Times New Roman" w:eastAsia="仿宋_GB2312"/>
          <w:kern w:val="0"/>
          <w:sz w:val="32"/>
          <w:szCs w:val="32"/>
          <w:highlight w:val="none"/>
        </w:rPr>
        <w:t>年</w:t>
      </w:r>
      <w:r>
        <w:rPr>
          <w:rFonts w:hint="eastAsia" w:ascii="Times New Roman" w:hAnsi="Times New Roman" w:eastAsia="仿宋_GB2312"/>
          <w:kern w:val="0"/>
          <w:sz w:val="32"/>
          <w:szCs w:val="32"/>
          <w:highlight w:val="none"/>
          <w:lang w:eastAsia="zh-CN"/>
        </w:rPr>
        <w:t>吐鲁番市科学技术局</w:t>
      </w:r>
      <w:r>
        <w:rPr>
          <w:rFonts w:hint="eastAsia" w:ascii="Times New Roman" w:hAnsi="Times New Roman" w:eastAsia="仿宋_GB2312"/>
          <w:kern w:val="0"/>
          <w:sz w:val="32"/>
          <w:szCs w:val="32"/>
          <w:highlight w:val="none"/>
        </w:rPr>
        <w:t>年初预算安排</w:t>
      </w:r>
      <w:r>
        <w:rPr>
          <w:rFonts w:hint="eastAsia" w:ascii="Times New Roman" w:hAnsi="Times New Roman" w:eastAsia="仿宋_GB2312"/>
          <w:kern w:val="0"/>
          <w:sz w:val="32"/>
          <w:szCs w:val="32"/>
          <w:highlight w:val="none"/>
          <w:lang w:val="en-US" w:eastAsia="zh-CN"/>
        </w:rPr>
        <w:t>281.43万</w:t>
      </w:r>
      <w:r>
        <w:rPr>
          <w:rFonts w:hint="eastAsia" w:ascii="Times New Roman" w:hAnsi="Times New Roman" w:eastAsia="仿宋_GB2312"/>
          <w:kern w:val="0"/>
          <w:sz w:val="32"/>
          <w:szCs w:val="32"/>
          <w:highlight w:val="none"/>
        </w:rPr>
        <w:t>元，其中：一般公共预算财政拨款</w:t>
      </w:r>
      <w:r>
        <w:rPr>
          <w:rFonts w:hint="eastAsia" w:ascii="Times New Roman" w:hAnsi="Times New Roman" w:eastAsia="仿宋_GB2312"/>
          <w:kern w:val="0"/>
          <w:sz w:val="32"/>
          <w:szCs w:val="32"/>
          <w:highlight w:val="none"/>
          <w:lang w:val="en-US" w:eastAsia="zh-CN"/>
        </w:rPr>
        <w:t>274.43万</w:t>
      </w:r>
      <w:r>
        <w:rPr>
          <w:rFonts w:hint="eastAsia" w:ascii="Times New Roman" w:hAnsi="Times New Roman" w:eastAsia="仿宋_GB2312"/>
          <w:kern w:val="0"/>
          <w:sz w:val="32"/>
          <w:szCs w:val="32"/>
          <w:highlight w:val="none"/>
        </w:rPr>
        <w:t>元，事业收入</w:t>
      </w:r>
      <w:r>
        <w:rPr>
          <w:rFonts w:hint="eastAsia" w:ascii="Times New Roman" w:hAnsi="Times New Roman" w:eastAsia="仿宋_GB2312"/>
          <w:kern w:val="0"/>
          <w:sz w:val="32"/>
          <w:szCs w:val="32"/>
          <w:highlight w:val="none"/>
          <w:lang w:val="en-US" w:eastAsia="zh-CN"/>
        </w:rPr>
        <w:t>0万</w:t>
      </w:r>
      <w:r>
        <w:rPr>
          <w:rFonts w:hint="eastAsia" w:ascii="Times New Roman" w:hAnsi="Times New Roman" w:eastAsia="仿宋_GB2312"/>
          <w:kern w:val="0"/>
          <w:sz w:val="32"/>
          <w:szCs w:val="32"/>
          <w:highlight w:val="none"/>
        </w:rPr>
        <w:t>元，</w:t>
      </w:r>
      <w:r>
        <w:rPr>
          <w:rFonts w:hint="eastAsia" w:ascii="Times New Roman" w:hAnsi="Times New Roman" w:eastAsia="仿宋_GB2312"/>
          <w:kern w:val="0"/>
          <w:sz w:val="32"/>
          <w:szCs w:val="32"/>
          <w:highlight w:val="none"/>
          <w:lang w:val="en-US" w:eastAsia="zh-CN"/>
        </w:rPr>
        <w:t>其他收入7万元，</w:t>
      </w:r>
      <w:r>
        <w:rPr>
          <w:rFonts w:hint="eastAsia" w:ascii="Times New Roman" w:hAnsi="Times New Roman" w:eastAsia="仿宋_GB2312"/>
          <w:kern w:val="0"/>
          <w:sz w:val="32"/>
          <w:szCs w:val="32"/>
          <w:highlight w:val="none"/>
        </w:rPr>
        <w:t>年初结转和结余</w:t>
      </w:r>
      <w:r>
        <w:rPr>
          <w:rFonts w:hint="eastAsia" w:ascii="Times New Roman" w:hAnsi="Times New Roman" w:eastAsia="仿宋_GB2312"/>
          <w:kern w:val="0"/>
          <w:sz w:val="32"/>
          <w:szCs w:val="32"/>
          <w:highlight w:val="none"/>
          <w:lang w:val="en-US" w:eastAsia="zh-CN"/>
        </w:rPr>
        <w:t>0</w:t>
      </w:r>
      <w:r>
        <w:rPr>
          <w:rFonts w:hint="eastAsia" w:ascii="Times New Roman" w:hAnsi="Times New Roman" w:eastAsia="仿宋_GB2312"/>
          <w:kern w:val="0"/>
          <w:sz w:val="32"/>
          <w:szCs w:val="32"/>
          <w:highlight w:val="none"/>
        </w:rPr>
        <w:t>万元。</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hint="eastAsia"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经年中调整后全年预算</w:t>
      </w:r>
      <w:r>
        <w:rPr>
          <w:rFonts w:hint="eastAsia" w:ascii="Times New Roman" w:hAnsi="Times New Roman" w:eastAsia="仿宋_GB2312"/>
          <w:kern w:val="0"/>
          <w:sz w:val="32"/>
          <w:szCs w:val="32"/>
          <w:highlight w:val="none"/>
          <w:lang w:val="en-US" w:eastAsia="zh-CN"/>
        </w:rPr>
        <w:t>数</w:t>
      </w:r>
      <w:r>
        <w:rPr>
          <w:rFonts w:hint="eastAsia" w:ascii="Times New Roman" w:hAnsi="Times New Roman" w:eastAsia="仿宋_GB2312"/>
          <w:kern w:val="0"/>
          <w:sz w:val="32"/>
          <w:szCs w:val="32"/>
          <w:highlight w:val="none"/>
        </w:rPr>
        <w:t>为</w:t>
      </w:r>
      <w:r>
        <w:rPr>
          <w:rFonts w:hint="eastAsia" w:ascii="Times New Roman" w:hAnsi="Times New Roman" w:eastAsia="仿宋_GB2312"/>
          <w:kern w:val="0"/>
          <w:sz w:val="32"/>
          <w:szCs w:val="32"/>
          <w:highlight w:val="none"/>
          <w:lang w:val="en-US" w:eastAsia="zh-CN"/>
        </w:rPr>
        <w:t>954.68</w:t>
      </w:r>
      <w:r>
        <w:rPr>
          <w:rFonts w:hint="eastAsia" w:ascii="Times New Roman" w:hAnsi="Times New Roman" w:eastAsia="仿宋_GB2312"/>
          <w:kern w:val="0"/>
          <w:sz w:val="32"/>
          <w:szCs w:val="32"/>
          <w:highlight w:val="none"/>
        </w:rPr>
        <w:t>万元，</w:t>
      </w:r>
      <w:r>
        <w:rPr>
          <w:rFonts w:hint="eastAsia" w:ascii="Times New Roman" w:hAnsi="Times New Roman" w:eastAsia="仿宋_GB2312"/>
          <w:kern w:val="0"/>
          <w:sz w:val="32"/>
          <w:szCs w:val="32"/>
          <w:highlight w:val="none"/>
          <w:lang w:val="en-US" w:eastAsia="zh-CN"/>
        </w:rPr>
        <w:t>年中</w:t>
      </w:r>
      <w:r>
        <w:rPr>
          <w:rFonts w:hint="eastAsia" w:ascii="Times New Roman" w:hAnsi="Times New Roman" w:eastAsia="仿宋_GB2312"/>
          <w:kern w:val="0"/>
          <w:sz w:val="32"/>
          <w:szCs w:val="32"/>
          <w:highlight w:val="none"/>
        </w:rPr>
        <w:t>调整数为</w:t>
      </w:r>
      <w:r>
        <w:rPr>
          <w:rFonts w:hint="eastAsia" w:ascii="Times New Roman" w:hAnsi="Times New Roman" w:eastAsia="仿宋_GB2312"/>
          <w:kern w:val="0"/>
          <w:sz w:val="32"/>
          <w:szCs w:val="32"/>
          <w:highlight w:val="none"/>
          <w:lang w:val="en-US" w:eastAsia="zh-CN"/>
        </w:rPr>
        <w:t>673.25</w:t>
      </w:r>
      <w:r>
        <w:rPr>
          <w:rFonts w:hint="eastAsia" w:ascii="Times New Roman" w:hAnsi="Times New Roman" w:eastAsia="仿宋_GB2312"/>
          <w:kern w:val="0"/>
          <w:sz w:val="32"/>
          <w:szCs w:val="32"/>
          <w:highlight w:val="none"/>
        </w:rPr>
        <w:t>万元。其中：一般公共预算财政拨款收入调增</w:t>
      </w:r>
      <w:r>
        <w:rPr>
          <w:rFonts w:hint="eastAsia" w:ascii="Times New Roman" w:hAnsi="Times New Roman" w:eastAsia="仿宋_GB2312"/>
          <w:kern w:val="0"/>
          <w:sz w:val="32"/>
          <w:szCs w:val="32"/>
          <w:highlight w:val="none"/>
          <w:lang w:val="en-US" w:eastAsia="zh-CN"/>
        </w:rPr>
        <w:t>344.42</w:t>
      </w:r>
      <w:r>
        <w:rPr>
          <w:rFonts w:hint="eastAsia" w:ascii="Times New Roman" w:hAnsi="Times New Roman" w:eastAsia="仿宋_GB2312"/>
          <w:kern w:val="0"/>
          <w:sz w:val="32"/>
          <w:szCs w:val="32"/>
          <w:highlight w:val="none"/>
        </w:rPr>
        <w:t>万元，事业收入</w:t>
      </w:r>
      <w:r>
        <w:rPr>
          <w:rFonts w:hint="eastAsia" w:ascii="Times New Roman" w:hAnsi="Times New Roman" w:eastAsia="仿宋_GB2312"/>
          <w:kern w:val="0"/>
          <w:sz w:val="32"/>
          <w:szCs w:val="32"/>
          <w:highlight w:val="none"/>
          <w:lang w:val="en-US" w:eastAsia="zh-CN"/>
        </w:rPr>
        <w:t>调</w:t>
      </w:r>
      <w:r>
        <w:rPr>
          <w:rFonts w:hint="eastAsia" w:ascii="Times New Roman" w:hAnsi="Times New Roman" w:eastAsia="仿宋_GB2312"/>
          <w:kern w:val="0"/>
          <w:sz w:val="32"/>
          <w:szCs w:val="32"/>
          <w:highlight w:val="none"/>
        </w:rPr>
        <w:t>增</w:t>
      </w:r>
      <w:r>
        <w:rPr>
          <w:rFonts w:hint="eastAsia" w:ascii="Times New Roman" w:hAnsi="Times New Roman" w:eastAsia="仿宋_GB2312"/>
          <w:kern w:val="0"/>
          <w:sz w:val="32"/>
          <w:szCs w:val="32"/>
          <w:highlight w:val="none"/>
          <w:lang w:val="en-US" w:eastAsia="zh-CN"/>
        </w:rPr>
        <w:t>0</w:t>
      </w:r>
      <w:r>
        <w:rPr>
          <w:rFonts w:hint="eastAsia" w:ascii="Times New Roman" w:hAnsi="Times New Roman" w:eastAsia="仿宋_GB2312"/>
          <w:kern w:val="0"/>
          <w:sz w:val="32"/>
          <w:szCs w:val="32"/>
          <w:highlight w:val="none"/>
        </w:rPr>
        <w:t>万元，其他收入</w:t>
      </w:r>
      <w:r>
        <w:rPr>
          <w:rFonts w:hint="eastAsia" w:ascii="Times New Roman" w:hAnsi="Times New Roman" w:eastAsia="仿宋_GB2312"/>
          <w:kern w:val="0"/>
          <w:sz w:val="32"/>
          <w:szCs w:val="32"/>
          <w:highlight w:val="none"/>
          <w:lang w:val="en-US" w:eastAsia="zh-CN"/>
        </w:rPr>
        <w:t>调</w:t>
      </w:r>
      <w:r>
        <w:rPr>
          <w:rFonts w:hint="eastAsia" w:ascii="Times New Roman" w:hAnsi="Times New Roman" w:eastAsia="仿宋_GB2312"/>
          <w:kern w:val="0"/>
          <w:sz w:val="32"/>
          <w:szCs w:val="32"/>
          <w:highlight w:val="none"/>
        </w:rPr>
        <w:t>增</w:t>
      </w:r>
      <w:r>
        <w:rPr>
          <w:rFonts w:hint="eastAsia" w:ascii="Times New Roman" w:hAnsi="Times New Roman" w:eastAsia="仿宋_GB2312"/>
          <w:kern w:val="0"/>
          <w:sz w:val="32"/>
          <w:szCs w:val="32"/>
          <w:highlight w:val="none"/>
          <w:lang w:val="en-US" w:eastAsia="zh-CN"/>
        </w:rPr>
        <w:t>321.88</w:t>
      </w:r>
      <w:r>
        <w:rPr>
          <w:rFonts w:hint="eastAsia" w:ascii="Times New Roman" w:hAnsi="Times New Roman" w:eastAsia="仿宋_GB2312"/>
          <w:kern w:val="0"/>
          <w:sz w:val="32"/>
          <w:szCs w:val="32"/>
          <w:highlight w:val="none"/>
        </w:rPr>
        <w:t>万元，结转和结余</w:t>
      </w:r>
      <w:r>
        <w:rPr>
          <w:rFonts w:hint="eastAsia" w:ascii="Times New Roman" w:hAnsi="Times New Roman" w:eastAsia="仿宋_GB2312"/>
          <w:kern w:val="0"/>
          <w:sz w:val="32"/>
          <w:szCs w:val="32"/>
          <w:highlight w:val="none"/>
          <w:lang w:val="en-US" w:eastAsia="zh-CN"/>
        </w:rPr>
        <w:t>调</w:t>
      </w:r>
      <w:r>
        <w:rPr>
          <w:rFonts w:hint="eastAsia" w:ascii="Times New Roman" w:hAnsi="Times New Roman" w:eastAsia="仿宋_GB2312"/>
          <w:kern w:val="0"/>
          <w:sz w:val="32"/>
          <w:szCs w:val="32"/>
          <w:highlight w:val="none"/>
        </w:rPr>
        <w:t>增</w:t>
      </w:r>
      <w:r>
        <w:rPr>
          <w:rFonts w:hint="eastAsia" w:ascii="Times New Roman" w:hAnsi="Times New Roman" w:eastAsia="仿宋_GB2312"/>
          <w:kern w:val="0"/>
          <w:sz w:val="32"/>
          <w:szCs w:val="32"/>
          <w:highlight w:val="none"/>
          <w:lang w:eastAsia="zh-CN"/>
        </w:rPr>
        <w:t>6</w:t>
      </w:r>
      <w:r>
        <w:rPr>
          <w:rFonts w:hint="eastAsia" w:ascii="Times New Roman" w:hAnsi="Times New Roman" w:eastAsia="仿宋_GB2312"/>
          <w:kern w:val="0"/>
          <w:sz w:val="32"/>
          <w:szCs w:val="32"/>
          <w:highlight w:val="none"/>
          <w:lang w:val="en-US" w:eastAsia="zh-CN"/>
        </w:rPr>
        <w:t>.</w:t>
      </w:r>
      <w:r>
        <w:rPr>
          <w:rFonts w:hint="eastAsia" w:ascii="Times New Roman" w:hAnsi="Times New Roman" w:eastAsia="仿宋_GB2312"/>
          <w:kern w:val="0"/>
          <w:sz w:val="32"/>
          <w:szCs w:val="32"/>
          <w:highlight w:val="none"/>
          <w:lang w:eastAsia="zh-CN"/>
        </w:rPr>
        <w:t>9</w:t>
      </w:r>
      <w:r>
        <w:rPr>
          <w:rFonts w:hint="eastAsia" w:ascii="Times New Roman" w:hAnsi="Times New Roman" w:eastAsia="仿宋_GB2312"/>
          <w:kern w:val="0"/>
          <w:sz w:val="32"/>
          <w:szCs w:val="32"/>
          <w:highlight w:val="none"/>
          <w:lang w:val="en-US" w:eastAsia="zh-CN"/>
        </w:rPr>
        <w:t>4</w:t>
      </w:r>
      <w:r>
        <w:rPr>
          <w:rFonts w:hint="eastAsia" w:ascii="Times New Roman" w:hAnsi="Times New Roman" w:eastAsia="仿宋_GB2312"/>
          <w:kern w:val="0"/>
          <w:sz w:val="32"/>
          <w:szCs w:val="32"/>
          <w:highlight w:val="none"/>
        </w:rPr>
        <w:t>万元。预算调整率为</w:t>
      </w:r>
      <w:r>
        <w:rPr>
          <w:rFonts w:hint="eastAsia" w:ascii="Times New Roman" w:hAnsi="Times New Roman" w:eastAsia="仿宋_GB2312"/>
          <w:kern w:val="0"/>
          <w:sz w:val="32"/>
          <w:szCs w:val="32"/>
          <w:highlight w:val="none"/>
          <w:lang w:val="en-US" w:eastAsia="zh-CN"/>
        </w:rPr>
        <w:t>239.22</w:t>
      </w:r>
      <w:r>
        <w:rPr>
          <w:rFonts w:hint="eastAsia" w:ascii="Times New Roman" w:hAnsi="Times New Roman" w:eastAsia="仿宋_GB2312"/>
          <w:kern w:val="0"/>
          <w:sz w:val="32"/>
          <w:szCs w:val="32"/>
          <w:highlight w:val="none"/>
        </w:rPr>
        <w:t>%。部门预算收入情况详见下表：</w:t>
      </w:r>
    </w:p>
    <w:p>
      <w:pPr>
        <w:wordWrap/>
        <w:topLinePunct/>
        <w:spacing w:line="560" w:lineRule="exact"/>
        <w:ind w:firstLine="442" w:firstLineChars="200"/>
        <w:jc w:val="center"/>
        <w:outlineLvl w:val="9"/>
        <w:rPr>
          <w:rFonts w:ascii="Times New Roman" w:hAnsi="Times New Roman" w:eastAsia="仿宋_GB2312"/>
          <w:b/>
          <w:color w:val="000000"/>
          <w:sz w:val="22"/>
          <w:szCs w:val="22"/>
          <w:highlight w:val="none"/>
        </w:rPr>
      </w:pPr>
      <w:r>
        <w:rPr>
          <w:rFonts w:ascii="Times New Roman" w:hAnsi="Times New Roman" w:eastAsia="仿宋_GB2312"/>
          <w:b/>
          <w:color w:val="000000"/>
          <w:sz w:val="22"/>
          <w:szCs w:val="22"/>
          <w:highlight w:val="none"/>
        </w:rPr>
        <w:t>表</w:t>
      </w:r>
      <w:r>
        <w:rPr>
          <w:rFonts w:hint="eastAsia" w:ascii="Times New Roman" w:hAnsi="Times New Roman" w:eastAsia="仿宋_GB2312"/>
          <w:b/>
          <w:color w:val="000000"/>
          <w:sz w:val="22"/>
          <w:szCs w:val="22"/>
          <w:highlight w:val="none"/>
          <w:lang w:val="en-US" w:eastAsia="zh-CN"/>
        </w:rPr>
        <w:t>1-1</w:t>
      </w:r>
      <w:r>
        <w:rPr>
          <w:rFonts w:ascii="Times New Roman" w:hAnsi="Times New Roman" w:eastAsia="仿宋_GB2312"/>
          <w:b/>
          <w:color w:val="000000"/>
          <w:sz w:val="22"/>
          <w:szCs w:val="22"/>
          <w:highlight w:val="none"/>
        </w:rPr>
        <w:t xml:space="preserve"> </w:t>
      </w:r>
      <w:r>
        <w:rPr>
          <w:rFonts w:hint="eastAsia" w:ascii="Times New Roman" w:hAnsi="Times New Roman" w:eastAsia="仿宋_GB2312"/>
          <w:b/>
          <w:color w:val="000000"/>
          <w:sz w:val="22"/>
          <w:szCs w:val="22"/>
          <w:highlight w:val="none"/>
          <w:lang w:eastAsia="zh-CN"/>
        </w:rPr>
        <w:t>吐鲁番市科学技术局</w:t>
      </w:r>
      <w:r>
        <w:rPr>
          <w:rFonts w:hint="eastAsia" w:ascii="Times New Roman" w:hAnsi="Times New Roman" w:eastAsia="仿宋_GB2312"/>
          <w:b/>
          <w:color w:val="000000"/>
          <w:sz w:val="22"/>
          <w:szCs w:val="22"/>
          <w:highlight w:val="none"/>
          <w:lang w:val="en-US" w:eastAsia="zh-CN"/>
        </w:rPr>
        <w:t>2024</w:t>
      </w:r>
      <w:r>
        <w:rPr>
          <w:rFonts w:ascii="Times New Roman" w:hAnsi="Times New Roman" w:eastAsia="仿宋_GB2312"/>
          <w:b/>
          <w:color w:val="000000"/>
          <w:sz w:val="22"/>
          <w:szCs w:val="22"/>
          <w:highlight w:val="none"/>
        </w:rPr>
        <w:t>年部门预算收入情况表</w:t>
      </w:r>
    </w:p>
    <w:p>
      <w:pPr>
        <w:pStyle w:val="18"/>
        <w:spacing w:beforeAutospacing="0" w:afterAutospacing="0"/>
        <w:jc w:val="right"/>
        <w:outlineLvl w:val="9"/>
        <w:rPr>
          <w:rFonts w:ascii="Times New Roman" w:hAnsi="Times New Roman" w:eastAsia="仿宋_GB2312" w:cs="Times New Roman"/>
          <w:b/>
          <w:color w:val="000000"/>
          <w:sz w:val="22"/>
          <w:szCs w:val="22"/>
          <w:highlight w:val="none"/>
        </w:rPr>
      </w:pPr>
      <w:r>
        <w:rPr>
          <w:rFonts w:ascii="Times New Roman" w:hAnsi="Times New Roman" w:eastAsia="仿宋_GB2312" w:cs="Times New Roman"/>
          <w:b/>
          <w:color w:val="000000"/>
          <w:sz w:val="22"/>
          <w:szCs w:val="22"/>
          <w:highlight w:val="none"/>
        </w:rPr>
        <w:t>单位：万元</w:t>
      </w:r>
    </w:p>
    <w:tbl>
      <w:tblPr>
        <w:tblStyle w:val="20"/>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387"/>
        <w:gridCol w:w="1465"/>
        <w:gridCol w:w="1700"/>
        <w:gridCol w:w="1517"/>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blHeader/>
          <w:jc w:val="center"/>
        </w:trPr>
        <w:tc>
          <w:tcPr>
            <w:tcW w:w="795" w:type="dxa"/>
            <w:shd w:val="clear" w:color="auto" w:fill="AEAAAA" w:themeFill="background2" w:themeFillShade="BF"/>
            <w:vAlign w:val="center"/>
          </w:tcPr>
          <w:p>
            <w:pPr>
              <w:widowControl/>
              <w:jc w:val="center"/>
              <w:textAlignment w:val="center"/>
              <w:outlineLvl w:val="9"/>
              <w:rPr>
                <w:rFonts w:ascii="Times New Roman" w:hAnsi="Times New Roman" w:eastAsia="仿宋_GB2312"/>
                <w:b/>
                <w:bCs/>
                <w:color w:val="000000"/>
                <w:kern w:val="0"/>
                <w:sz w:val="22"/>
                <w:szCs w:val="22"/>
                <w:highlight w:val="none"/>
                <w:lang w:bidi="ar"/>
              </w:rPr>
            </w:pPr>
            <w:r>
              <w:rPr>
                <w:rFonts w:ascii="Times New Roman" w:hAnsi="Times New Roman" w:eastAsia="仿宋_GB2312"/>
                <w:b/>
                <w:color w:val="000000"/>
                <w:kern w:val="0"/>
                <w:sz w:val="22"/>
                <w:szCs w:val="22"/>
                <w:highlight w:val="none"/>
                <w:lang w:bidi="ar"/>
              </w:rPr>
              <w:t>序号</w:t>
            </w:r>
          </w:p>
        </w:tc>
        <w:tc>
          <w:tcPr>
            <w:tcW w:w="2387" w:type="dxa"/>
            <w:shd w:val="clear" w:color="auto" w:fill="AEAAAA" w:themeFill="background2" w:themeFillShade="BF"/>
            <w:vAlign w:val="center"/>
          </w:tcPr>
          <w:p>
            <w:pPr>
              <w:widowControl/>
              <w:jc w:val="center"/>
              <w:textAlignment w:val="center"/>
              <w:outlineLvl w:val="9"/>
              <w:rPr>
                <w:rFonts w:ascii="Times New Roman" w:hAnsi="Times New Roman" w:eastAsia="仿宋_GB2312"/>
                <w:b/>
                <w:bCs/>
                <w:color w:val="000000"/>
                <w:kern w:val="0"/>
                <w:sz w:val="22"/>
                <w:szCs w:val="22"/>
                <w:highlight w:val="none"/>
                <w:lang w:bidi="ar"/>
              </w:rPr>
            </w:pPr>
            <w:r>
              <w:rPr>
                <w:rFonts w:ascii="Times New Roman" w:hAnsi="Times New Roman" w:eastAsia="仿宋_GB2312"/>
                <w:b/>
                <w:color w:val="000000"/>
                <w:kern w:val="0"/>
                <w:sz w:val="22"/>
                <w:szCs w:val="22"/>
                <w:highlight w:val="none"/>
                <w:lang w:bidi="ar"/>
              </w:rPr>
              <w:t>收入来源</w:t>
            </w:r>
          </w:p>
        </w:tc>
        <w:tc>
          <w:tcPr>
            <w:tcW w:w="1465" w:type="dxa"/>
            <w:shd w:val="clear" w:color="auto" w:fill="AEAAAA" w:themeFill="background2" w:themeFillShade="BF"/>
            <w:vAlign w:val="center"/>
          </w:tcPr>
          <w:p>
            <w:pPr>
              <w:widowControl/>
              <w:jc w:val="center"/>
              <w:textAlignment w:val="center"/>
              <w:outlineLvl w:val="9"/>
              <w:rPr>
                <w:rFonts w:ascii="Times New Roman" w:hAnsi="Times New Roman" w:eastAsia="仿宋_GB2312"/>
                <w:b/>
                <w:bCs/>
                <w:color w:val="000000"/>
                <w:kern w:val="0"/>
                <w:sz w:val="22"/>
                <w:szCs w:val="22"/>
                <w:highlight w:val="none"/>
                <w:lang w:bidi="ar"/>
              </w:rPr>
            </w:pPr>
            <w:r>
              <w:rPr>
                <w:rFonts w:ascii="Times New Roman" w:hAnsi="Times New Roman" w:eastAsia="仿宋_GB2312"/>
                <w:b/>
                <w:color w:val="000000"/>
                <w:kern w:val="0"/>
                <w:sz w:val="22"/>
                <w:szCs w:val="22"/>
                <w:highlight w:val="none"/>
                <w:lang w:bidi="ar"/>
              </w:rPr>
              <w:t>年初预算数</w:t>
            </w:r>
          </w:p>
        </w:tc>
        <w:tc>
          <w:tcPr>
            <w:tcW w:w="1700" w:type="dxa"/>
            <w:shd w:val="clear" w:color="auto" w:fill="AEAAAA" w:themeFill="background2" w:themeFillShade="BF"/>
            <w:vAlign w:val="center"/>
          </w:tcPr>
          <w:p>
            <w:pPr>
              <w:widowControl/>
              <w:jc w:val="center"/>
              <w:textAlignment w:val="center"/>
              <w:outlineLvl w:val="9"/>
              <w:rPr>
                <w:rFonts w:ascii="Times New Roman" w:hAnsi="Times New Roman" w:eastAsia="仿宋_GB2312"/>
                <w:b/>
                <w:color w:val="000000"/>
                <w:kern w:val="0"/>
                <w:sz w:val="22"/>
                <w:szCs w:val="22"/>
                <w:highlight w:val="none"/>
                <w:lang w:bidi="ar"/>
              </w:rPr>
            </w:pPr>
            <w:r>
              <w:rPr>
                <w:rFonts w:ascii="Times New Roman" w:hAnsi="Times New Roman" w:eastAsia="仿宋_GB2312"/>
                <w:b/>
                <w:color w:val="000000"/>
                <w:kern w:val="0"/>
                <w:sz w:val="22"/>
                <w:szCs w:val="22"/>
                <w:highlight w:val="none"/>
                <w:lang w:bidi="ar"/>
              </w:rPr>
              <w:t>全年预算数</w:t>
            </w:r>
          </w:p>
        </w:tc>
        <w:tc>
          <w:tcPr>
            <w:tcW w:w="1517" w:type="dxa"/>
            <w:shd w:val="clear" w:color="auto" w:fill="AEAAAA" w:themeFill="background2" w:themeFillShade="BF"/>
            <w:vAlign w:val="center"/>
          </w:tcPr>
          <w:p>
            <w:pPr>
              <w:widowControl/>
              <w:jc w:val="center"/>
              <w:textAlignment w:val="center"/>
              <w:outlineLvl w:val="9"/>
              <w:rPr>
                <w:rFonts w:ascii="Times New Roman" w:hAnsi="Times New Roman" w:eastAsia="仿宋_GB2312"/>
                <w:b/>
                <w:color w:val="000000"/>
                <w:kern w:val="0"/>
                <w:sz w:val="22"/>
                <w:szCs w:val="22"/>
                <w:highlight w:val="none"/>
                <w:lang w:bidi="ar"/>
              </w:rPr>
            </w:pPr>
            <w:r>
              <w:rPr>
                <w:rFonts w:ascii="Times New Roman" w:hAnsi="Times New Roman" w:eastAsia="仿宋_GB2312"/>
                <w:b/>
                <w:color w:val="000000"/>
                <w:kern w:val="0"/>
                <w:sz w:val="22"/>
                <w:szCs w:val="22"/>
                <w:highlight w:val="none"/>
                <w:lang w:bidi="ar"/>
              </w:rPr>
              <w:t>预算调整数</w:t>
            </w:r>
          </w:p>
        </w:tc>
        <w:tc>
          <w:tcPr>
            <w:tcW w:w="1191" w:type="dxa"/>
            <w:shd w:val="clear" w:color="auto" w:fill="AEAAAA" w:themeFill="background2" w:themeFillShade="BF"/>
            <w:vAlign w:val="center"/>
          </w:tcPr>
          <w:p>
            <w:pPr>
              <w:widowControl/>
              <w:jc w:val="center"/>
              <w:textAlignment w:val="center"/>
              <w:outlineLvl w:val="9"/>
              <w:rPr>
                <w:rFonts w:ascii="Times New Roman" w:hAnsi="Times New Roman" w:eastAsia="仿宋_GB2312"/>
                <w:b/>
                <w:color w:val="000000"/>
                <w:kern w:val="0"/>
                <w:sz w:val="22"/>
                <w:szCs w:val="22"/>
                <w:highlight w:val="none"/>
                <w:lang w:bidi="ar"/>
              </w:rPr>
            </w:pPr>
            <w:r>
              <w:rPr>
                <w:rFonts w:ascii="Times New Roman" w:hAnsi="Times New Roman" w:eastAsia="仿宋_GB2312"/>
                <w:b/>
                <w:color w:val="000000"/>
                <w:kern w:val="0"/>
                <w:sz w:val="22"/>
                <w:szCs w:val="22"/>
                <w:highlight w:val="none"/>
                <w:lang w:bidi="ar"/>
              </w:rPr>
              <w:t>调整率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95"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eastAsia="zh-CN" w:bidi="ar"/>
              </w:rPr>
            </w:pPr>
            <w:r>
              <w:rPr>
                <w:rFonts w:hint="eastAsia" w:ascii="Times New Roman" w:hAnsi="Times New Roman" w:eastAsia="仿宋_GB2312" w:cs="仿宋_GB2312"/>
                <w:color w:val="000000"/>
                <w:kern w:val="0"/>
                <w:sz w:val="22"/>
                <w:szCs w:val="22"/>
                <w:highlight w:val="none"/>
                <w:shd w:val="clear" w:color="auto" w:fill="FFFFFF"/>
                <w:lang w:val="en-US" w:eastAsia="zh-CN" w:bidi="ar"/>
              </w:rPr>
              <w:t>1</w:t>
            </w:r>
          </w:p>
        </w:tc>
        <w:tc>
          <w:tcPr>
            <w:tcW w:w="2387" w:type="dxa"/>
            <w:vAlign w:val="center"/>
          </w:tcPr>
          <w:p>
            <w:pPr>
              <w:widowControl/>
              <w:jc w:val="left"/>
              <w:textAlignment w:val="center"/>
              <w:outlineLvl w:val="9"/>
              <w:rPr>
                <w:rFonts w:hint="eastAsia" w:ascii="Times New Roman" w:hAnsi="Times New Roman" w:eastAsia="仿宋_GB2312" w:cs="仿宋_GB2312"/>
                <w:color w:val="000000"/>
                <w:kern w:val="0"/>
                <w:sz w:val="22"/>
                <w:szCs w:val="22"/>
                <w:highlight w:val="none"/>
                <w:shd w:val="clear" w:color="auto" w:fill="FFFFFF"/>
                <w:lang w:bidi="ar"/>
              </w:rPr>
            </w:pPr>
            <w:r>
              <w:rPr>
                <w:rFonts w:hint="eastAsia" w:ascii="Times New Roman" w:hAnsi="Times New Roman" w:eastAsia="仿宋_GB2312" w:cs="仿宋_GB2312"/>
                <w:bCs/>
                <w:color w:val="000000"/>
                <w:sz w:val="22"/>
                <w:szCs w:val="22"/>
                <w:highlight w:val="none"/>
              </w:rPr>
              <w:t>一般公共预算拨款</w:t>
            </w:r>
          </w:p>
        </w:tc>
        <w:tc>
          <w:tcPr>
            <w:tcW w:w="1465"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val="en-US" w:eastAsia="zh-CN" w:bidi="ar"/>
              </w:rPr>
            </w:pPr>
            <w:r>
              <w:rPr>
                <w:rFonts w:hint="eastAsia" w:ascii="Times New Roman" w:hAnsi="Times New Roman" w:eastAsia="仿宋_GB2312" w:cs="仿宋_GB2312"/>
                <w:bCs/>
                <w:color w:val="000000"/>
                <w:sz w:val="22"/>
                <w:szCs w:val="22"/>
                <w:highlight w:val="none"/>
                <w:lang w:val="en-US" w:eastAsia="zh-CN"/>
              </w:rPr>
              <w:t>274.43</w:t>
            </w:r>
          </w:p>
        </w:tc>
        <w:tc>
          <w:tcPr>
            <w:tcW w:w="1700"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618.86</w:t>
            </w:r>
          </w:p>
        </w:tc>
        <w:tc>
          <w:tcPr>
            <w:tcW w:w="1517"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344.43</w:t>
            </w:r>
          </w:p>
        </w:tc>
        <w:tc>
          <w:tcPr>
            <w:tcW w:w="119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bidi="ar"/>
              </w:rPr>
            </w:pPr>
            <w:r>
              <w:rPr>
                <w:rFonts w:hint="eastAsia" w:ascii="Times New Roman" w:hAnsi="Times New Roman" w:eastAsia="仿宋_GB2312" w:cs="仿宋_GB2312"/>
                <w:color w:val="000000"/>
                <w:kern w:val="0"/>
                <w:sz w:val="22"/>
                <w:szCs w:val="22"/>
                <w:highlight w:val="none"/>
                <w:lang w:val="en-US" w:eastAsia="zh-CN" w:bidi="ar"/>
              </w:rPr>
              <w:t>125.51%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eastAsia="zh-CN" w:bidi="ar"/>
              </w:rPr>
            </w:pPr>
            <w:r>
              <w:rPr>
                <w:rFonts w:hint="eastAsia" w:ascii="Times New Roman" w:hAnsi="Times New Roman" w:eastAsia="仿宋_GB2312" w:cs="仿宋_GB2312"/>
                <w:color w:val="000000"/>
                <w:kern w:val="0"/>
                <w:sz w:val="22"/>
                <w:szCs w:val="22"/>
                <w:highlight w:val="none"/>
                <w:shd w:val="clear" w:color="auto" w:fill="FFFFFF"/>
                <w:lang w:val="en-US" w:eastAsia="zh-CN" w:bidi="ar"/>
              </w:rPr>
              <w:t>2</w:t>
            </w:r>
          </w:p>
        </w:tc>
        <w:tc>
          <w:tcPr>
            <w:tcW w:w="2387" w:type="dxa"/>
            <w:vAlign w:val="center"/>
          </w:tcPr>
          <w:p>
            <w:pPr>
              <w:widowControl/>
              <w:jc w:val="left"/>
              <w:outlineLvl w:val="9"/>
              <w:rPr>
                <w:rFonts w:hint="eastAsia" w:ascii="Times New Roman" w:hAnsi="Times New Roman" w:eastAsia="仿宋_GB2312" w:cs="仿宋_GB2312"/>
                <w:color w:val="000000"/>
                <w:kern w:val="0"/>
                <w:sz w:val="22"/>
                <w:szCs w:val="22"/>
                <w:highlight w:val="none"/>
                <w:shd w:val="clear" w:color="auto" w:fill="FFFFFF"/>
                <w:lang w:bidi="ar"/>
              </w:rPr>
            </w:pPr>
            <w:r>
              <w:rPr>
                <w:rFonts w:hint="eastAsia" w:ascii="Times New Roman" w:hAnsi="Times New Roman" w:eastAsia="仿宋_GB2312" w:cs="仿宋_GB2312"/>
                <w:color w:val="000000"/>
                <w:kern w:val="0"/>
                <w:sz w:val="22"/>
                <w:szCs w:val="22"/>
                <w:highlight w:val="none"/>
                <w:lang w:bidi="ar"/>
              </w:rPr>
              <w:t>政府性基金预算财政拨款</w:t>
            </w:r>
          </w:p>
        </w:tc>
        <w:tc>
          <w:tcPr>
            <w:tcW w:w="1465"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700"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517"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19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bidi="ar"/>
              </w:rPr>
            </w:pPr>
            <w:r>
              <w:rPr>
                <w:rFonts w:hint="eastAsia" w:ascii="Times New Roman" w:hAnsi="Times New Roman" w:eastAsia="仿宋_GB2312" w:cs="仿宋_GB2312"/>
                <w:color w:val="000000"/>
                <w:kern w:val="0"/>
                <w:sz w:val="22"/>
                <w:szCs w:val="22"/>
                <w:highlight w:val="none"/>
                <w:lang w:val="en-US" w:eastAsia="zh-CN" w:bidi="ar"/>
              </w:rPr>
              <w:t>0</w:t>
            </w:r>
            <w:r>
              <w:rPr>
                <w:rFonts w:hint="eastAsia" w:ascii="Times New Roman" w:hAnsi="Times New Roman" w:eastAsia="仿宋_GB2312" w:cs="仿宋_GB2312"/>
                <w:color w:val="000000"/>
                <w:kern w:val="0"/>
                <w:sz w:val="22"/>
                <w:szCs w:val="22"/>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95"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val="en-US" w:eastAsia="zh-CN" w:bidi="ar"/>
              </w:rPr>
            </w:pPr>
            <w:r>
              <w:rPr>
                <w:rFonts w:hint="eastAsia" w:ascii="Times New Roman" w:hAnsi="Times New Roman" w:eastAsia="仿宋_GB2312" w:cs="仿宋_GB2312"/>
                <w:color w:val="000000"/>
                <w:kern w:val="0"/>
                <w:sz w:val="22"/>
                <w:szCs w:val="22"/>
                <w:highlight w:val="none"/>
                <w:shd w:val="clear" w:color="auto" w:fill="FFFFFF"/>
                <w:lang w:val="en-US" w:eastAsia="zh-CN" w:bidi="ar"/>
              </w:rPr>
              <w:t>3</w:t>
            </w:r>
          </w:p>
        </w:tc>
        <w:tc>
          <w:tcPr>
            <w:tcW w:w="2387" w:type="dxa"/>
            <w:vAlign w:val="center"/>
          </w:tcPr>
          <w:p>
            <w:pPr>
              <w:widowControl/>
              <w:jc w:val="left"/>
              <w:outlineLvl w:val="9"/>
              <w:rPr>
                <w:rFonts w:hint="eastAsia" w:ascii="Times New Roman" w:hAnsi="Times New Roman" w:eastAsia="仿宋_GB2312" w:cs="仿宋_GB2312"/>
                <w:color w:val="000000"/>
                <w:kern w:val="0"/>
                <w:sz w:val="22"/>
                <w:szCs w:val="22"/>
                <w:highlight w:val="none"/>
                <w:shd w:val="clear" w:color="auto" w:fill="FFFFFF"/>
                <w:lang w:bidi="ar"/>
              </w:rPr>
            </w:pPr>
            <w:r>
              <w:rPr>
                <w:rFonts w:hint="eastAsia" w:ascii="Times New Roman" w:hAnsi="Times New Roman" w:eastAsia="仿宋_GB2312" w:cs="仿宋_GB2312"/>
                <w:color w:val="000000"/>
                <w:kern w:val="0"/>
                <w:sz w:val="22"/>
                <w:szCs w:val="22"/>
                <w:highlight w:val="none"/>
                <w:lang w:bidi="ar"/>
              </w:rPr>
              <w:t>国有资本经营预算财政拨款</w:t>
            </w:r>
          </w:p>
        </w:tc>
        <w:tc>
          <w:tcPr>
            <w:tcW w:w="1465"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700"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517"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19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bidi="ar"/>
              </w:rPr>
            </w:pPr>
            <w:r>
              <w:rPr>
                <w:rFonts w:hint="eastAsia" w:ascii="Times New Roman" w:hAnsi="Times New Roman" w:eastAsia="仿宋_GB2312" w:cs="仿宋_GB2312"/>
                <w:color w:val="000000"/>
                <w:kern w:val="0"/>
                <w:sz w:val="22"/>
                <w:szCs w:val="22"/>
                <w:highlight w:val="none"/>
                <w:lang w:val="en-US" w:eastAsia="zh-CN" w:bidi="ar"/>
              </w:rPr>
              <w:t>0</w:t>
            </w:r>
            <w:r>
              <w:rPr>
                <w:rFonts w:hint="eastAsia" w:ascii="Times New Roman" w:hAnsi="Times New Roman" w:eastAsia="仿宋_GB2312" w:cs="仿宋_GB2312"/>
                <w:color w:val="000000"/>
                <w:kern w:val="0"/>
                <w:sz w:val="22"/>
                <w:szCs w:val="22"/>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95"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eastAsia="zh-CN" w:bidi="ar"/>
              </w:rPr>
            </w:pPr>
            <w:r>
              <w:rPr>
                <w:rFonts w:hint="eastAsia" w:ascii="Times New Roman" w:hAnsi="Times New Roman" w:eastAsia="仿宋_GB2312" w:cs="仿宋_GB2312"/>
                <w:color w:val="000000"/>
                <w:kern w:val="0"/>
                <w:sz w:val="22"/>
                <w:szCs w:val="22"/>
                <w:highlight w:val="none"/>
                <w:shd w:val="clear" w:color="auto" w:fill="FFFFFF"/>
                <w:lang w:val="en-US" w:eastAsia="zh-CN" w:bidi="ar"/>
              </w:rPr>
              <w:t>4</w:t>
            </w:r>
          </w:p>
        </w:tc>
        <w:tc>
          <w:tcPr>
            <w:tcW w:w="2387" w:type="dxa"/>
            <w:vAlign w:val="center"/>
          </w:tcPr>
          <w:p>
            <w:pPr>
              <w:widowControl/>
              <w:jc w:val="left"/>
              <w:outlineLvl w:val="9"/>
              <w:rPr>
                <w:rFonts w:hint="eastAsia" w:ascii="Times New Roman" w:hAnsi="Times New Roman" w:eastAsia="仿宋_GB2312" w:cs="仿宋_GB2312"/>
                <w:color w:val="000000"/>
                <w:kern w:val="0"/>
                <w:sz w:val="22"/>
                <w:szCs w:val="22"/>
                <w:highlight w:val="none"/>
                <w:shd w:val="clear" w:color="auto" w:fill="FFFFFF"/>
                <w:lang w:bidi="ar"/>
              </w:rPr>
            </w:pPr>
            <w:r>
              <w:rPr>
                <w:rFonts w:hint="eastAsia" w:ascii="Times New Roman" w:hAnsi="Times New Roman" w:eastAsia="仿宋_GB2312" w:cs="仿宋_GB2312"/>
                <w:color w:val="000000"/>
                <w:kern w:val="0"/>
                <w:sz w:val="22"/>
                <w:szCs w:val="22"/>
                <w:highlight w:val="none"/>
                <w:lang w:bidi="ar"/>
              </w:rPr>
              <w:t>上级补助</w:t>
            </w:r>
          </w:p>
        </w:tc>
        <w:tc>
          <w:tcPr>
            <w:tcW w:w="1465"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700"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517"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19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0</w:t>
            </w:r>
            <w:r>
              <w:rPr>
                <w:rFonts w:hint="eastAsia" w:ascii="Times New Roman" w:hAnsi="Times New Roman" w:eastAsia="仿宋_GB2312" w:cs="仿宋_GB2312"/>
                <w:color w:val="000000"/>
                <w:kern w:val="0"/>
                <w:sz w:val="22"/>
                <w:szCs w:val="22"/>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5"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eastAsia="zh-CN" w:bidi="ar"/>
              </w:rPr>
            </w:pPr>
            <w:r>
              <w:rPr>
                <w:rFonts w:hint="eastAsia" w:ascii="Times New Roman" w:hAnsi="Times New Roman" w:eastAsia="仿宋_GB2312" w:cs="仿宋_GB2312"/>
                <w:color w:val="000000"/>
                <w:kern w:val="0"/>
                <w:sz w:val="22"/>
                <w:szCs w:val="22"/>
                <w:highlight w:val="none"/>
                <w:shd w:val="clear" w:color="auto" w:fill="FFFFFF"/>
                <w:lang w:val="en-US" w:eastAsia="zh-CN" w:bidi="ar"/>
              </w:rPr>
              <w:t>5</w:t>
            </w:r>
          </w:p>
        </w:tc>
        <w:tc>
          <w:tcPr>
            <w:tcW w:w="2387" w:type="dxa"/>
            <w:vAlign w:val="center"/>
          </w:tcPr>
          <w:p>
            <w:pPr>
              <w:widowControl/>
              <w:jc w:val="left"/>
              <w:outlineLvl w:val="9"/>
              <w:rPr>
                <w:rFonts w:hint="eastAsia" w:ascii="Times New Roman" w:hAnsi="Times New Roman" w:eastAsia="仿宋_GB2312" w:cs="仿宋_GB2312"/>
                <w:color w:val="000000"/>
                <w:kern w:val="0"/>
                <w:sz w:val="22"/>
                <w:szCs w:val="22"/>
                <w:highlight w:val="none"/>
                <w:shd w:val="clear" w:color="auto" w:fill="FFFFFF"/>
                <w:lang w:bidi="ar"/>
              </w:rPr>
            </w:pPr>
            <w:r>
              <w:rPr>
                <w:rFonts w:hint="eastAsia" w:ascii="Times New Roman" w:hAnsi="Times New Roman" w:eastAsia="仿宋_GB2312" w:cs="仿宋_GB2312"/>
                <w:color w:val="000000"/>
                <w:kern w:val="0"/>
                <w:sz w:val="22"/>
                <w:szCs w:val="22"/>
                <w:highlight w:val="none"/>
                <w:lang w:bidi="ar"/>
              </w:rPr>
              <w:t>事业收入</w:t>
            </w:r>
          </w:p>
        </w:tc>
        <w:tc>
          <w:tcPr>
            <w:tcW w:w="1465"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700"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517"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19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5"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eastAsia="zh-CN" w:bidi="ar"/>
              </w:rPr>
            </w:pPr>
            <w:r>
              <w:rPr>
                <w:rFonts w:hint="eastAsia" w:ascii="Times New Roman" w:hAnsi="Times New Roman" w:eastAsia="仿宋_GB2312" w:cs="仿宋_GB2312"/>
                <w:color w:val="000000"/>
                <w:kern w:val="0"/>
                <w:sz w:val="22"/>
                <w:szCs w:val="22"/>
                <w:highlight w:val="none"/>
                <w:shd w:val="clear" w:color="auto" w:fill="FFFFFF"/>
                <w:lang w:val="en-US" w:eastAsia="zh-CN" w:bidi="ar"/>
              </w:rPr>
              <w:t>6</w:t>
            </w:r>
          </w:p>
        </w:tc>
        <w:tc>
          <w:tcPr>
            <w:tcW w:w="2387" w:type="dxa"/>
            <w:vAlign w:val="center"/>
          </w:tcPr>
          <w:p>
            <w:pPr>
              <w:widowControl/>
              <w:jc w:val="left"/>
              <w:outlineLvl w:val="9"/>
              <w:rPr>
                <w:rFonts w:hint="eastAsia" w:ascii="Times New Roman" w:hAnsi="Times New Roman" w:eastAsia="仿宋_GB2312" w:cs="仿宋_GB2312"/>
                <w:color w:val="000000"/>
                <w:kern w:val="0"/>
                <w:sz w:val="22"/>
                <w:szCs w:val="22"/>
                <w:highlight w:val="none"/>
                <w:shd w:val="clear" w:color="auto" w:fill="FFFFFF"/>
                <w:lang w:bidi="ar"/>
              </w:rPr>
            </w:pPr>
            <w:r>
              <w:rPr>
                <w:rFonts w:hint="eastAsia" w:ascii="Times New Roman" w:hAnsi="Times New Roman" w:eastAsia="仿宋_GB2312" w:cs="仿宋_GB2312"/>
                <w:color w:val="000000"/>
                <w:kern w:val="0"/>
                <w:sz w:val="22"/>
                <w:szCs w:val="22"/>
                <w:highlight w:val="none"/>
                <w:lang w:bidi="ar"/>
              </w:rPr>
              <w:t>经营收入</w:t>
            </w:r>
          </w:p>
        </w:tc>
        <w:tc>
          <w:tcPr>
            <w:tcW w:w="1465"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700"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517"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19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bidi="ar"/>
              </w:rPr>
            </w:pPr>
            <w:r>
              <w:rPr>
                <w:rFonts w:hint="eastAsia" w:ascii="Times New Roman" w:hAnsi="Times New Roman" w:eastAsia="仿宋_GB2312" w:cs="仿宋_GB2312"/>
                <w:color w:val="000000"/>
                <w:kern w:val="0"/>
                <w:sz w:val="22"/>
                <w:szCs w:val="22"/>
                <w:highlight w:val="none"/>
                <w:lang w:val="en-US" w:eastAsia="zh-CN" w:bidi="ar"/>
              </w:rPr>
              <w:t>0</w:t>
            </w:r>
            <w:r>
              <w:rPr>
                <w:rFonts w:hint="eastAsia" w:ascii="Times New Roman" w:hAnsi="Times New Roman" w:eastAsia="仿宋_GB2312" w:cs="仿宋_GB2312"/>
                <w:color w:val="000000"/>
                <w:kern w:val="0"/>
                <w:sz w:val="22"/>
                <w:szCs w:val="22"/>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5"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eastAsia="zh-CN" w:bidi="ar"/>
              </w:rPr>
            </w:pPr>
            <w:r>
              <w:rPr>
                <w:rFonts w:hint="eastAsia" w:ascii="Times New Roman" w:hAnsi="Times New Roman" w:eastAsia="仿宋_GB2312" w:cs="仿宋_GB2312"/>
                <w:color w:val="000000"/>
                <w:kern w:val="0"/>
                <w:sz w:val="22"/>
                <w:szCs w:val="22"/>
                <w:highlight w:val="none"/>
                <w:shd w:val="clear" w:color="auto" w:fill="FFFFFF"/>
                <w:lang w:val="en-US" w:eastAsia="zh-CN" w:bidi="ar"/>
              </w:rPr>
              <w:t>7</w:t>
            </w:r>
          </w:p>
        </w:tc>
        <w:tc>
          <w:tcPr>
            <w:tcW w:w="2387" w:type="dxa"/>
            <w:vAlign w:val="center"/>
          </w:tcPr>
          <w:p>
            <w:pPr>
              <w:widowControl/>
              <w:jc w:val="left"/>
              <w:outlineLvl w:val="9"/>
              <w:rPr>
                <w:rFonts w:hint="eastAsia" w:ascii="Times New Roman" w:hAnsi="Times New Roman" w:eastAsia="仿宋_GB2312" w:cs="仿宋_GB2312"/>
                <w:color w:val="000000"/>
                <w:kern w:val="0"/>
                <w:sz w:val="22"/>
                <w:szCs w:val="22"/>
                <w:highlight w:val="none"/>
                <w:shd w:val="clear" w:color="auto" w:fill="FFFFFF"/>
                <w:lang w:bidi="ar"/>
              </w:rPr>
            </w:pPr>
            <w:r>
              <w:rPr>
                <w:rFonts w:hint="eastAsia" w:ascii="Times New Roman" w:hAnsi="Times New Roman" w:eastAsia="仿宋_GB2312" w:cs="仿宋_GB2312"/>
                <w:color w:val="000000"/>
                <w:kern w:val="0"/>
                <w:sz w:val="22"/>
                <w:szCs w:val="22"/>
                <w:highlight w:val="none"/>
                <w:lang w:bidi="ar"/>
              </w:rPr>
              <w:t>附属单位上缴收入</w:t>
            </w:r>
          </w:p>
        </w:tc>
        <w:tc>
          <w:tcPr>
            <w:tcW w:w="1465"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700"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517"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19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bidi="ar"/>
              </w:rPr>
            </w:pPr>
            <w:r>
              <w:rPr>
                <w:rFonts w:hint="eastAsia" w:ascii="Times New Roman" w:hAnsi="Times New Roman" w:eastAsia="仿宋_GB2312" w:cs="仿宋_GB2312"/>
                <w:color w:val="000000"/>
                <w:kern w:val="0"/>
                <w:sz w:val="22"/>
                <w:szCs w:val="22"/>
                <w:highlight w:val="none"/>
                <w:lang w:val="en-US" w:eastAsia="zh-CN" w:bidi="ar"/>
              </w:rPr>
              <w:t>0</w:t>
            </w:r>
            <w:r>
              <w:rPr>
                <w:rFonts w:hint="eastAsia" w:ascii="Times New Roman" w:hAnsi="Times New Roman" w:eastAsia="仿宋_GB2312" w:cs="仿宋_GB2312"/>
                <w:color w:val="000000"/>
                <w:kern w:val="0"/>
                <w:sz w:val="22"/>
                <w:szCs w:val="22"/>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5"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eastAsia="zh-CN" w:bidi="ar"/>
              </w:rPr>
            </w:pPr>
            <w:r>
              <w:rPr>
                <w:rFonts w:hint="eastAsia" w:ascii="Times New Roman" w:hAnsi="Times New Roman" w:eastAsia="仿宋_GB2312" w:cs="仿宋_GB2312"/>
                <w:color w:val="000000"/>
                <w:kern w:val="0"/>
                <w:sz w:val="22"/>
                <w:szCs w:val="22"/>
                <w:highlight w:val="none"/>
                <w:shd w:val="clear" w:color="auto" w:fill="FFFFFF"/>
                <w:lang w:val="en-US" w:eastAsia="zh-CN" w:bidi="ar"/>
              </w:rPr>
              <w:t>8</w:t>
            </w:r>
          </w:p>
        </w:tc>
        <w:tc>
          <w:tcPr>
            <w:tcW w:w="2387" w:type="dxa"/>
            <w:vAlign w:val="center"/>
          </w:tcPr>
          <w:p>
            <w:pPr>
              <w:widowControl/>
              <w:jc w:val="left"/>
              <w:outlineLvl w:val="9"/>
              <w:rPr>
                <w:rFonts w:hint="eastAsia" w:ascii="Times New Roman" w:hAnsi="Times New Roman" w:eastAsia="仿宋_GB2312" w:cs="仿宋_GB2312"/>
                <w:color w:val="000000"/>
                <w:kern w:val="0"/>
                <w:sz w:val="22"/>
                <w:szCs w:val="22"/>
                <w:highlight w:val="none"/>
                <w:shd w:val="clear" w:color="auto" w:fill="FFFFFF"/>
                <w:lang w:bidi="ar"/>
              </w:rPr>
            </w:pPr>
            <w:r>
              <w:rPr>
                <w:rFonts w:hint="eastAsia" w:ascii="Times New Roman" w:hAnsi="Times New Roman" w:eastAsia="仿宋_GB2312" w:cs="仿宋_GB2312"/>
                <w:color w:val="000000"/>
                <w:kern w:val="0"/>
                <w:sz w:val="22"/>
                <w:szCs w:val="22"/>
                <w:highlight w:val="none"/>
                <w:lang w:bidi="ar"/>
              </w:rPr>
              <w:t>其他收入</w:t>
            </w:r>
          </w:p>
        </w:tc>
        <w:tc>
          <w:tcPr>
            <w:tcW w:w="1465"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7.00</w:t>
            </w:r>
          </w:p>
        </w:tc>
        <w:tc>
          <w:tcPr>
            <w:tcW w:w="1700"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328.88</w:t>
            </w:r>
          </w:p>
        </w:tc>
        <w:tc>
          <w:tcPr>
            <w:tcW w:w="1517"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321.88</w:t>
            </w:r>
          </w:p>
        </w:tc>
        <w:tc>
          <w:tcPr>
            <w:tcW w:w="119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4598.29%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182" w:type="dxa"/>
            <w:gridSpan w:val="2"/>
            <w:vAlign w:val="center"/>
          </w:tcPr>
          <w:p>
            <w:pPr>
              <w:widowControl/>
              <w:jc w:val="center"/>
              <w:outlineLvl w:val="9"/>
              <w:rPr>
                <w:rFonts w:hint="eastAsia" w:ascii="Times New Roman" w:hAnsi="Times New Roman" w:eastAsia="仿宋_GB2312" w:cs="仿宋_GB2312"/>
                <w:b w:val="0"/>
                <w:bCs w:val="0"/>
                <w:color w:val="000000"/>
                <w:kern w:val="0"/>
                <w:sz w:val="22"/>
                <w:szCs w:val="22"/>
                <w:highlight w:val="none"/>
                <w:shd w:val="clear" w:color="auto" w:fill="FFFFFF"/>
                <w:lang w:bidi="ar"/>
              </w:rPr>
            </w:pPr>
            <w:r>
              <w:rPr>
                <w:rFonts w:hint="eastAsia" w:ascii="Times New Roman" w:hAnsi="Times New Roman" w:eastAsia="仿宋_GB2312" w:cs="仿宋_GB2312"/>
                <w:b w:val="0"/>
                <w:bCs w:val="0"/>
                <w:color w:val="000000"/>
                <w:kern w:val="0"/>
                <w:sz w:val="22"/>
                <w:szCs w:val="22"/>
                <w:highlight w:val="none"/>
                <w:lang w:bidi="ar"/>
              </w:rPr>
              <w:t>本年收入合计</w:t>
            </w:r>
          </w:p>
        </w:tc>
        <w:tc>
          <w:tcPr>
            <w:tcW w:w="1465" w:type="dxa"/>
            <w:vAlign w:val="center"/>
          </w:tcPr>
          <w:p>
            <w:pPr>
              <w:widowControl/>
              <w:jc w:val="center"/>
              <w:textAlignment w:val="center"/>
              <w:outlineLvl w:val="9"/>
              <w:rPr>
                <w:rFonts w:hint="eastAsia" w:ascii="Times New Roman" w:hAnsi="Times New Roman" w:eastAsia="仿宋_GB2312" w:cs="仿宋_GB2312"/>
                <w:b w:val="0"/>
                <w:bCs w:val="0"/>
                <w:color w:val="000000"/>
                <w:kern w:val="0"/>
                <w:sz w:val="22"/>
                <w:szCs w:val="22"/>
                <w:highlight w:val="none"/>
                <w:shd w:val="clear" w:color="auto" w:fill="FFFFFF"/>
                <w:lang w:val="en-US" w:eastAsia="zh-CN" w:bidi="ar"/>
              </w:rPr>
            </w:pPr>
            <w:r>
              <w:rPr>
                <w:rFonts w:hint="eastAsia" w:ascii="Times New Roman" w:hAnsi="Times New Roman" w:eastAsia="仿宋_GB2312" w:cs="仿宋_GB2312"/>
                <w:b w:val="0"/>
                <w:bCs w:val="0"/>
                <w:color w:val="000000"/>
                <w:kern w:val="0"/>
                <w:sz w:val="22"/>
                <w:szCs w:val="22"/>
                <w:highlight w:val="none"/>
                <w:lang w:val="en-US" w:eastAsia="zh-CN" w:bidi="ar"/>
              </w:rPr>
              <w:t>281.43</w:t>
            </w:r>
          </w:p>
        </w:tc>
        <w:tc>
          <w:tcPr>
            <w:tcW w:w="1700" w:type="dxa"/>
            <w:vAlign w:val="center"/>
          </w:tcPr>
          <w:p>
            <w:pPr>
              <w:widowControl/>
              <w:jc w:val="center"/>
              <w:textAlignment w:val="center"/>
              <w:outlineLvl w:val="9"/>
              <w:rPr>
                <w:rFonts w:hint="eastAsia" w:ascii="Times New Roman" w:hAnsi="Times New Roman" w:eastAsia="仿宋_GB2312" w:cs="仿宋_GB2312"/>
                <w:b w:val="0"/>
                <w:bCs w:val="0"/>
                <w:color w:val="000000"/>
                <w:kern w:val="0"/>
                <w:sz w:val="22"/>
                <w:szCs w:val="22"/>
                <w:highlight w:val="none"/>
                <w:lang w:val="en-US" w:eastAsia="zh-CN" w:bidi="ar"/>
              </w:rPr>
            </w:pPr>
            <w:r>
              <w:rPr>
                <w:rFonts w:hint="eastAsia" w:ascii="Times New Roman" w:hAnsi="Times New Roman" w:eastAsia="仿宋_GB2312" w:cs="仿宋_GB2312"/>
                <w:b w:val="0"/>
                <w:bCs w:val="0"/>
                <w:color w:val="000000"/>
                <w:kern w:val="0"/>
                <w:sz w:val="22"/>
                <w:szCs w:val="22"/>
                <w:highlight w:val="none"/>
                <w:lang w:val="en-US" w:eastAsia="zh-CN" w:bidi="ar"/>
              </w:rPr>
              <w:t>947.74</w:t>
            </w:r>
          </w:p>
        </w:tc>
        <w:tc>
          <w:tcPr>
            <w:tcW w:w="1517" w:type="dxa"/>
            <w:vAlign w:val="center"/>
          </w:tcPr>
          <w:p>
            <w:pPr>
              <w:widowControl/>
              <w:jc w:val="center"/>
              <w:textAlignment w:val="center"/>
              <w:outlineLvl w:val="9"/>
              <w:rPr>
                <w:rFonts w:hint="eastAsia" w:ascii="Times New Roman" w:hAnsi="Times New Roman" w:eastAsia="仿宋_GB2312" w:cs="仿宋_GB2312"/>
                <w:b w:val="0"/>
                <w:bCs w:val="0"/>
                <w:color w:val="000000"/>
                <w:kern w:val="0"/>
                <w:sz w:val="22"/>
                <w:szCs w:val="22"/>
                <w:highlight w:val="none"/>
                <w:lang w:val="en-US" w:eastAsia="zh-CN" w:bidi="ar"/>
              </w:rPr>
            </w:pPr>
            <w:r>
              <w:rPr>
                <w:rFonts w:hint="eastAsia" w:ascii="Times New Roman" w:hAnsi="Times New Roman" w:eastAsia="仿宋_GB2312" w:cs="仿宋_GB2312"/>
                <w:b w:val="0"/>
                <w:bCs w:val="0"/>
                <w:color w:val="000000"/>
                <w:kern w:val="0"/>
                <w:sz w:val="22"/>
                <w:szCs w:val="22"/>
                <w:highlight w:val="none"/>
                <w:lang w:val="en-US" w:eastAsia="zh-CN" w:bidi="ar"/>
              </w:rPr>
              <w:t>693.31</w:t>
            </w:r>
          </w:p>
        </w:tc>
        <w:tc>
          <w:tcPr>
            <w:tcW w:w="1191" w:type="dxa"/>
            <w:vAlign w:val="center"/>
          </w:tcPr>
          <w:p>
            <w:pPr>
              <w:widowControl/>
              <w:jc w:val="center"/>
              <w:textAlignment w:val="center"/>
              <w:outlineLvl w:val="9"/>
              <w:rPr>
                <w:rFonts w:hint="eastAsia" w:ascii="Times New Roman" w:hAnsi="Times New Roman" w:eastAsia="仿宋_GB2312" w:cs="仿宋_GB2312"/>
                <w:b w:val="0"/>
                <w:bCs w:val="0"/>
                <w:color w:val="000000"/>
                <w:kern w:val="0"/>
                <w:sz w:val="22"/>
                <w:szCs w:val="22"/>
                <w:highlight w:val="none"/>
                <w:lang w:bidi="ar"/>
              </w:rPr>
            </w:pPr>
            <w:r>
              <w:rPr>
                <w:rFonts w:hint="eastAsia" w:ascii="Times New Roman" w:hAnsi="Times New Roman" w:eastAsia="仿宋_GB2312" w:cs="仿宋_GB2312"/>
                <w:b w:val="0"/>
                <w:bCs w:val="0"/>
                <w:color w:val="000000"/>
                <w:kern w:val="0"/>
                <w:sz w:val="22"/>
                <w:szCs w:val="22"/>
                <w:highlight w:val="none"/>
                <w:lang w:val="en-US" w:eastAsia="zh-CN" w:bidi="ar"/>
              </w:rPr>
              <w:t>246.35%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5"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val="en-US" w:eastAsia="zh-CN" w:bidi="ar"/>
              </w:rPr>
            </w:pPr>
            <w:r>
              <w:rPr>
                <w:rFonts w:hint="eastAsia" w:ascii="Times New Roman" w:hAnsi="Times New Roman" w:eastAsia="仿宋_GB2312" w:cs="仿宋_GB2312"/>
                <w:color w:val="000000"/>
                <w:kern w:val="0"/>
                <w:sz w:val="22"/>
                <w:szCs w:val="22"/>
                <w:highlight w:val="none"/>
                <w:shd w:val="clear" w:color="auto" w:fill="FFFFFF"/>
                <w:lang w:val="en-US" w:eastAsia="zh-CN" w:bidi="ar"/>
              </w:rPr>
              <w:t>9</w:t>
            </w:r>
          </w:p>
        </w:tc>
        <w:tc>
          <w:tcPr>
            <w:tcW w:w="2387" w:type="dxa"/>
            <w:vAlign w:val="center"/>
          </w:tcPr>
          <w:p>
            <w:pPr>
              <w:widowControl/>
              <w:jc w:val="left"/>
              <w:outlineLvl w:val="9"/>
              <w:rPr>
                <w:rFonts w:hint="eastAsia" w:ascii="Times New Roman" w:hAnsi="Times New Roman" w:eastAsia="仿宋_GB2312" w:cs="仿宋_GB2312"/>
                <w:color w:val="000000"/>
                <w:kern w:val="0"/>
                <w:sz w:val="22"/>
                <w:szCs w:val="22"/>
                <w:highlight w:val="none"/>
                <w:shd w:val="clear" w:color="auto" w:fill="FFFFFF"/>
                <w:lang w:bidi="ar"/>
              </w:rPr>
            </w:pPr>
            <w:r>
              <w:rPr>
                <w:rFonts w:hint="eastAsia" w:ascii="Times New Roman" w:hAnsi="Times New Roman" w:eastAsia="仿宋_GB2312" w:cs="仿宋_GB2312"/>
                <w:color w:val="000000"/>
                <w:kern w:val="0"/>
                <w:sz w:val="22"/>
                <w:szCs w:val="22"/>
                <w:highlight w:val="none"/>
                <w:lang w:bidi="ar"/>
              </w:rPr>
              <w:t>使用非财政拨款结余</w:t>
            </w:r>
          </w:p>
        </w:tc>
        <w:tc>
          <w:tcPr>
            <w:tcW w:w="1465"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700"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517"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19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bidi="ar"/>
              </w:rPr>
            </w:pPr>
            <w:r>
              <w:rPr>
                <w:rFonts w:hint="eastAsia" w:ascii="Times New Roman" w:hAnsi="Times New Roman" w:eastAsia="仿宋_GB2312" w:cs="仿宋_GB2312"/>
                <w:color w:val="000000"/>
                <w:kern w:val="0"/>
                <w:sz w:val="22"/>
                <w:szCs w:val="22"/>
                <w:highlight w:val="none"/>
                <w:lang w:val="en-US" w:eastAsia="zh-CN" w:bidi="ar"/>
              </w:rPr>
              <w:t>0</w:t>
            </w:r>
            <w:r>
              <w:rPr>
                <w:rFonts w:hint="eastAsia" w:ascii="Times New Roman" w:hAnsi="Times New Roman" w:eastAsia="仿宋_GB2312" w:cs="仿宋_GB2312"/>
                <w:color w:val="000000"/>
                <w:kern w:val="0"/>
                <w:sz w:val="22"/>
                <w:szCs w:val="22"/>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5"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val="en-US" w:eastAsia="zh-CN" w:bidi="ar"/>
              </w:rPr>
            </w:pPr>
            <w:r>
              <w:rPr>
                <w:rFonts w:hint="eastAsia" w:ascii="Times New Roman" w:hAnsi="Times New Roman" w:eastAsia="仿宋_GB2312" w:cs="仿宋_GB2312"/>
                <w:color w:val="000000"/>
                <w:kern w:val="0"/>
                <w:sz w:val="22"/>
                <w:szCs w:val="22"/>
                <w:highlight w:val="none"/>
                <w:shd w:val="clear" w:color="auto" w:fill="FFFFFF"/>
                <w:lang w:val="en-US" w:eastAsia="zh-CN" w:bidi="ar"/>
              </w:rPr>
              <w:t>10</w:t>
            </w:r>
          </w:p>
        </w:tc>
        <w:tc>
          <w:tcPr>
            <w:tcW w:w="2387" w:type="dxa"/>
            <w:vAlign w:val="center"/>
          </w:tcPr>
          <w:p>
            <w:pPr>
              <w:widowControl/>
              <w:jc w:val="left"/>
              <w:outlineLvl w:val="9"/>
              <w:rPr>
                <w:rFonts w:hint="eastAsia" w:ascii="Times New Roman" w:hAnsi="Times New Roman" w:eastAsia="仿宋_GB2312" w:cs="仿宋_GB2312"/>
                <w:color w:val="000000"/>
                <w:kern w:val="0"/>
                <w:sz w:val="22"/>
                <w:szCs w:val="22"/>
                <w:highlight w:val="none"/>
                <w:shd w:val="clear" w:color="auto" w:fill="FFFFFF"/>
                <w:lang w:bidi="ar"/>
              </w:rPr>
            </w:pPr>
            <w:r>
              <w:rPr>
                <w:rFonts w:hint="eastAsia" w:ascii="Times New Roman" w:hAnsi="Times New Roman" w:eastAsia="仿宋_GB2312" w:cs="仿宋_GB2312"/>
                <w:color w:val="000000"/>
                <w:kern w:val="0"/>
                <w:sz w:val="22"/>
                <w:szCs w:val="22"/>
                <w:highlight w:val="none"/>
                <w:lang w:bidi="ar"/>
              </w:rPr>
              <w:t>年初结转和结余</w:t>
            </w:r>
          </w:p>
        </w:tc>
        <w:tc>
          <w:tcPr>
            <w:tcW w:w="1465"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700"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6.94</w:t>
            </w:r>
          </w:p>
        </w:tc>
        <w:tc>
          <w:tcPr>
            <w:tcW w:w="1517"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6.94</w:t>
            </w:r>
          </w:p>
        </w:tc>
        <w:tc>
          <w:tcPr>
            <w:tcW w:w="119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182" w:type="dxa"/>
            <w:gridSpan w:val="2"/>
            <w:vAlign w:val="center"/>
          </w:tcPr>
          <w:p>
            <w:pPr>
              <w:widowControl/>
              <w:jc w:val="center"/>
              <w:rPr>
                <w:rFonts w:hint="eastAsia" w:ascii="Times New Roman" w:hAnsi="Times New Roman" w:eastAsia="仿宋_GB2312" w:cs="仿宋_GB2312"/>
                <w:b/>
                <w:bCs/>
                <w:color w:val="000000"/>
                <w:kern w:val="0"/>
                <w:sz w:val="22"/>
                <w:szCs w:val="22"/>
                <w:highlight w:val="none"/>
                <w:shd w:val="clear" w:color="auto" w:fill="FFFFFF"/>
                <w:lang w:bidi="ar"/>
              </w:rPr>
            </w:pPr>
            <w:r>
              <w:rPr>
                <w:rFonts w:hint="eastAsia" w:ascii="Times New Roman" w:hAnsi="Times New Roman" w:eastAsia="仿宋_GB2312" w:cs="仿宋_GB2312"/>
                <w:b/>
                <w:bCs/>
                <w:color w:val="000000"/>
                <w:kern w:val="0"/>
                <w:sz w:val="22"/>
                <w:szCs w:val="22"/>
                <w:highlight w:val="none"/>
                <w:lang w:bidi="ar"/>
              </w:rPr>
              <w:t>总计</w:t>
            </w:r>
          </w:p>
        </w:tc>
        <w:tc>
          <w:tcPr>
            <w:tcW w:w="1465" w:type="dxa"/>
            <w:vAlign w:val="center"/>
          </w:tcPr>
          <w:p>
            <w:pPr>
              <w:widowControl/>
              <w:jc w:val="center"/>
              <w:textAlignment w:val="center"/>
              <w:rPr>
                <w:rFonts w:hint="eastAsia" w:ascii="Times New Roman" w:hAnsi="Times New Roman" w:eastAsia="仿宋_GB2312" w:cs="仿宋_GB2312"/>
                <w:b/>
                <w:bCs/>
                <w:color w:val="000000"/>
                <w:kern w:val="0"/>
                <w:sz w:val="22"/>
                <w:szCs w:val="22"/>
                <w:highlight w:val="none"/>
                <w:shd w:val="clear" w:color="auto" w:fill="FFFFFF"/>
                <w:lang w:val="en-US" w:eastAsia="zh-CN" w:bidi="ar"/>
              </w:rPr>
            </w:pPr>
            <w:r>
              <w:rPr>
                <w:rFonts w:hint="eastAsia" w:ascii="Times New Roman" w:hAnsi="Times New Roman" w:eastAsia="仿宋_GB2312" w:cs="仿宋_GB2312"/>
                <w:b/>
                <w:bCs/>
                <w:color w:val="000000"/>
                <w:kern w:val="0"/>
                <w:sz w:val="22"/>
                <w:szCs w:val="22"/>
                <w:highlight w:val="none"/>
                <w:shd w:val="clear" w:color="auto" w:fill="FFFFFF"/>
                <w:lang w:val="en-US" w:eastAsia="zh-CN" w:bidi="ar"/>
              </w:rPr>
              <w:t>281.43</w:t>
            </w:r>
          </w:p>
        </w:tc>
        <w:tc>
          <w:tcPr>
            <w:tcW w:w="1700" w:type="dxa"/>
            <w:vAlign w:val="center"/>
          </w:tcPr>
          <w:p>
            <w:pPr>
              <w:widowControl/>
              <w:jc w:val="center"/>
              <w:textAlignment w:val="center"/>
              <w:rPr>
                <w:rFonts w:hint="eastAsia" w:ascii="Times New Roman" w:hAnsi="Times New Roman" w:eastAsia="仿宋_GB2312" w:cs="仿宋_GB2312"/>
                <w:b/>
                <w:bCs/>
                <w:color w:val="000000"/>
                <w:kern w:val="0"/>
                <w:sz w:val="22"/>
                <w:szCs w:val="22"/>
                <w:highlight w:val="none"/>
                <w:lang w:val="en-US" w:eastAsia="zh-CN" w:bidi="ar"/>
              </w:rPr>
            </w:pPr>
            <w:r>
              <w:rPr>
                <w:rFonts w:hint="eastAsia" w:ascii="Times New Roman" w:hAnsi="Times New Roman" w:eastAsia="仿宋_GB2312" w:cs="仿宋_GB2312"/>
                <w:b/>
                <w:bCs/>
                <w:color w:val="000000"/>
                <w:kern w:val="0"/>
                <w:sz w:val="22"/>
                <w:szCs w:val="22"/>
                <w:highlight w:val="none"/>
                <w:lang w:val="en-US" w:eastAsia="zh-CN" w:bidi="ar"/>
              </w:rPr>
              <w:t>954.68</w:t>
            </w:r>
          </w:p>
        </w:tc>
        <w:tc>
          <w:tcPr>
            <w:tcW w:w="1517" w:type="dxa"/>
            <w:vAlign w:val="center"/>
          </w:tcPr>
          <w:p>
            <w:pPr>
              <w:widowControl/>
              <w:jc w:val="center"/>
              <w:textAlignment w:val="center"/>
              <w:rPr>
                <w:rFonts w:hint="eastAsia" w:ascii="Times New Roman" w:hAnsi="Times New Roman" w:eastAsia="仿宋_GB2312" w:cs="仿宋_GB2312"/>
                <w:b/>
                <w:bCs/>
                <w:color w:val="000000"/>
                <w:kern w:val="0"/>
                <w:sz w:val="22"/>
                <w:szCs w:val="22"/>
                <w:highlight w:val="none"/>
                <w:lang w:val="en-US" w:eastAsia="zh-CN" w:bidi="ar"/>
              </w:rPr>
            </w:pPr>
            <w:r>
              <w:rPr>
                <w:rFonts w:hint="eastAsia" w:ascii="Times New Roman" w:hAnsi="Times New Roman" w:eastAsia="仿宋_GB2312" w:cs="仿宋_GB2312"/>
                <w:b/>
                <w:bCs/>
                <w:color w:val="000000"/>
                <w:kern w:val="0"/>
                <w:sz w:val="22"/>
                <w:szCs w:val="22"/>
                <w:highlight w:val="none"/>
                <w:lang w:val="en-US" w:eastAsia="zh-CN" w:bidi="ar"/>
              </w:rPr>
              <w:t>673.25</w:t>
            </w:r>
          </w:p>
        </w:tc>
        <w:tc>
          <w:tcPr>
            <w:tcW w:w="1191" w:type="dxa"/>
            <w:vAlign w:val="center"/>
          </w:tcPr>
          <w:p>
            <w:pPr>
              <w:widowControl/>
              <w:jc w:val="center"/>
              <w:textAlignment w:val="center"/>
              <w:rPr>
                <w:rFonts w:hint="eastAsia" w:ascii="Times New Roman" w:hAnsi="Times New Roman" w:eastAsia="仿宋_GB2312" w:cs="仿宋_GB2312"/>
                <w:b/>
                <w:bCs/>
                <w:color w:val="000000"/>
                <w:kern w:val="0"/>
                <w:sz w:val="22"/>
                <w:szCs w:val="22"/>
                <w:highlight w:val="none"/>
                <w:lang w:bidi="ar"/>
              </w:rPr>
            </w:pPr>
            <w:r>
              <w:rPr>
                <w:rFonts w:hint="eastAsia" w:ascii="Times New Roman" w:hAnsi="Times New Roman" w:eastAsia="仿宋_GB2312" w:cs="仿宋_GB2312"/>
                <w:b/>
                <w:bCs/>
                <w:color w:val="000000"/>
                <w:kern w:val="0"/>
                <w:sz w:val="22"/>
                <w:szCs w:val="22"/>
                <w:highlight w:val="none"/>
                <w:lang w:val="en-US" w:eastAsia="zh-CN" w:bidi="ar"/>
              </w:rPr>
              <w:t>239.22%</w:t>
            </w:r>
          </w:p>
        </w:tc>
      </w:tr>
    </w:tbl>
    <w:p>
      <w:pPr>
        <w:wordWrap/>
        <w:topLinePunct/>
        <w:spacing w:line="560" w:lineRule="exact"/>
        <w:ind w:firstLine="643" w:firstLineChars="200"/>
        <w:outlineLvl w:val="9"/>
        <w:rPr>
          <w:rFonts w:ascii="Times New Roman" w:hAnsi="Times New Roman" w:eastAsia="仿宋_GB2312"/>
          <w:b/>
          <w:bCs/>
          <w:sz w:val="32"/>
          <w:szCs w:val="32"/>
          <w:highlight w:val="none"/>
        </w:rPr>
      </w:pPr>
      <w:bookmarkStart w:id="64" w:name="_Toc4645"/>
      <w:bookmarkStart w:id="65" w:name="_Toc17055"/>
      <w:bookmarkStart w:id="66" w:name="_Toc16338"/>
      <w:bookmarkStart w:id="67" w:name="_Toc5220"/>
      <w:bookmarkStart w:id="68" w:name="_Toc6131"/>
      <w:r>
        <w:rPr>
          <w:rFonts w:hint="eastAsia" w:ascii="Times New Roman" w:hAnsi="Times New Roman" w:eastAsia="仿宋_GB2312"/>
          <w:b/>
          <w:bCs/>
          <w:sz w:val="32"/>
          <w:szCs w:val="32"/>
          <w:highlight w:val="none"/>
          <w:lang w:val="en-US" w:eastAsia="zh-CN"/>
        </w:rPr>
        <w:t>2</w:t>
      </w:r>
      <w:r>
        <w:rPr>
          <w:rFonts w:ascii="Times New Roman" w:hAnsi="Times New Roman" w:eastAsia="仿宋_GB2312"/>
          <w:b/>
          <w:bCs/>
          <w:sz w:val="32"/>
          <w:szCs w:val="32"/>
          <w:highlight w:val="none"/>
        </w:rPr>
        <w:t>.部门年度预算执行情况</w:t>
      </w:r>
      <w:bookmarkEnd w:id="64"/>
      <w:bookmarkEnd w:id="65"/>
      <w:bookmarkEnd w:id="66"/>
      <w:bookmarkEnd w:id="67"/>
      <w:bookmarkEnd w:id="68"/>
    </w:p>
    <w:p>
      <w:pPr>
        <w:wordWrap/>
        <w:topLinePunct/>
        <w:spacing w:line="560" w:lineRule="exact"/>
        <w:ind w:firstLine="640" w:firstLineChars="200"/>
        <w:outlineLvl w:val="9"/>
        <w:rPr>
          <w:rFonts w:hint="eastAsia"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lang w:val="en-US" w:eastAsia="zh-CN"/>
        </w:rPr>
        <w:t>2024年度</w:t>
      </w:r>
      <w:r>
        <w:rPr>
          <w:rFonts w:hint="eastAsia" w:ascii="Times New Roman" w:hAnsi="Times New Roman" w:eastAsia="仿宋_GB2312"/>
          <w:kern w:val="0"/>
          <w:sz w:val="32"/>
          <w:szCs w:val="32"/>
          <w:highlight w:val="none"/>
        </w:rPr>
        <w:t>部门决算报表数据显示，</w:t>
      </w:r>
      <w:r>
        <w:rPr>
          <w:rFonts w:hint="eastAsia" w:ascii="Times New Roman" w:hAnsi="Times New Roman" w:eastAsia="仿宋_GB2312"/>
          <w:kern w:val="0"/>
          <w:sz w:val="32"/>
          <w:szCs w:val="32"/>
          <w:highlight w:val="none"/>
          <w:lang w:eastAsia="zh-CN"/>
        </w:rPr>
        <w:t>吐鲁番市科学技术局</w:t>
      </w:r>
      <w:r>
        <w:rPr>
          <w:rFonts w:hint="eastAsia" w:ascii="Times New Roman" w:hAnsi="Times New Roman" w:eastAsia="仿宋_GB2312"/>
          <w:kern w:val="0"/>
          <w:sz w:val="32"/>
          <w:szCs w:val="32"/>
          <w:highlight w:val="none"/>
          <w:lang w:val="en-US" w:eastAsia="zh-CN"/>
        </w:rPr>
        <w:t>2024年度</w:t>
      </w:r>
      <w:r>
        <w:rPr>
          <w:rFonts w:hint="eastAsia" w:ascii="Times New Roman" w:hAnsi="Times New Roman" w:eastAsia="仿宋_GB2312"/>
          <w:kern w:val="0"/>
          <w:sz w:val="32"/>
          <w:szCs w:val="32"/>
          <w:highlight w:val="none"/>
        </w:rPr>
        <w:t>部门全年支出数</w:t>
      </w:r>
      <w:r>
        <w:rPr>
          <w:rFonts w:hint="eastAsia" w:ascii="Times New Roman" w:hAnsi="Times New Roman" w:eastAsia="仿宋_GB2312"/>
          <w:kern w:val="0"/>
          <w:sz w:val="32"/>
          <w:szCs w:val="32"/>
          <w:highlight w:val="none"/>
          <w:lang w:val="en-US" w:eastAsia="zh-CN"/>
        </w:rPr>
        <w:t>949.78</w:t>
      </w:r>
      <w:r>
        <w:rPr>
          <w:rFonts w:hint="eastAsia" w:ascii="Times New Roman" w:hAnsi="Times New Roman" w:eastAsia="仿宋_GB2312"/>
          <w:kern w:val="0"/>
          <w:sz w:val="32"/>
          <w:szCs w:val="32"/>
          <w:highlight w:val="none"/>
        </w:rPr>
        <w:t>万元，年末结转和结余</w:t>
      </w:r>
      <w:r>
        <w:rPr>
          <w:rFonts w:hint="eastAsia" w:ascii="Times New Roman" w:hAnsi="Times New Roman" w:eastAsia="仿宋_GB2312"/>
          <w:kern w:val="0"/>
          <w:sz w:val="32"/>
          <w:szCs w:val="32"/>
          <w:highlight w:val="none"/>
          <w:lang w:val="en-US" w:eastAsia="zh-CN"/>
        </w:rPr>
        <w:t>数4.83</w:t>
      </w:r>
      <w:r>
        <w:rPr>
          <w:rFonts w:hint="eastAsia" w:ascii="Times New Roman" w:hAnsi="Times New Roman" w:eastAsia="仿宋_GB2312"/>
          <w:kern w:val="0"/>
          <w:sz w:val="32"/>
          <w:szCs w:val="32"/>
          <w:highlight w:val="none"/>
        </w:rPr>
        <w:t>万元，部门年度预算执行率为</w:t>
      </w:r>
      <w:r>
        <w:rPr>
          <w:rFonts w:hint="eastAsia" w:ascii="Times New Roman" w:hAnsi="Times New Roman" w:eastAsia="仿宋_GB2312"/>
          <w:kern w:val="0"/>
          <w:sz w:val="32"/>
          <w:szCs w:val="32"/>
          <w:highlight w:val="none"/>
          <w:lang w:val="en-US" w:eastAsia="zh-CN"/>
        </w:rPr>
        <w:t>99.48%</w:t>
      </w:r>
      <w:r>
        <w:rPr>
          <w:rFonts w:hint="eastAsia" w:ascii="Times New Roman" w:hAnsi="Times New Roman" w:eastAsia="仿宋_GB2312"/>
          <w:kern w:val="0"/>
          <w:sz w:val="32"/>
          <w:szCs w:val="32"/>
          <w:highlight w:val="none"/>
        </w:rPr>
        <w:t>。</w:t>
      </w:r>
    </w:p>
    <w:p>
      <w:pPr>
        <w:wordWrap/>
        <w:topLinePunct/>
        <w:spacing w:line="560" w:lineRule="exact"/>
        <w:ind w:firstLine="640" w:firstLineChars="200"/>
        <w:outlineLvl w:val="9"/>
        <w:rPr>
          <w:rFonts w:hint="eastAsia"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按资金来源：</w:t>
      </w:r>
      <w:r>
        <w:rPr>
          <w:rFonts w:hint="eastAsia" w:ascii="Times New Roman" w:hAnsi="Times New Roman" w:eastAsia="仿宋_GB2312"/>
          <w:kern w:val="0"/>
          <w:sz w:val="32"/>
          <w:szCs w:val="32"/>
          <w:highlight w:val="none"/>
          <w:lang w:val="en-US" w:eastAsia="zh-CN"/>
        </w:rPr>
        <w:t>财政资金</w:t>
      </w:r>
      <w:r>
        <w:rPr>
          <w:rFonts w:hint="eastAsia" w:ascii="Times New Roman" w:hAnsi="Times New Roman" w:eastAsia="仿宋_GB2312"/>
          <w:kern w:val="0"/>
          <w:sz w:val="32"/>
          <w:szCs w:val="32"/>
          <w:highlight w:val="none"/>
        </w:rPr>
        <w:t>支出</w:t>
      </w:r>
      <w:r>
        <w:rPr>
          <w:rFonts w:hint="eastAsia" w:ascii="Times New Roman" w:hAnsi="Times New Roman" w:eastAsia="仿宋_GB2312"/>
          <w:kern w:val="0"/>
          <w:sz w:val="32"/>
          <w:szCs w:val="32"/>
          <w:highlight w:val="none"/>
          <w:lang w:val="en-US" w:eastAsia="zh-CN"/>
        </w:rPr>
        <w:t>618.86</w:t>
      </w:r>
      <w:r>
        <w:rPr>
          <w:rFonts w:hint="eastAsia" w:ascii="Times New Roman" w:hAnsi="Times New Roman" w:eastAsia="仿宋_GB2312"/>
          <w:kern w:val="0"/>
          <w:sz w:val="32"/>
          <w:szCs w:val="32"/>
          <w:highlight w:val="none"/>
        </w:rPr>
        <w:t>万元，占总支出</w:t>
      </w:r>
      <w:r>
        <w:rPr>
          <w:rFonts w:hint="eastAsia" w:ascii="Times New Roman" w:hAnsi="Times New Roman" w:eastAsia="仿宋_GB2312"/>
          <w:kern w:val="0"/>
          <w:sz w:val="32"/>
          <w:szCs w:val="32"/>
          <w:highlight w:val="none"/>
          <w:lang w:val="en-US" w:eastAsia="zh-CN"/>
        </w:rPr>
        <w:t>65.16</w:t>
      </w:r>
      <w:r>
        <w:rPr>
          <w:rFonts w:hint="eastAsia" w:ascii="Times New Roman" w:hAnsi="Times New Roman" w:eastAsia="仿宋_GB2312"/>
          <w:kern w:val="0"/>
          <w:sz w:val="32"/>
          <w:szCs w:val="32"/>
          <w:highlight w:val="none"/>
        </w:rPr>
        <w:t>%；其他资金支出</w:t>
      </w:r>
      <w:r>
        <w:rPr>
          <w:rFonts w:hint="eastAsia" w:ascii="Times New Roman" w:hAnsi="Times New Roman" w:eastAsia="仿宋_GB2312"/>
          <w:kern w:val="0"/>
          <w:sz w:val="32"/>
          <w:szCs w:val="32"/>
          <w:highlight w:val="none"/>
          <w:lang w:val="en-US" w:eastAsia="zh-CN"/>
        </w:rPr>
        <w:t>330.92</w:t>
      </w:r>
      <w:r>
        <w:rPr>
          <w:rFonts w:hint="eastAsia" w:ascii="Times New Roman" w:hAnsi="Times New Roman" w:eastAsia="仿宋_GB2312"/>
          <w:kern w:val="0"/>
          <w:sz w:val="32"/>
          <w:szCs w:val="32"/>
          <w:highlight w:val="none"/>
        </w:rPr>
        <w:t>万元，占总支出</w:t>
      </w:r>
      <w:r>
        <w:rPr>
          <w:rFonts w:hint="eastAsia" w:ascii="Times New Roman" w:hAnsi="Times New Roman" w:eastAsia="仿宋_GB2312"/>
          <w:kern w:val="0"/>
          <w:sz w:val="32"/>
          <w:szCs w:val="32"/>
          <w:highlight w:val="none"/>
          <w:lang w:val="en-US" w:eastAsia="zh-CN"/>
        </w:rPr>
        <w:t>34.84%</w:t>
      </w:r>
      <w:r>
        <w:rPr>
          <w:rFonts w:hint="eastAsia" w:ascii="Times New Roman" w:hAnsi="Times New Roman" w:eastAsia="仿宋_GB2312"/>
          <w:kern w:val="0"/>
          <w:sz w:val="32"/>
          <w:szCs w:val="32"/>
          <w:highlight w:val="none"/>
        </w:rPr>
        <w:t>。</w:t>
      </w:r>
    </w:p>
    <w:p>
      <w:pPr>
        <w:wordWrap/>
        <w:topLinePunct/>
        <w:spacing w:line="560" w:lineRule="exact"/>
        <w:ind w:firstLine="442" w:firstLineChars="200"/>
        <w:jc w:val="center"/>
        <w:outlineLvl w:val="9"/>
        <w:rPr>
          <w:rFonts w:hint="default" w:ascii="Times New Roman" w:hAnsi="Times New Roman" w:eastAsia="仿宋_GB2312"/>
          <w:b/>
          <w:color w:val="000000"/>
          <w:sz w:val="22"/>
          <w:szCs w:val="22"/>
          <w:highlight w:val="none"/>
          <w:lang w:val="en-US" w:eastAsia="zh-CN"/>
        </w:rPr>
      </w:pPr>
      <w:r>
        <w:rPr>
          <w:rFonts w:ascii="Times New Roman" w:hAnsi="Times New Roman" w:eastAsia="仿宋_GB2312"/>
          <w:b/>
          <w:color w:val="000000"/>
          <w:sz w:val="22"/>
          <w:szCs w:val="22"/>
          <w:highlight w:val="none"/>
        </w:rPr>
        <w:t>表</w:t>
      </w:r>
      <w:r>
        <w:rPr>
          <w:rFonts w:hint="eastAsia" w:ascii="Times New Roman" w:hAnsi="Times New Roman" w:eastAsia="仿宋_GB2312"/>
          <w:b/>
          <w:color w:val="000000"/>
          <w:sz w:val="22"/>
          <w:szCs w:val="22"/>
          <w:highlight w:val="none"/>
          <w:lang w:val="en-US" w:eastAsia="zh-CN"/>
        </w:rPr>
        <w:t xml:space="preserve">1-2 </w:t>
      </w:r>
      <w:r>
        <w:rPr>
          <w:rFonts w:hint="eastAsia" w:ascii="Times New Roman" w:hAnsi="Times New Roman" w:eastAsia="仿宋_GB2312"/>
          <w:b/>
          <w:color w:val="000000"/>
          <w:sz w:val="22"/>
          <w:szCs w:val="22"/>
          <w:highlight w:val="none"/>
          <w:lang w:eastAsia="zh-CN"/>
        </w:rPr>
        <w:t>吐鲁番市科学技术局</w:t>
      </w:r>
      <w:r>
        <w:rPr>
          <w:rFonts w:hint="eastAsia" w:ascii="Times New Roman" w:hAnsi="Times New Roman" w:eastAsia="仿宋_GB2312"/>
          <w:b/>
          <w:color w:val="000000"/>
          <w:sz w:val="22"/>
          <w:szCs w:val="22"/>
          <w:highlight w:val="none"/>
          <w:lang w:val="en-US" w:eastAsia="zh-CN"/>
        </w:rPr>
        <w:t>2024</w:t>
      </w:r>
      <w:r>
        <w:rPr>
          <w:rFonts w:ascii="Times New Roman" w:hAnsi="Times New Roman" w:eastAsia="仿宋_GB2312"/>
          <w:b/>
          <w:color w:val="000000"/>
          <w:sz w:val="22"/>
          <w:szCs w:val="22"/>
          <w:highlight w:val="none"/>
        </w:rPr>
        <w:t>年部门年度预算执行情况表</w:t>
      </w:r>
      <w:r>
        <w:rPr>
          <w:rFonts w:hint="eastAsia" w:ascii="Times New Roman" w:hAnsi="Times New Roman" w:eastAsia="仿宋_GB2312"/>
          <w:b/>
          <w:color w:val="000000"/>
          <w:sz w:val="22"/>
          <w:szCs w:val="22"/>
          <w:highlight w:val="none"/>
          <w:lang w:eastAsia="zh-CN"/>
        </w:rPr>
        <w:t>－</w:t>
      </w:r>
      <w:r>
        <w:rPr>
          <w:rFonts w:hint="eastAsia" w:ascii="Times New Roman" w:hAnsi="Times New Roman" w:eastAsia="仿宋_GB2312"/>
          <w:b/>
          <w:color w:val="000000"/>
          <w:sz w:val="22"/>
          <w:szCs w:val="22"/>
          <w:highlight w:val="none"/>
          <w:lang w:val="en-US" w:eastAsia="zh-CN"/>
        </w:rPr>
        <w:t>按资金来源</w:t>
      </w:r>
    </w:p>
    <w:p>
      <w:pPr>
        <w:pStyle w:val="2"/>
        <w:jc w:val="right"/>
        <w:outlineLvl w:val="9"/>
        <w:rPr>
          <w:rFonts w:hint="eastAsia" w:ascii="Times New Roman" w:hAnsi="Times New Roman"/>
        </w:rPr>
      </w:pPr>
      <w:bookmarkStart w:id="69" w:name="_Toc20603"/>
      <w:bookmarkStart w:id="70" w:name="_Toc8062"/>
      <w:bookmarkStart w:id="71" w:name="_Toc21524"/>
      <w:r>
        <w:rPr>
          <w:rFonts w:ascii="Times New Roman" w:hAnsi="Times New Roman" w:eastAsia="仿宋_GB2312" w:cs="Times New Roman"/>
          <w:b/>
          <w:color w:val="000000"/>
          <w:sz w:val="22"/>
          <w:szCs w:val="22"/>
          <w:highlight w:val="none"/>
        </w:rPr>
        <w:t>单位：万元</w:t>
      </w:r>
      <w:bookmarkEnd w:id="69"/>
      <w:bookmarkEnd w:id="70"/>
      <w:bookmarkEnd w:id="71"/>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801"/>
        <w:gridCol w:w="1431"/>
        <w:gridCol w:w="1431"/>
        <w:gridCol w:w="143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trPr>
        <w:tc>
          <w:tcPr>
            <w:tcW w:w="1011" w:type="dxa"/>
            <w:shd w:val="clear" w:color="auto" w:fill="AEAAAA" w:themeFill="background2" w:themeFillShade="BF"/>
            <w:vAlign w:val="center"/>
          </w:tcPr>
          <w:p>
            <w:pPr>
              <w:jc w:val="center"/>
              <w:textAlignment w:val="center"/>
              <w:outlineLvl w:val="9"/>
              <w:rPr>
                <w:rFonts w:hint="default" w:ascii="Times New Roman" w:hAnsi="Times New Roman" w:eastAsia="仿宋_GB2312" w:cs="Times New Roman"/>
                <w:b/>
                <w:color w:val="000000"/>
                <w:kern w:val="0"/>
                <w:sz w:val="22"/>
                <w:szCs w:val="22"/>
                <w:highlight w:val="none"/>
                <w:lang w:val="en-US" w:eastAsia="zh-CN" w:bidi="ar"/>
              </w:rPr>
            </w:pPr>
            <w:r>
              <w:rPr>
                <w:rFonts w:hint="default" w:ascii="Times New Roman" w:hAnsi="Times New Roman" w:eastAsia="仿宋_GB2312" w:cs="Times New Roman"/>
                <w:b/>
                <w:color w:val="000000"/>
                <w:kern w:val="0"/>
                <w:sz w:val="22"/>
                <w:szCs w:val="22"/>
                <w:highlight w:val="none"/>
                <w:vertAlign w:val="baseline"/>
                <w:lang w:val="en-US" w:eastAsia="zh-CN" w:bidi="ar"/>
              </w:rPr>
              <w:t>序号</w:t>
            </w:r>
          </w:p>
        </w:tc>
        <w:tc>
          <w:tcPr>
            <w:tcW w:w="1801" w:type="dxa"/>
            <w:shd w:val="clear" w:color="auto" w:fill="AEAAAA" w:themeFill="background2" w:themeFillShade="BF"/>
            <w:vAlign w:val="center"/>
          </w:tcPr>
          <w:p>
            <w:pPr>
              <w:jc w:val="center"/>
              <w:textAlignment w:val="center"/>
              <w:outlineLvl w:val="9"/>
              <w:rPr>
                <w:rFonts w:hint="default" w:ascii="Times New Roman" w:hAnsi="Times New Roman" w:eastAsia="仿宋_GB2312" w:cs="Times New Roman"/>
                <w:b/>
                <w:color w:val="000000"/>
                <w:kern w:val="0"/>
                <w:sz w:val="22"/>
                <w:szCs w:val="22"/>
                <w:highlight w:val="none"/>
                <w:vertAlign w:val="baseline"/>
                <w:lang w:val="en-US" w:eastAsia="zh-CN" w:bidi="ar"/>
              </w:rPr>
            </w:pPr>
            <w:r>
              <w:rPr>
                <w:rFonts w:hint="default" w:ascii="Times New Roman" w:hAnsi="Times New Roman" w:eastAsia="仿宋_GB2312" w:cs="Times New Roman"/>
                <w:b/>
                <w:color w:val="000000"/>
                <w:kern w:val="0"/>
                <w:sz w:val="22"/>
                <w:szCs w:val="22"/>
                <w:highlight w:val="none"/>
                <w:vertAlign w:val="baseline"/>
                <w:lang w:val="en-US" w:eastAsia="zh-CN" w:bidi="ar"/>
              </w:rPr>
              <w:t>支出类别</w:t>
            </w:r>
          </w:p>
        </w:tc>
        <w:tc>
          <w:tcPr>
            <w:tcW w:w="1431" w:type="dxa"/>
            <w:shd w:val="clear" w:color="auto" w:fill="AEAAAA" w:themeFill="background2" w:themeFillShade="BF"/>
            <w:vAlign w:val="center"/>
          </w:tcPr>
          <w:p>
            <w:pPr>
              <w:jc w:val="center"/>
              <w:textAlignment w:val="center"/>
              <w:outlineLvl w:val="9"/>
              <w:rPr>
                <w:rFonts w:hint="default" w:ascii="Times New Roman" w:hAnsi="Times New Roman" w:eastAsia="仿宋_GB2312" w:cs="Times New Roman"/>
                <w:b/>
                <w:color w:val="000000"/>
                <w:kern w:val="0"/>
                <w:sz w:val="22"/>
                <w:szCs w:val="22"/>
                <w:highlight w:val="none"/>
                <w:vertAlign w:val="baseline"/>
                <w:lang w:val="en-US" w:eastAsia="zh-CN" w:bidi="ar"/>
              </w:rPr>
            </w:pPr>
            <w:r>
              <w:rPr>
                <w:rFonts w:hint="default" w:ascii="Times New Roman" w:hAnsi="Times New Roman" w:eastAsia="仿宋_GB2312" w:cs="Times New Roman"/>
                <w:b/>
                <w:color w:val="000000"/>
                <w:kern w:val="0"/>
                <w:sz w:val="22"/>
                <w:szCs w:val="22"/>
                <w:highlight w:val="none"/>
                <w:vertAlign w:val="baseline"/>
                <w:lang w:val="en-US" w:eastAsia="zh-CN" w:bidi="ar"/>
              </w:rPr>
              <w:t>年初预算数</w:t>
            </w:r>
          </w:p>
        </w:tc>
        <w:tc>
          <w:tcPr>
            <w:tcW w:w="1431" w:type="dxa"/>
            <w:shd w:val="clear" w:color="auto" w:fill="AEAAAA" w:themeFill="background2" w:themeFillShade="BF"/>
            <w:vAlign w:val="center"/>
          </w:tcPr>
          <w:p>
            <w:pPr>
              <w:jc w:val="center"/>
              <w:textAlignment w:val="center"/>
              <w:outlineLvl w:val="9"/>
              <w:rPr>
                <w:rFonts w:hint="default" w:ascii="Times New Roman" w:hAnsi="Times New Roman" w:eastAsia="仿宋_GB2312" w:cs="Times New Roman"/>
                <w:b/>
                <w:color w:val="000000"/>
                <w:kern w:val="0"/>
                <w:sz w:val="22"/>
                <w:szCs w:val="22"/>
                <w:highlight w:val="none"/>
                <w:vertAlign w:val="baseline"/>
                <w:lang w:val="en-US" w:eastAsia="zh-CN" w:bidi="ar"/>
              </w:rPr>
            </w:pPr>
            <w:r>
              <w:rPr>
                <w:rFonts w:hint="default" w:ascii="Times New Roman" w:hAnsi="Times New Roman" w:eastAsia="仿宋_GB2312" w:cs="Times New Roman"/>
                <w:b/>
                <w:color w:val="000000"/>
                <w:kern w:val="0"/>
                <w:sz w:val="22"/>
                <w:szCs w:val="22"/>
                <w:highlight w:val="none"/>
                <w:vertAlign w:val="baseline"/>
                <w:lang w:val="en-US" w:eastAsia="zh-CN" w:bidi="ar"/>
              </w:rPr>
              <w:t>全年预算数</w:t>
            </w:r>
          </w:p>
        </w:tc>
        <w:tc>
          <w:tcPr>
            <w:tcW w:w="1431" w:type="dxa"/>
            <w:shd w:val="clear" w:color="auto" w:fill="AEAAAA" w:themeFill="background2" w:themeFillShade="BF"/>
            <w:vAlign w:val="center"/>
          </w:tcPr>
          <w:p>
            <w:pPr>
              <w:jc w:val="center"/>
              <w:textAlignment w:val="center"/>
              <w:outlineLvl w:val="9"/>
              <w:rPr>
                <w:rFonts w:hint="default" w:ascii="Times New Roman" w:hAnsi="Times New Roman" w:eastAsia="仿宋_GB2312" w:cs="Times New Roman"/>
                <w:b/>
                <w:color w:val="000000"/>
                <w:kern w:val="0"/>
                <w:sz w:val="22"/>
                <w:szCs w:val="22"/>
                <w:highlight w:val="none"/>
                <w:vertAlign w:val="baseline"/>
                <w:lang w:val="en-US" w:eastAsia="zh-CN" w:bidi="ar"/>
              </w:rPr>
            </w:pPr>
            <w:r>
              <w:rPr>
                <w:rFonts w:hint="default" w:ascii="Times New Roman" w:hAnsi="Times New Roman" w:eastAsia="仿宋_GB2312" w:cs="Times New Roman"/>
                <w:b/>
                <w:color w:val="000000"/>
                <w:kern w:val="0"/>
                <w:sz w:val="22"/>
                <w:szCs w:val="22"/>
                <w:highlight w:val="none"/>
                <w:vertAlign w:val="baseline"/>
                <w:lang w:val="en-US" w:eastAsia="zh-CN" w:bidi="ar"/>
              </w:rPr>
              <w:t>决算数</w:t>
            </w:r>
          </w:p>
        </w:tc>
        <w:tc>
          <w:tcPr>
            <w:tcW w:w="1417" w:type="dxa"/>
            <w:shd w:val="clear" w:color="auto" w:fill="AEAAAA" w:themeFill="background2" w:themeFillShade="BF"/>
            <w:vAlign w:val="center"/>
          </w:tcPr>
          <w:p>
            <w:pPr>
              <w:jc w:val="center"/>
              <w:textAlignment w:val="center"/>
              <w:outlineLvl w:val="9"/>
              <w:rPr>
                <w:rFonts w:hint="default" w:ascii="Times New Roman" w:hAnsi="Times New Roman" w:eastAsia="仿宋_GB2312" w:cs="Times New Roman"/>
                <w:b/>
                <w:color w:val="000000"/>
                <w:kern w:val="0"/>
                <w:sz w:val="22"/>
                <w:szCs w:val="22"/>
                <w:highlight w:val="none"/>
                <w:vertAlign w:val="baseline"/>
                <w:lang w:val="en-US" w:eastAsia="zh-CN" w:bidi="ar"/>
              </w:rPr>
            </w:pPr>
            <w:r>
              <w:rPr>
                <w:rFonts w:hint="default" w:ascii="Times New Roman" w:hAnsi="Times New Roman" w:eastAsia="仿宋_GB2312" w:cs="Times New Roman"/>
                <w:b/>
                <w:color w:val="000000"/>
                <w:kern w:val="0"/>
                <w:sz w:val="22"/>
                <w:szCs w:val="22"/>
                <w:highlight w:val="none"/>
                <w:vertAlign w:val="baseline"/>
                <w:lang w:val="en-US" w:eastAsia="zh-CN" w:bidi="ar"/>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tcPr>
          <w:p>
            <w:pPr>
              <w:pStyle w:val="2"/>
              <w:outlineLvl w:val="9"/>
              <w:rPr>
                <w:rFonts w:hint="eastAsia" w:ascii="Times New Roman" w:hAnsi="Times New Roman" w:eastAsia="仿宋_GB2312" w:cs="仿宋_GB2312"/>
                <w:b w:val="0"/>
                <w:bCs w:val="0"/>
                <w:sz w:val="22"/>
                <w:szCs w:val="22"/>
                <w:vertAlign w:val="baseline"/>
                <w:lang w:val="en-US" w:eastAsia="zh-CN"/>
              </w:rPr>
            </w:pPr>
            <w:bookmarkStart w:id="72" w:name="_Toc18139"/>
            <w:r>
              <w:rPr>
                <w:rFonts w:hint="eastAsia" w:ascii="Times New Roman" w:hAnsi="Times New Roman" w:eastAsia="仿宋_GB2312" w:cs="仿宋_GB2312"/>
                <w:b w:val="0"/>
                <w:bCs w:val="0"/>
                <w:sz w:val="22"/>
                <w:szCs w:val="22"/>
                <w:vertAlign w:val="baseline"/>
                <w:lang w:val="en-US" w:eastAsia="zh-CN"/>
              </w:rPr>
              <w:t>1</w:t>
            </w:r>
            <w:bookmarkEnd w:id="72"/>
          </w:p>
        </w:tc>
        <w:tc>
          <w:tcPr>
            <w:tcW w:w="1801" w:type="dxa"/>
          </w:tcPr>
          <w:p>
            <w:pPr>
              <w:pStyle w:val="2"/>
              <w:outlineLvl w:val="9"/>
              <w:rPr>
                <w:rFonts w:hint="eastAsia" w:ascii="Times New Roman" w:hAnsi="Times New Roman" w:eastAsia="仿宋_GB2312" w:cs="仿宋_GB2312"/>
                <w:b w:val="0"/>
                <w:bCs w:val="0"/>
                <w:sz w:val="22"/>
                <w:szCs w:val="22"/>
                <w:vertAlign w:val="baseline"/>
                <w:lang w:val="en-US" w:eastAsia="zh-CN"/>
              </w:rPr>
            </w:pPr>
            <w:bookmarkStart w:id="73" w:name="_Toc9426"/>
            <w:bookmarkStart w:id="74" w:name="_Toc21250"/>
            <w:bookmarkStart w:id="75" w:name="_Toc21305"/>
            <w:r>
              <w:rPr>
                <w:rFonts w:hint="eastAsia" w:ascii="Times New Roman" w:hAnsi="Times New Roman" w:eastAsia="仿宋_GB2312" w:cs="仿宋_GB2312"/>
                <w:b w:val="0"/>
                <w:bCs w:val="0"/>
                <w:sz w:val="22"/>
                <w:szCs w:val="22"/>
                <w:vertAlign w:val="baseline"/>
                <w:lang w:val="en-US" w:eastAsia="zh-CN"/>
              </w:rPr>
              <w:t>财政</w:t>
            </w:r>
            <w:bookmarkEnd w:id="73"/>
            <w:bookmarkEnd w:id="74"/>
            <w:bookmarkEnd w:id="75"/>
            <w:r>
              <w:rPr>
                <w:rFonts w:hint="eastAsia" w:ascii="Times New Roman" w:hAnsi="Times New Roman" w:eastAsia="仿宋_GB2312" w:cs="仿宋_GB2312"/>
                <w:b w:val="0"/>
                <w:bCs w:val="0"/>
                <w:sz w:val="22"/>
                <w:szCs w:val="22"/>
                <w:vertAlign w:val="baseline"/>
                <w:lang w:val="en-US" w:eastAsia="zh-CN"/>
              </w:rPr>
              <w:t>资金支出</w:t>
            </w:r>
          </w:p>
        </w:tc>
        <w:tc>
          <w:tcPr>
            <w:tcW w:w="1431" w:type="dxa"/>
          </w:tcPr>
          <w:p>
            <w:pPr>
              <w:pStyle w:val="2"/>
              <w:outlineLvl w:val="9"/>
              <w:rPr>
                <w:rFonts w:hint="eastAsia" w:ascii="Times New Roman" w:hAnsi="Times New Roman" w:eastAsia="仿宋_GB2312" w:cs="仿宋_GB2312"/>
                <w:b w:val="0"/>
                <w:bCs w:val="0"/>
                <w:sz w:val="22"/>
                <w:szCs w:val="22"/>
                <w:vertAlign w:val="baseline"/>
                <w:lang w:val="en-US" w:eastAsia="zh-CN"/>
              </w:rPr>
            </w:pPr>
            <w:r>
              <w:rPr>
                <w:rFonts w:hint="eastAsia" w:ascii="Times New Roman" w:hAnsi="Times New Roman" w:eastAsia="仿宋_GB2312" w:cs="仿宋_GB2312"/>
                <w:b w:val="0"/>
                <w:bCs w:val="0"/>
                <w:sz w:val="22"/>
                <w:szCs w:val="22"/>
                <w:vertAlign w:val="baseline"/>
                <w:lang w:val="en-US" w:eastAsia="zh-CN"/>
              </w:rPr>
              <w:t>274.43</w:t>
            </w:r>
          </w:p>
        </w:tc>
        <w:tc>
          <w:tcPr>
            <w:tcW w:w="1431" w:type="dxa"/>
          </w:tcPr>
          <w:p>
            <w:pPr>
              <w:pStyle w:val="2"/>
              <w:outlineLvl w:val="9"/>
              <w:rPr>
                <w:rFonts w:hint="eastAsia" w:ascii="Times New Roman" w:hAnsi="Times New Roman" w:eastAsia="仿宋_GB2312" w:cs="仿宋_GB2312"/>
                <w:b w:val="0"/>
                <w:bCs w:val="0"/>
                <w:sz w:val="22"/>
                <w:szCs w:val="22"/>
                <w:vertAlign w:val="baseline"/>
                <w:lang w:val="en-US" w:eastAsia="zh-CN"/>
              </w:rPr>
            </w:pPr>
            <w:r>
              <w:rPr>
                <w:rFonts w:hint="eastAsia" w:ascii="Times New Roman" w:hAnsi="Times New Roman" w:eastAsia="仿宋_GB2312" w:cs="仿宋_GB2312"/>
                <w:b w:val="0"/>
                <w:bCs w:val="0"/>
                <w:sz w:val="22"/>
                <w:szCs w:val="22"/>
                <w:vertAlign w:val="baseline"/>
                <w:lang w:val="en-US" w:eastAsia="zh-CN"/>
              </w:rPr>
              <w:t>618.85</w:t>
            </w:r>
          </w:p>
        </w:tc>
        <w:tc>
          <w:tcPr>
            <w:tcW w:w="1431" w:type="dxa"/>
          </w:tcPr>
          <w:p>
            <w:pPr>
              <w:pStyle w:val="2"/>
              <w:outlineLvl w:val="9"/>
              <w:rPr>
                <w:rFonts w:hint="eastAsia" w:ascii="Times New Roman" w:hAnsi="Times New Roman" w:eastAsia="仿宋_GB2312" w:cs="仿宋_GB2312"/>
                <w:b w:val="0"/>
                <w:bCs w:val="0"/>
                <w:sz w:val="22"/>
                <w:szCs w:val="22"/>
                <w:vertAlign w:val="baseline"/>
                <w:lang w:val="en-US" w:eastAsia="zh-CN"/>
              </w:rPr>
            </w:pPr>
            <w:r>
              <w:rPr>
                <w:rFonts w:hint="eastAsia" w:ascii="Times New Roman" w:hAnsi="Times New Roman" w:eastAsia="仿宋_GB2312" w:cs="仿宋_GB2312"/>
                <w:b w:val="0"/>
                <w:bCs w:val="0"/>
                <w:sz w:val="22"/>
                <w:szCs w:val="22"/>
                <w:vertAlign w:val="baseline"/>
                <w:lang w:val="en-US" w:eastAsia="zh-CN"/>
              </w:rPr>
              <w:t>618.86</w:t>
            </w:r>
          </w:p>
        </w:tc>
        <w:tc>
          <w:tcPr>
            <w:tcW w:w="1417" w:type="dxa"/>
          </w:tcPr>
          <w:p>
            <w:pPr>
              <w:pStyle w:val="2"/>
              <w:outlineLvl w:val="9"/>
              <w:rPr>
                <w:rFonts w:hint="eastAsia" w:ascii="Times New Roman" w:hAnsi="Times New Roman" w:eastAsia="仿宋_GB2312" w:cs="仿宋_GB2312"/>
                <w:b w:val="0"/>
                <w:bCs w:val="0"/>
                <w:sz w:val="22"/>
                <w:szCs w:val="22"/>
                <w:vertAlign w:val="baseline"/>
                <w:lang w:val="en-US" w:eastAsia="zh-CN"/>
              </w:rPr>
            </w:pPr>
            <w:bookmarkStart w:id="76" w:name="_Toc27347"/>
            <w:bookmarkStart w:id="77" w:name="_Toc4891"/>
            <w:bookmarkStart w:id="78" w:name="_Toc30866"/>
            <w:r>
              <w:rPr>
                <w:rFonts w:hint="eastAsia" w:ascii="Times New Roman" w:hAnsi="Times New Roman" w:eastAsia="仿宋_GB2312" w:cs="仿宋_GB2312"/>
                <w:b w:val="0"/>
                <w:bCs w:val="0"/>
                <w:sz w:val="22"/>
                <w:szCs w:val="22"/>
                <w:vertAlign w:val="baseline"/>
                <w:lang w:val="en-US" w:eastAsia="zh-CN"/>
              </w:rPr>
              <w:t>100%</w:t>
            </w:r>
            <w:bookmarkEnd w:id="76"/>
            <w:bookmarkEnd w:id="77"/>
            <w:bookmarkEnd w:id="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tcPr>
          <w:p>
            <w:pPr>
              <w:pStyle w:val="2"/>
              <w:outlineLvl w:val="9"/>
              <w:rPr>
                <w:rFonts w:hint="eastAsia" w:ascii="Times New Roman" w:hAnsi="Times New Roman" w:eastAsia="仿宋_GB2312" w:cs="仿宋_GB2312"/>
                <w:b w:val="0"/>
                <w:bCs w:val="0"/>
                <w:sz w:val="22"/>
                <w:szCs w:val="22"/>
                <w:vertAlign w:val="baseline"/>
                <w:lang w:val="en-US" w:eastAsia="zh-CN"/>
              </w:rPr>
            </w:pPr>
            <w:bookmarkStart w:id="79" w:name="_Toc10261"/>
            <w:r>
              <w:rPr>
                <w:rFonts w:hint="eastAsia" w:ascii="Times New Roman" w:hAnsi="Times New Roman" w:eastAsia="仿宋_GB2312" w:cs="仿宋_GB2312"/>
                <w:b w:val="0"/>
                <w:bCs w:val="0"/>
                <w:sz w:val="22"/>
                <w:szCs w:val="22"/>
                <w:vertAlign w:val="baseline"/>
                <w:lang w:val="en-US" w:eastAsia="zh-CN"/>
              </w:rPr>
              <w:t>2</w:t>
            </w:r>
            <w:bookmarkEnd w:id="79"/>
          </w:p>
        </w:tc>
        <w:tc>
          <w:tcPr>
            <w:tcW w:w="1801" w:type="dxa"/>
          </w:tcPr>
          <w:p>
            <w:pPr>
              <w:pStyle w:val="2"/>
              <w:outlineLvl w:val="9"/>
              <w:rPr>
                <w:rFonts w:hint="eastAsia" w:ascii="Times New Roman" w:hAnsi="Times New Roman" w:eastAsia="仿宋_GB2312" w:cs="仿宋_GB2312"/>
                <w:b w:val="0"/>
                <w:bCs w:val="0"/>
                <w:sz w:val="22"/>
                <w:szCs w:val="22"/>
                <w:vertAlign w:val="baseline"/>
                <w:lang w:val="en-US" w:eastAsia="zh-CN"/>
              </w:rPr>
            </w:pPr>
            <w:bookmarkStart w:id="80" w:name="_Toc4245"/>
            <w:bookmarkStart w:id="81" w:name="_Toc29028"/>
            <w:bookmarkStart w:id="82" w:name="_Toc29831"/>
            <w:r>
              <w:rPr>
                <w:rFonts w:hint="eastAsia" w:ascii="Times New Roman" w:hAnsi="Times New Roman" w:eastAsia="仿宋_GB2312" w:cs="仿宋_GB2312"/>
                <w:b w:val="0"/>
                <w:bCs w:val="0"/>
                <w:sz w:val="22"/>
                <w:szCs w:val="22"/>
                <w:vertAlign w:val="baseline"/>
                <w:lang w:val="en-US" w:eastAsia="zh-CN"/>
              </w:rPr>
              <w:t>其他资金支出</w:t>
            </w:r>
            <w:bookmarkEnd w:id="80"/>
            <w:bookmarkEnd w:id="81"/>
            <w:bookmarkEnd w:id="82"/>
          </w:p>
        </w:tc>
        <w:tc>
          <w:tcPr>
            <w:tcW w:w="1431" w:type="dxa"/>
          </w:tcPr>
          <w:p>
            <w:pPr>
              <w:pStyle w:val="2"/>
              <w:outlineLvl w:val="9"/>
              <w:rPr>
                <w:rFonts w:hint="eastAsia" w:ascii="Times New Roman" w:hAnsi="Times New Roman" w:eastAsia="仿宋_GB2312" w:cs="仿宋_GB2312"/>
                <w:b w:val="0"/>
                <w:bCs w:val="0"/>
                <w:sz w:val="22"/>
                <w:szCs w:val="22"/>
                <w:vertAlign w:val="baseline"/>
                <w:lang w:val="en-US" w:eastAsia="zh-CN"/>
              </w:rPr>
            </w:pPr>
            <w:r>
              <w:rPr>
                <w:rFonts w:hint="eastAsia" w:ascii="Times New Roman" w:hAnsi="Times New Roman" w:eastAsia="仿宋_GB2312" w:cs="仿宋_GB2312"/>
                <w:b w:val="0"/>
                <w:bCs w:val="0"/>
                <w:sz w:val="22"/>
                <w:szCs w:val="22"/>
                <w:vertAlign w:val="baseline"/>
                <w:lang w:val="en-US" w:eastAsia="zh-CN"/>
              </w:rPr>
              <w:t>7.00</w:t>
            </w:r>
          </w:p>
        </w:tc>
        <w:tc>
          <w:tcPr>
            <w:tcW w:w="1431" w:type="dxa"/>
          </w:tcPr>
          <w:p>
            <w:pPr>
              <w:pStyle w:val="2"/>
              <w:outlineLvl w:val="9"/>
              <w:rPr>
                <w:rFonts w:hint="eastAsia" w:ascii="Times New Roman" w:hAnsi="Times New Roman" w:eastAsia="仿宋_GB2312" w:cs="仿宋_GB2312"/>
                <w:b w:val="0"/>
                <w:bCs w:val="0"/>
                <w:sz w:val="22"/>
                <w:szCs w:val="22"/>
                <w:vertAlign w:val="baseline"/>
                <w:lang w:val="en-US" w:eastAsia="zh-CN"/>
              </w:rPr>
            </w:pPr>
            <w:r>
              <w:rPr>
                <w:rFonts w:hint="eastAsia" w:ascii="Times New Roman" w:hAnsi="Times New Roman" w:eastAsia="仿宋_GB2312" w:cs="仿宋_GB2312"/>
                <w:b w:val="0"/>
                <w:bCs w:val="0"/>
                <w:sz w:val="22"/>
                <w:szCs w:val="22"/>
                <w:vertAlign w:val="baseline"/>
                <w:lang w:val="en-US" w:eastAsia="zh-CN"/>
              </w:rPr>
              <w:t>335.76</w:t>
            </w:r>
          </w:p>
        </w:tc>
        <w:tc>
          <w:tcPr>
            <w:tcW w:w="1431" w:type="dxa"/>
          </w:tcPr>
          <w:p>
            <w:pPr>
              <w:pStyle w:val="2"/>
              <w:outlineLvl w:val="9"/>
              <w:rPr>
                <w:rFonts w:hint="eastAsia" w:ascii="Times New Roman" w:hAnsi="Times New Roman" w:eastAsia="仿宋_GB2312" w:cs="仿宋_GB2312"/>
                <w:b w:val="0"/>
                <w:bCs w:val="0"/>
                <w:sz w:val="22"/>
                <w:szCs w:val="22"/>
                <w:vertAlign w:val="baseline"/>
                <w:lang w:val="en-US" w:eastAsia="zh-CN"/>
              </w:rPr>
            </w:pPr>
            <w:r>
              <w:rPr>
                <w:rFonts w:hint="eastAsia" w:ascii="Times New Roman" w:hAnsi="Times New Roman" w:eastAsia="仿宋_GB2312" w:cs="仿宋_GB2312"/>
                <w:b w:val="0"/>
                <w:bCs w:val="0"/>
                <w:sz w:val="22"/>
                <w:szCs w:val="22"/>
                <w:vertAlign w:val="baseline"/>
                <w:lang w:val="en-US" w:eastAsia="zh-CN"/>
              </w:rPr>
              <w:t>330.92</w:t>
            </w:r>
          </w:p>
        </w:tc>
        <w:tc>
          <w:tcPr>
            <w:tcW w:w="1417" w:type="dxa"/>
          </w:tcPr>
          <w:p>
            <w:pPr>
              <w:pStyle w:val="2"/>
              <w:outlineLvl w:val="9"/>
              <w:rPr>
                <w:rFonts w:hint="eastAsia" w:ascii="Times New Roman" w:hAnsi="Times New Roman" w:eastAsia="仿宋_GB2312" w:cs="仿宋_GB2312"/>
                <w:b w:val="0"/>
                <w:bCs w:val="0"/>
                <w:sz w:val="22"/>
                <w:szCs w:val="22"/>
                <w:vertAlign w:val="baseline"/>
                <w:lang w:val="en-US" w:eastAsia="zh-CN"/>
              </w:rPr>
            </w:pPr>
            <w:bookmarkStart w:id="83" w:name="_Toc7358"/>
            <w:bookmarkStart w:id="84" w:name="_Toc13850"/>
            <w:bookmarkStart w:id="85" w:name="_Toc25470"/>
            <w:r>
              <w:rPr>
                <w:rFonts w:hint="eastAsia" w:ascii="Times New Roman" w:hAnsi="Times New Roman" w:eastAsia="仿宋_GB2312" w:cs="仿宋_GB2312"/>
                <w:b w:val="0"/>
                <w:bCs w:val="0"/>
                <w:sz w:val="22"/>
                <w:szCs w:val="22"/>
                <w:vertAlign w:val="baseline"/>
                <w:lang w:val="en-US" w:eastAsia="zh-CN"/>
              </w:rPr>
              <w:t>98.56%</w:t>
            </w:r>
            <w:bookmarkEnd w:id="83"/>
            <w:bookmarkEnd w:id="84"/>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gridSpan w:val="2"/>
          </w:tcPr>
          <w:p>
            <w:pPr>
              <w:pStyle w:val="2"/>
              <w:outlineLvl w:val="9"/>
              <w:rPr>
                <w:rFonts w:hint="eastAsia" w:ascii="Times New Roman" w:hAnsi="Times New Roman" w:eastAsia="仿宋_GB2312" w:cs="仿宋_GB2312"/>
                <w:b/>
                <w:bCs/>
                <w:sz w:val="22"/>
                <w:szCs w:val="22"/>
                <w:vertAlign w:val="baseline"/>
                <w:lang w:val="en-US" w:eastAsia="zh-CN"/>
              </w:rPr>
            </w:pPr>
            <w:bookmarkStart w:id="86" w:name="_Toc3394"/>
            <w:bookmarkStart w:id="87" w:name="_Toc23942"/>
            <w:bookmarkStart w:id="88" w:name="_Toc15455"/>
            <w:r>
              <w:rPr>
                <w:rFonts w:hint="eastAsia" w:ascii="Times New Roman" w:hAnsi="Times New Roman" w:eastAsia="仿宋_GB2312" w:cs="仿宋_GB2312"/>
                <w:b/>
                <w:bCs/>
                <w:sz w:val="22"/>
                <w:szCs w:val="22"/>
                <w:vertAlign w:val="baseline"/>
                <w:lang w:val="en-US" w:eastAsia="zh-CN"/>
              </w:rPr>
              <w:t>合计</w:t>
            </w:r>
            <w:bookmarkEnd w:id="86"/>
            <w:bookmarkEnd w:id="87"/>
            <w:bookmarkEnd w:id="88"/>
          </w:p>
        </w:tc>
        <w:tc>
          <w:tcPr>
            <w:tcW w:w="1431" w:type="dxa"/>
          </w:tcPr>
          <w:p>
            <w:pPr>
              <w:pStyle w:val="2"/>
              <w:outlineLvl w:val="9"/>
              <w:rPr>
                <w:rFonts w:hint="eastAsia" w:ascii="Times New Roman" w:hAnsi="Times New Roman" w:eastAsia="仿宋_GB2312" w:cs="仿宋_GB2312"/>
                <w:b/>
                <w:bCs/>
                <w:sz w:val="22"/>
                <w:szCs w:val="22"/>
                <w:vertAlign w:val="baseline"/>
                <w:lang w:val="en-US" w:eastAsia="zh-CN"/>
              </w:rPr>
            </w:pPr>
            <w:r>
              <w:rPr>
                <w:rFonts w:hint="eastAsia" w:ascii="Times New Roman" w:hAnsi="Times New Roman" w:eastAsia="仿宋_GB2312" w:cs="仿宋_GB2312"/>
                <w:b/>
                <w:bCs/>
                <w:sz w:val="22"/>
                <w:szCs w:val="22"/>
                <w:vertAlign w:val="baseline"/>
                <w:lang w:val="en-US" w:eastAsia="zh-CN"/>
              </w:rPr>
              <w:t>281.43</w:t>
            </w:r>
          </w:p>
        </w:tc>
        <w:tc>
          <w:tcPr>
            <w:tcW w:w="1431" w:type="dxa"/>
          </w:tcPr>
          <w:p>
            <w:pPr>
              <w:pStyle w:val="2"/>
              <w:outlineLvl w:val="9"/>
              <w:rPr>
                <w:rFonts w:hint="eastAsia" w:ascii="Times New Roman" w:hAnsi="Times New Roman" w:eastAsia="仿宋_GB2312" w:cs="仿宋_GB2312"/>
                <w:b/>
                <w:bCs/>
                <w:sz w:val="22"/>
                <w:szCs w:val="22"/>
                <w:vertAlign w:val="baseline"/>
                <w:lang w:val="en-US" w:eastAsia="zh-CN"/>
              </w:rPr>
            </w:pPr>
            <w:r>
              <w:rPr>
                <w:rFonts w:hint="eastAsia" w:ascii="Times New Roman" w:hAnsi="Times New Roman" w:eastAsia="仿宋_GB2312" w:cs="仿宋_GB2312"/>
                <w:b/>
                <w:bCs/>
                <w:sz w:val="22"/>
                <w:szCs w:val="22"/>
                <w:vertAlign w:val="baseline"/>
                <w:lang w:val="en-US" w:eastAsia="zh-CN"/>
              </w:rPr>
              <w:t>954.61</w:t>
            </w:r>
          </w:p>
        </w:tc>
        <w:tc>
          <w:tcPr>
            <w:tcW w:w="1431" w:type="dxa"/>
          </w:tcPr>
          <w:p>
            <w:pPr>
              <w:pStyle w:val="2"/>
              <w:outlineLvl w:val="9"/>
              <w:rPr>
                <w:rFonts w:hint="eastAsia" w:ascii="Times New Roman" w:hAnsi="Times New Roman" w:eastAsia="仿宋_GB2312" w:cs="仿宋_GB2312"/>
                <w:b/>
                <w:bCs/>
                <w:sz w:val="22"/>
                <w:szCs w:val="22"/>
                <w:vertAlign w:val="baseline"/>
                <w:lang w:val="en-US" w:eastAsia="zh-CN"/>
              </w:rPr>
            </w:pPr>
            <w:r>
              <w:rPr>
                <w:rFonts w:hint="eastAsia" w:ascii="Times New Roman" w:hAnsi="Times New Roman" w:eastAsia="仿宋_GB2312" w:cs="仿宋_GB2312"/>
                <w:b/>
                <w:bCs/>
                <w:sz w:val="22"/>
                <w:szCs w:val="22"/>
                <w:vertAlign w:val="baseline"/>
                <w:lang w:val="en-US" w:eastAsia="zh-CN"/>
              </w:rPr>
              <w:t>949.78</w:t>
            </w:r>
          </w:p>
        </w:tc>
        <w:tc>
          <w:tcPr>
            <w:tcW w:w="1417" w:type="dxa"/>
          </w:tcPr>
          <w:p>
            <w:pPr>
              <w:pStyle w:val="2"/>
              <w:outlineLvl w:val="9"/>
              <w:rPr>
                <w:rFonts w:hint="eastAsia" w:ascii="Times New Roman" w:hAnsi="Times New Roman" w:eastAsia="仿宋_GB2312" w:cs="仿宋_GB2312"/>
                <w:b/>
                <w:bCs/>
                <w:sz w:val="22"/>
                <w:szCs w:val="22"/>
                <w:vertAlign w:val="baseline"/>
                <w:lang w:val="en-US" w:eastAsia="zh-CN"/>
              </w:rPr>
            </w:pPr>
            <w:bookmarkStart w:id="89" w:name="_Toc32178"/>
            <w:bookmarkStart w:id="90" w:name="_Toc4996"/>
            <w:bookmarkStart w:id="91" w:name="_Toc16446"/>
            <w:r>
              <w:rPr>
                <w:rFonts w:hint="eastAsia" w:ascii="Times New Roman" w:hAnsi="Times New Roman" w:eastAsia="仿宋_GB2312" w:cs="仿宋_GB2312"/>
                <w:b/>
                <w:bCs/>
                <w:sz w:val="22"/>
                <w:szCs w:val="22"/>
                <w:vertAlign w:val="baseline"/>
                <w:lang w:val="en-US" w:eastAsia="zh-CN"/>
              </w:rPr>
              <w:t>99.49%</w:t>
            </w:r>
            <w:bookmarkEnd w:id="89"/>
            <w:bookmarkEnd w:id="90"/>
            <w:bookmarkEnd w:id="91"/>
          </w:p>
        </w:tc>
      </w:tr>
    </w:tbl>
    <w:p>
      <w:pPr>
        <w:wordWrap/>
        <w:topLinePunct/>
        <w:spacing w:line="560" w:lineRule="exact"/>
        <w:ind w:firstLine="640" w:firstLineChars="200"/>
        <w:outlineLvl w:val="9"/>
        <w:rPr>
          <w:rFonts w:hint="eastAsia"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按支出性质：基本支出</w:t>
      </w:r>
      <w:r>
        <w:rPr>
          <w:rFonts w:hint="eastAsia" w:ascii="Times New Roman" w:hAnsi="Times New Roman" w:eastAsia="仿宋_GB2312"/>
          <w:kern w:val="0"/>
          <w:sz w:val="32"/>
          <w:szCs w:val="32"/>
          <w:highlight w:val="none"/>
          <w:lang w:val="en-US" w:eastAsia="zh-CN"/>
        </w:rPr>
        <w:t>230.10</w:t>
      </w:r>
      <w:r>
        <w:rPr>
          <w:rFonts w:hint="eastAsia" w:ascii="Times New Roman" w:hAnsi="Times New Roman" w:eastAsia="仿宋_GB2312"/>
          <w:kern w:val="0"/>
          <w:sz w:val="32"/>
          <w:szCs w:val="32"/>
          <w:highlight w:val="none"/>
        </w:rPr>
        <w:t>万元，占总支出</w:t>
      </w:r>
      <w:r>
        <w:rPr>
          <w:rFonts w:hint="eastAsia" w:ascii="Times New Roman" w:hAnsi="Times New Roman" w:eastAsia="仿宋_GB2312"/>
          <w:kern w:val="0"/>
          <w:sz w:val="32"/>
          <w:szCs w:val="32"/>
          <w:highlight w:val="none"/>
          <w:lang w:val="en-US" w:eastAsia="zh-CN"/>
        </w:rPr>
        <w:t>24.23%</w:t>
      </w:r>
      <w:r>
        <w:rPr>
          <w:rFonts w:hint="eastAsia" w:ascii="Times New Roman" w:hAnsi="Times New Roman" w:eastAsia="仿宋_GB2312"/>
          <w:kern w:val="0"/>
          <w:sz w:val="32"/>
          <w:szCs w:val="32"/>
          <w:highlight w:val="none"/>
        </w:rPr>
        <w:t>，项目支出</w:t>
      </w:r>
      <w:r>
        <w:rPr>
          <w:rFonts w:hint="eastAsia" w:ascii="Times New Roman" w:hAnsi="Times New Roman" w:eastAsia="仿宋_GB2312"/>
          <w:kern w:val="0"/>
          <w:sz w:val="32"/>
          <w:szCs w:val="32"/>
          <w:highlight w:val="none"/>
          <w:lang w:val="en-US" w:eastAsia="zh-CN"/>
        </w:rPr>
        <w:t>719.68</w:t>
      </w:r>
      <w:r>
        <w:rPr>
          <w:rFonts w:hint="eastAsia" w:ascii="Times New Roman" w:hAnsi="Times New Roman" w:eastAsia="仿宋_GB2312"/>
          <w:kern w:val="0"/>
          <w:sz w:val="32"/>
          <w:szCs w:val="32"/>
          <w:highlight w:val="none"/>
        </w:rPr>
        <w:t>万元，占总支出</w:t>
      </w:r>
      <w:r>
        <w:rPr>
          <w:rFonts w:hint="eastAsia" w:ascii="Times New Roman" w:hAnsi="Times New Roman" w:eastAsia="仿宋_GB2312"/>
          <w:kern w:val="0"/>
          <w:sz w:val="32"/>
          <w:szCs w:val="32"/>
          <w:highlight w:val="none"/>
          <w:lang w:val="en-US" w:eastAsia="zh-CN"/>
        </w:rPr>
        <w:t>75.77%</w:t>
      </w:r>
      <w:r>
        <w:rPr>
          <w:rFonts w:hint="eastAsia" w:ascii="Times New Roman" w:hAnsi="Times New Roman" w:eastAsia="仿宋_GB2312"/>
          <w:kern w:val="0"/>
          <w:sz w:val="32"/>
          <w:szCs w:val="32"/>
          <w:highlight w:val="none"/>
        </w:rPr>
        <w:t>。部门年度预算执行情况详见下表：</w:t>
      </w:r>
    </w:p>
    <w:p>
      <w:pPr>
        <w:wordWrap/>
        <w:topLinePunct/>
        <w:spacing w:line="560" w:lineRule="exact"/>
        <w:ind w:firstLine="442" w:firstLineChars="200"/>
        <w:jc w:val="center"/>
        <w:outlineLvl w:val="9"/>
        <w:rPr>
          <w:rFonts w:hint="default" w:ascii="Times New Roman" w:hAnsi="Times New Roman" w:eastAsia="仿宋_GB2312"/>
          <w:b/>
          <w:color w:val="000000"/>
          <w:sz w:val="22"/>
          <w:szCs w:val="22"/>
          <w:highlight w:val="none"/>
          <w:lang w:val="en-US" w:eastAsia="zh-CN"/>
        </w:rPr>
      </w:pPr>
      <w:r>
        <w:rPr>
          <w:rFonts w:ascii="Times New Roman" w:hAnsi="Times New Roman" w:eastAsia="仿宋_GB2312"/>
          <w:b/>
          <w:color w:val="000000"/>
          <w:sz w:val="22"/>
          <w:szCs w:val="22"/>
          <w:highlight w:val="none"/>
        </w:rPr>
        <w:t>表</w:t>
      </w:r>
      <w:r>
        <w:rPr>
          <w:rFonts w:hint="eastAsia" w:ascii="Times New Roman" w:hAnsi="Times New Roman" w:eastAsia="仿宋_GB2312"/>
          <w:b/>
          <w:color w:val="000000"/>
          <w:sz w:val="22"/>
          <w:szCs w:val="22"/>
          <w:highlight w:val="none"/>
          <w:lang w:val="en-US" w:eastAsia="zh-CN"/>
        </w:rPr>
        <w:t xml:space="preserve">1-3 </w:t>
      </w:r>
      <w:r>
        <w:rPr>
          <w:rFonts w:hint="eastAsia" w:ascii="Times New Roman" w:hAnsi="Times New Roman" w:eastAsia="仿宋_GB2312"/>
          <w:b/>
          <w:color w:val="000000"/>
          <w:sz w:val="22"/>
          <w:szCs w:val="22"/>
          <w:highlight w:val="none"/>
          <w:lang w:eastAsia="zh-CN"/>
        </w:rPr>
        <w:t>吐鲁番市科学技术局</w:t>
      </w:r>
      <w:r>
        <w:rPr>
          <w:rFonts w:hint="eastAsia" w:ascii="Times New Roman" w:hAnsi="Times New Roman" w:eastAsia="仿宋_GB2312"/>
          <w:b/>
          <w:color w:val="000000"/>
          <w:sz w:val="22"/>
          <w:szCs w:val="22"/>
          <w:highlight w:val="none"/>
          <w:lang w:val="en-US" w:eastAsia="zh-CN"/>
        </w:rPr>
        <w:t>2024</w:t>
      </w:r>
      <w:r>
        <w:rPr>
          <w:rFonts w:ascii="Times New Roman" w:hAnsi="Times New Roman" w:eastAsia="仿宋_GB2312"/>
          <w:b/>
          <w:color w:val="000000"/>
          <w:sz w:val="22"/>
          <w:szCs w:val="22"/>
          <w:highlight w:val="none"/>
        </w:rPr>
        <w:t>年部门年度预算执行情况表</w:t>
      </w:r>
      <w:r>
        <w:rPr>
          <w:rFonts w:hint="eastAsia" w:ascii="Times New Roman" w:hAnsi="Times New Roman" w:eastAsia="仿宋_GB2312"/>
          <w:b/>
          <w:color w:val="000000"/>
          <w:sz w:val="22"/>
          <w:szCs w:val="22"/>
          <w:highlight w:val="none"/>
          <w:lang w:eastAsia="zh-CN"/>
        </w:rPr>
        <w:t>－</w:t>
      </w:r>
      <w:r>
        <w:rPr>
          <w:rFonts w:hint="eastAsia" w:ascii="Times New Roman" w:hAnsi="Times New Roman" w:eastAsia="仿宋_GB2312"/>
          <w:b/>
          <w:color w:val="000000"/>
          <w:sz w:val="22"/>
          <w:szCs w:val="22"/>
          <w:highlight w:val="none"/>
          <w:lang w:val="en-US" w:eastAsia="zh-CN"/>
        </w:rPr>
        <w:t>按支出性质</w:t>
      </w:r>
    </w:p>
    <w:p>
      <w:pPr>
        <w:pStyle w:val="18"/>
        <w:spacing w:beforeAutospacing="0" w:afterAutospacing="0"/>
        <w:jc w:val="right"/>
        <w:outlineLvl w:val="9"/>
        <w:rPr>
          <w:rFonts w:ascii="Times New Roman" w:hAnsi="Times New Roman" w:eastAsia="仿宋_GB2312" w:cs="Times New Roman"/>
          <w:b/>
          <w:color w:val="000000"/>
          <w:sz w:val="22"/>
          <w:szCs w:val="22"/>
          <w:highlight w:val="none"/>
        </w:rPr>
      </w:pPr>
      <w:r>
        <w:rPr>
          <w:rFonts w:ascii="Times New Roman" w:hAnsi="Times New Roman" w:eastAsia="仿宋_GB2312" w:cs="Times New Roman"/>
          <w:b/>
          <w:color w:val="000000"/>
          <w:sz w:val="22"/>
          <w:szCs w:val="22"/>
          <w:highlight w:val="none"/>
        </w:rPr>
        <w:t>单位：万元</w:t>
      </w:r>
    </w:p>
    <w:tbl>
      <w:tblPr>
        <w:tblStyle w:val="20"/>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990"/>
        <w:gridCol w:w="1411"/>
        <w:gridCol w:w="1477"/>
        <w:gridCol w:w="1339"/>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blHeader/>
          <w:jc w:val="center"/>
        </w:trPr>
        <w:tc>
          <w:tcPr>
            <w:tcW w:w="1013" w:type="dxa"/>
            <w:shd w:val="clear" w:color="auto" w:fill="AEAAAA" w:themeFill="background2" w:themeFillShade="BF"/>
            <w:vAlign w:val="center"/>
          </w:tcPr>
          <w:p>
            <w:pPr>
              <w:widowControl/>
              <w:jc w:val="center"/>
              <w:textAlignment w:val="center"/>
              <w:outlineLvl w:val="9"/>
              <w:rPr>
                <w:rFonts w:ascii="Times New Roman" w:hAnsi="Times New Roman" w:eastAsia="仿宋_GB2312"/>
                <w:b/>
                <w:bCs/>
                <w:color w:val="000000"/>
                <w:kern w:val="0"/>
                <w:sz w:val="22"/>
                <w:szCs w:val="22"/>
                <w:highlight w:val="none"/>
                <w:lang w:bidi="ar"/>
              </w:rPr>
            </w:pPr>
            <w:r>
              <w:rPr>
                <w:rFonts w:ascii="Times New Roman" w:hAnsi="Times New Roman" w:eastAsia="仿宋_GB2312"/>
                <w:b/>
                <w:color w:val="000000"/>
                <w:kern w:val="0"/>
                <w:sz w:val="22"/>
                <w:szCs w:val="22"/>
                <w:highlight w:val="none"/>
                <w:lang w:bidi="ar"/>
              </w:rPr>
              <w:t>序号</w:t>
            </w:r>
          </w:p>
        </w:tc>
        <w:tc>
          <w:tcPr>
            <w:tcW w:w="1990" w:type="dxa"/>
            <w:shd w:val="clear" w:color="auto" w:fill="AEAAAA" w:themeFill="background2" w:themeFillShade="BF"/>
            <w:vAlign w:val="center"/>
          </w:tcPr>
          <w:p>
            <w:pPr>
              <w:widowControl/>
              <w:jc w:val="center"/>
              <w:textAlignment w:val="center"/>
              <w:outlineLvl w:val="9"/>
              <w:rPr>
                <w:rFonts w:ascii="Times New Roman" w:hAnsi="Times New Roman" w:eastAsia="仿宋_GB2312"/>
                <w:b/>
                <w:bCs/>
                <w:color w:val="000000"/>
                <w:kern w:val="0"/>
                <w:sz w:val="22"/>
                <w:szCs w:val="22"/>
                <w:highlight w:val="none"/>
                <w:lang w:bidi="ar"/>
              </w:rPr>
            </w:pPr>
            <w:r>
              <w:rPr>
                <w:rFonts w:ascii="Times New Roman" w:hAnsi="Times New Roman" w:eastAsia="仿宋_GB2312"/>
                <w:b/>
                <w:color w:val="000000"/>
                <w:kern w:val="0"/>
                <w:sz w:val="22"/>
                <w:szCs w:val="22"/>
                <w:highlight w:val="none"/>
                <w:lang w:bidi="ar"/>
              </w:rPr>
              <w:t>支出类别</w:t>
            </w:r>
          </w:p>
        </w:tc>
        <w:tc>
          <w:tcPr>
            <w:tcW w:w="1411" w:type="dxa"/>
            <w:shd w:val="clear" w:color="auto" w:fill="AEAAAA" w:themeFill="background2" w:themeFillShade="BF"/>
            <w:vAlign w:val="center"/>
          </w:tcPr>
          <w:p>
            <w:pPr>
              <w:widowControl/>
              <w:jc w:val="center"/>
              <w:textAlignment w:val="center"/>
              <w:outlineLvl w:val="9"/>
              <w:rPr>
                <w:rFonts w:ascii="Times New Roman" w:hAnsi="Times New Roman" w:eastAsia="仿宋_GB2312"/>
                <w:b/>
                <w:bCs/>
                <w:color w:val="000000"/>
                <w:kern w:val="0"/>
                <w:sz w:val="22"/>
                <w:szCs w:val="22"/>
                <w:highlight w:val="none"/>
                <w:lang w:bidi="ar"/>
              </w:rPr>
            </w:pPr>
            <w:r>
              <w:rPr>
                <w:rFonts w:ascii="Times New Roman" w:hAnsi="Times New Roman" w:eastAsia="仿宋_GB2312"/>
                <w:b/>
                <w:color w:val="000000"/>
                <w:kern w:val="0"/>
                <w:sz w:val="22"/>
                <w:szCs w:val="22"/>
                <w:highlight w:val="none"/>
                <w:lang w:bidi="ar"/>
              </w:rPr>
              <w:t>年初预算数</w:t>
            </w:r>
          </w:p>
        </w:tc>
        <w:tc>
          <w:tcPr>
            <w:tcW w:w="1477" w:type="dxa"/>
            <w:shd w:val="clear" w:color="auto" w:fill="AEAAAA" w:themeFill="background2" w:themeFillShade="BF"/>
            <w:vAlign w:val="center"/>
          </w:tcPr>
          <w:p>
            <w:pPr>
              <w:widowControl/>
              <w:jc w:val="center"/>
              <w:textAlignment w:val="center"/>
              <w:outlineLvl w:val="9"/>
              <w:rPr>
                <w:rFonts w:ascii="Times New Roman" w:hAnsi="Times New Roman" w:eastAsia="仿宋_GB2312"/>
                <w:b/>
                <w:color w:val="000000"/>
                <w:kern w:val="0"/>
                <w:sz w:val="22"/>
                <w:szCs w:val="22"/>
                <w:highlight w:val="none"/>
                <w:lang w:bidi="ar"/>
              </w:rPr>
            </w:pPr>
            <w:r>
              <w:rPr>
                <w:rFonts w:ascii="Times New Roman" w:hAnsi="Times New Roman" w:eastAsia="仿宋_GB2312"/>
                <w:b/>
                <w:color w:val="000000"/>
                <w:kern w:val="0"/>
                <w:sz w:val="22"/>
                <w:szCs w:val="22"/>
                <w:highlight w:val="none"/>
                <w:lang w:bidi="ar"/>
              </w:rPr>
              <w:t>全年预算数</w:t>
            </w:r>
          </w:p>
        </w:tc>
        <w:tc>
          <w:tcPr>
            <w:tcW w:w="1339" w:type="dxa"/>
            <w:shd w:val="clear" w:color="auto" w:fill="AEAAAA" w:themeFill="background2" w:themeFillShade="BF"/>
            <w:vAlign w:val="center"/>
          </w:tcPr>
          <w:p>
            <w:pPr>
              <w:widowControl/>
              <w:jc w:val="center"/>
              <w:textAlignment w:val="center"/>
              <w:outlineLvl w:val="9"/>
              <w:rPr>
                <w:rFonts w:ascii="Times New Roman" w:hAnsi="Times New Roman" w:eastAsia="仿宋_GB2312"/>
                <w:b/>
                <w:color w:val="000000"/>
                <w:kern w:val="0"/>
                <w:sz w:val="22"/>
                <w:szCs w:val="22"/>
                <w:highlight w:val="none"/>
                <w:lang w:bidi="ar"/>
              </w:rPr>
            </w:pPr>
            <w:r>
              <w:rPr>
                <w:rFonts w:ascii="Times New Roman" w:hAnsi="Times New Roman" w:eastAsia="仿宋_GB2312"/>
                <w:b/>
                <w:color w:val="000000"/>
                <w:kern w:val="0"/>
                <w:sz w:val="22"/>
                <w:szCs w:val="22"/>
                <w:highlight w:val="none"/>
                <w:lang w:bidi="ar"/>
              </w:rPr>
              <w:t>决算数</w:t>
            </w:r>
          </w:p>
        </w:tc>
        <w:tc>
          <w:tcPr>
            <w:tcW w:w="1321" w:type="dxa"/>
            <w:shd w:val="clear" w:color="auto" w:fill="AEAAAA" w:themeFill="background2" w:themeFillShade="BF"/>
            <w:vAlign w:val="center"/>
          </w:tcPr>
          <w:p>
            <w:pPr>
              <w:widowControl/>
              <w:jc w:val="center"/>
              <w:textAlignment w:val="center"/>
              <w:outlineLvl w:val="9"/>
              <w:rPr>
                <w:rFonts w:ascii="Times New Roman" w:hAnsi="Times New Roman" w:eastAsia="仿宋_GB2312"/>
                <w:b/>
                <w:color w:val="000000"/>
                <w:kern w:val="0"/>
                <w:sz w:val="22"/>
                <w:szCs w:val="22"/>
                <w:highlight w:val="none"/>
                <w:lang w:bidi="ar"/>
              </w:rPr>
            </w:pPr>
            <w:r>
              <w:rPr>
                <w:rFonts w:ascii="Times New Roman" w:hAnsi="Times New Roman" w:eastAsia="仿宋_GB2312"/>
                <w:b/>
                <w:color w:val="000000"/>
                <w:kern w:val="0"/>
                <w:sz w:val="22"/>
                <w:szCs w:val="22"/>
                <w:highlight w:val="none"/>
                <w:lang w:bidi="ar"/>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13"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eastAsia="zh-CN" w:bidi="ar"/>
              </w:rPr>
            </w:pPr>
            <w:r>
              <w:rPr>
                <w:rFonts w:hint="eastAsia" w:ascii="Times New Roman" w:hAnsi="Times New Roman" w:eastAsia="仿宋_GB2312" w:cs="仿宋_GB2312"/>
                <w:color w:val="000000"/>
                <w:kern w:val="0"/>
                <w:sz w:val="22"/>
                <w:szCs w:val="22"/>
                <w:highlight w:val="none"/>
                <w:shd w:val="clear" w:color="auto" w:fill="FFFFFF"/>
                <w:lang w:val="en-US" w:eastAsia="zh-CN" w:bidi="ar"/>
              </w:rPr>
              <w:t>1</w:t>
            </w:r>
          </w:p>
        </w:tc>
        <w:tc>
          <w:tcPr>
            <w:tcW w:w="1990" w:type="dxa"/>
            <w:vAlign w:val="center"/>
          </w:tcPr>
          <w:p>
            <w:pPr>
              <w:widowControl/>
              <w:jc w:val="left"/>
              <w:textAlignment w:val="center"/>
              <w:outlineLvl w:val="9"/>
              <w:rPr>
                <w:rFonts w:hint="eastAsia" w:ascii="Times New Roman" w:hAnsi="Times New Roman" w:eastAsia="仿宋_GB2312" w:cs="仿宋_GB2312"/>
                <w:color w:val="000000"/>
                <w:kern w:val="0"/>
                <w:sz w:val="22"/>
                <w:szCs w:val="22"/>
                <w:highlight w:val="none"/>
                <w:shd w:val="clear" w:color="auto" w:fill="FFFFFF"/>
                <w:lang w:bidi="ar"/>
              </w:rPr>
            </w:pPr>
            <w:r>
              <w:rPr>
                <w:rFonts w:hint="eastAsia" w:ascii="Times New Roman" w:hAnsi="Times New Roman" w:eastAsia="仿宋_GB2312" w:cs="仿宋_GB2312"/>
                <w:bCs/>
                <w:color w:val="000000"/>
                <w:sz w:val="22"/>
                <w:szCs w:val="22"/>
                <w:highlight w:val="none"/>
              </w:rPr>
              <w:t>基本支出</w:t>
            </w:r>
          </w:p>
        </w:tc>
        <w:tc>
          <w:tcPr>
            <w:tcW w:w="141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val="en-US" w:eastAsia="zh-CN" w:bidi="ar"/>
              </w:rPr>
            </w:pPr>
            <w:r>
              <w:rPr>
                <w:rFonts w:hint="eastAsia" w:ascii="Times New Roman" w:hAnsi="Times New Roman" w:eastAsia="仿宋_GB2312" w:cs="仿宋_GB2312"/>
                <w:color w:val="000000"/>
                <w:kern w:val="0"/>
                <w:sz w:val="22"/>
                <w:szCs w:val="22"/>
                <w:highlight w:val="none"/>
                <w:shd w:val="clear" w:color="auto" w:fill="FFFFFF"/>
                <w:lang w:val="en-US" w:eastAsia="zh-CN" w:bidi="ar"/>
              </w:rPr>
              <w:t>233.91</w:t>
            </w:r>
          </w:p>
        </w:tc>
        <w:tc>
          <w:tcPr>
            <w:tcW w:w="1477"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230.10</w:t>
            </w:r>
          </w:p>
        </w:tc>
        <w:tc>
          <w:tcPr>
            <w:tcW w:w="1339"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bidi="ar"/>
              </w:rPr>
            </w:pPr>
            <w:r>
              <w:rPr>
                <w:rFonts w:hint="eastAsia" w:ascii="Times New Roman" w:hAnsi="Times New Roman" w:eastAsia="仿宋_GB2312" w:cs="仿宋_GB2312"/>
                <w:color w:val="000000"/>
                <w:kern w:val="0"/>
                <w:sz w:val="22"/>
                <w:szCs w:val="22"/>
                <w:highlight w:val="none"/>
                <w:lang w:val="en-US" w:eastAsia="zh-CN" w:bidi="ar"/>
              </w:rPr>
              <w:t>230.10</w:t>
            </w:r>
          </w:p>
        </w:tc>
        <w:tc>
          <w:tcPr>
            <w:tcW w:w="132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bidi="ar"/>
              </w:rPr>
            </w:pPr>
            <w:r>
              <w:rPr>
                <w:rFonts w:hint="eastAsia" w:ascii="Times New Roman" w:hAnsi="Times New Roman" w:eastAsia="仿宋_GB2312" w:cs="仿宋_GB2312"/>
                <w:color w:val="000000"/>
                <w:kern w:val="0"/>
                <w:sz w:val="22"/>
                <w:szCs w:val="22"/>
                <w:highlight w:val="none"/>
                <w:lang w:val="en-US" w:eastAsia="zh-CN" w:bidi="ar"/>
              </w:rPr>
              <w:t>100</w:t>
            </w:r>
            <w:r>
              <w:rPr>
                <w:rFonts w:hint="eastAsia" w:ascii="Times New Roman" w:hAnsi="Times New Roman" w:eastAsia="仿宋_GB2312" w:cs="仿宋_GB2312"/>
                <w:color w:val="000000"/>
                <w:kern w:val="0"/>
                <w:sz w:val="22"/>
                <w:szCs w:val="22"/>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13"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eastAsia="zh-CN" w:bidi="ar"/>
              </w:rPr>
            </w:pPr>
          </w:p>
        </w:tc>
        <w:tc>
          <w:tcPr>
            <w:tcW w:w="1990" w:type="dxa"/>
            <w:vAlign w:val="center"/>
          </w:tcPr>
          <w:p>
            <w:pPr>
              <w:widowControl/>
              <w:ind w:firstLine="440" w:firstLineChars="200"/>
              <w:jc w:val="left"/>
              <w:outlineLvl w:val="9"/>
              <w:rPr>
                <w:rFonts w:hint="eastAsia" w:ascii="Times New Roman" w:hAnsi="Times New Roman" w:eastAsia="仿宋_GB2312" w:cs="仿宋_GB2312"/>
                <w:color w:val="000000"/>
                <w:kern w:val="0"/>
                <w:sz w:val="22"/>
                <w:szCs w:val="22"/>
                <w:highlight w:val="none"/>
                <w:shd w:val="clear" w:color="auto" w:fill="FFFFFF"/>
                <w:lang w:bidi="ar"/>
              </w:rPr>
            </w:pPr>
            <w:r>
              <w:rPr>
                <w:rFonts w:hint="eastAsia" w:ascii="Times New Roman" w:hAnsi="Times New Roman" w:eastAsia="仿宋_GB2312" w:cs="仿宋_GB2312"/>
                <w:color w:val="000000"/>
                <w:kern w:val="0"/>
                <w:sz w:val="22"/>
                <w:szCs w:val="22"/>
                <w:highlight w:val="none"/>
                <w:shd w:val="clear" w:color="auto" w:fill="FFFFFF"/>
                <w:lang w:bidi="ar"/>
              </w:rPr>
              <w:t>人员经费</w:t>
            </w:r>
          </w:p>
        </w:tc>
        <w:tc>
          <w:tcPr>
            <w:tcW w:w="141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220.39</w:t>
            </w:r>
          </w:p>
        </w:tc>
        <w:tc>
          <w:tcPr>
            <w:tcW w:w="1477"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217.17</w:t>
            </w:r>
          </w:p>
        </w:tc>
        <w:tc>
          <w:tcPr>
            <w:tcW w:w="1339"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217.17</w:t>
            </w:r>
          </w:p>
        </w:tc>
        <w:tc>
          <w:tcPr>
            <w:tcW w:w="132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bidi="ar"/>
              </w:rPr>
            </w:pPr>
            <w:r>
              <w:rPr>
                <w:rFonts w:hint="eastAsia" w:ascii="Times New Roman" w:hAnsi="Times New Roman" w:eastAsia="仿宋_GB2312" w:cs="仿宋_GB2312"/>
                <w:color w:val="000000"/>
                <w:kern w:val="0"/>
                <w:sz w:val="22"/>
                <w:szCs w:val="22"/>
                <w:highlight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13"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eastAsia="zh-CN" w:bidi="ar"/>
              </w:rPr>
            </w:pPr>
          </w:p>
        </w:tc>
        <w:tc>
          <w:tcPr>
            <w:tcW w:w="1990" w:type="dxa"/>
            <w:vAlign w:val="center"/>
          </w:tcPr>
          <w:p>
            <w:pPr>
              <w:widowControl/>
              <w:ind w:firstLine="440" w:firstLineChars="200"/>
              <w:jc w:val="left"/>
              <w:outlineLvl w:val="9"/>
              <w:rPr>
                <w:rFonts w:hint="eastAsia" w:ascii="Times New Roman" w:hAnsi="Times New Roman" w:eastAsia="仿宋_GB2312" w:cs="仿宋_GB2312"/>
                <w:color w:val="000000"/>
                <w:kern w:val="0"/>
                <w:sz w:val="22"/>
                <w:szCs w:val="22"/>
                <w:highlight w:val="none"/>
                <w:shd w:val="clear" w:color="auto" w:fill="FFFFFF"/>
                <w:lang w:bidi="ar"/>
              </w:rPr>
            </w:pPr>
            <w:r>
              <w:rPr>
                <w:rFonts w:hint="eastAsia" w:ascii="Times New Roman" w:hAnsi="Times New Roman" w:eastAsia="仿宋_GB2312" w:cs="仿宋_GB2312"/>
                <w:color w:val="000000"/>
                <w:kern w:val="0"/>
                <w:sz w:val="22"/>
                <w:szCs w:val="22"/>
                <w:highlight w:val="none"/>
                <w:shd w:val="clear" w:color="auto" w:fill="FFFFFF"/>
                <w:lang w:bidi="ar"/>
              </w:rPr>
              <w:t>公用经费</w:t>
            </w:r>
          </w:p>
        </w:tc>
        <w:tc>
          <w:tcPr>
            <w:tcW w:w="141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13.52</w:t>
            </w:r>
          </w:p>
        </w:tc>
        <w:tc>
          <w:tcPr>
            <w:tcW w:w="1477"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12.92</w:t>
            </w:r>
          </w:p>
        </w:tc>
        <w:tc>
          <w:tcPr>
            <w:tcW w:w="1339"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12.92</w:t>
            </w:r>
          </w:p>
        </w:tc>
        <w:tc>
          <w:tcPr>
            <w:tcW w:w="132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13"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eastAsia="zh-CN" w:bidi="ar"/>
              </w:rPr>
            </w:pPr>
            <w:r>
              <w:rPr>
                <w:rFonts w:hint="eastAsia" w:ascii="Times New Roman" w:hAnsi="Times New Roman" w:eastAsia="仿宋_GB2312" w:cs="仿宋_GB2312"/>
                <w:color w:val="000000"/>
                <w:kern w:val="0"/>
                <w:sz w:val="22"/>
                <w:szCs w:val="22"/>
                <w:highlight w:val="none"/>
                <w:shd w:val="clear" w:color="auto" w:fill="FFFFFF"/>
                <w:lang w:val="en-US" w:eastAsia="zh-CN" w:bidi="ar"/>
              </w:rPr>
              <w:t>2</w:t>
            </w:r>
          </w:p>
        </w:tc>
        <w:tc>
          <w:tcPr>
            <w:tcW w:w="1990" w:type="dxa"/>
            <w:vAlign w:val="center"/>
          </w:tcPr>
          <w:p>
            <w:pPr>
              <w:widowControl/>
              <w:outlineLvl w:val="9"/>
              <w:rPr>
                <w:rFonts w:hint="eastAsia" w:ascii="Times New Roman" w:hAnsi="Times New Roman" w:eastAsia="仿宋_GB2312" w:cs="仿宋_GB2312"/>
                <w:color w:val="000000"/>
                <w:kern w:val="0"/>
                <w:sz w:val="22"/>
                <w:szCs w:val="22"/>
                <w:highlight w:val="none"/>
                <w:shd w:val="clear" w:color="auto" w:fill="FFFFFF"/>
                <w:lang w:bidi="ar"/>
              </w:rPr>
            </w:pPr>
            <w:r>
              <w:rPr>
                <w:rFonts w:hint="eastAsia" w:ascii="Times New Roman" w:hAnsi="Times New Roman" w:eastAsia="仿宋_GB2312" w:cs="仿宋_GB2312"/>
                <w:color w:val="000000"/>
                <w:kern w:val="0"/>
                <w:sz w:val="22"/>
                <w:szCs w:val="22"/>
                <w:highlight w:val="none"/>
                <w:lang w:bidi="ar"/>
              </w:rPr>
              <w:t>项目支出</w:t>
            </w:r>
          </w:p>
        </w:tc>
        <w:tc>
          <w:tcPr>
            <w:tcW w:w="141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47.53</w:t>
            </w:r>
          </w:p>
        </w:tc>
        <w:tc>
          <w:tcPr>
            <w:tcW w:w="1477"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724.58</w:t>
            </w:r>
          </w:p>
        </w:tc>
        <w:tc>
          <w:tcPr>
            <w:tcW w:w="1339"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bidi="ar"/>
              </w:rPr>
            </w:pPr>
            <w:r>
              <w:rPr>
                <w:rFonts w:hint="eastAsia" w:ascii="Times New Roman" w:hAnsi="Times New Roman" w:eastAsia="仿宋_GB2312" w:cs="仿宋_GB2312"/>
                <w:color w:val="000000"/>
                <w:kern w:val="0"/>
                <w:sz w:val="22"/>
                <w:szCs w:val="22"/>
                <w:highlight w:val="none"/>
                <w:lang w:val="en-US" w:eastAsia="zh-CN" w:bidi="ar"/>
              </w:rPr>
              <w:t>719.68</w:t>
            </w:r>
          </w:p>
        </w:tc>
        <w:tc>
          <w:tcPr>
            <w:tcW w:w="132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bidi="ar"/>
              </w:rPr>
            </w:pPr>
            <w:r>
              <w:rPr>
                <w:rFonts w:hint="eastAsia" w:ascii="Times New Roman" w:hAnsi="Times New Roman" w:eastAsia="仿宋_GB2312" w:cs="仿宋_GB2312"/>
                <w:color w:val="000000"/>
                <w:kern w:val="0"/>
                <w:sz w:val="22"/>
                <w:szCs w:val="22"/>
                <w:highlight w:val="none"/>
                <w:lang w:val="en-US" w:eastAsia="zh-CN" w:bidi="ar"/>
              </w:rPr>
              <w:t>99.32%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3"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eastAsia="zh-CN" w:bidi="ar"/>
              </w:rPr>
            </w:pPr>
            <w:r>
              <w:rPr>
                <w:rFonts w:hint="eastAsia" w:ascii="Times New Roman" w:hAnsi="Times New Roman" w:eastAsia="仿宋_GB2312" w:cs="仿宋_GB2312"/>
                <w:color w:val="000000"/>
                <w:kern w:val="0"/>
                <w:sz w:val="22"/>
                <w:szCs w:val="22"/>
                <w:highlight w:val="none"/>
                <w:shd w:val="clear" w:color="auto" w:fill="FFFFFF"/>
                <w:lang w:val="en-US" w:eastAsia="zh-CN" w:bidi="ar"/>
              </w:rPr>
              <w:t>3</w:t>
            </w:r>
          </w:p>
        </w:tc>
        <w:tc>
          <w:tcPr>
            <w:tcW w:w="1990" w:type="dxa"/>
            <w:vAlign w:val="center"/>
          </w:tcPr>
          <w:p>
            <w:pPr>
              <w:widowControl/>
              <w:outlineLvl w:val="9"/>
              <w:rPr>
                <w:rFonts w:hint="eastAsia" w:ascii="Times New Roman" w:hAnsi="Times New Roman" w:eastAsia="仿宋_GB2312" w:cs="仿宋_GB2312"/>
                <w:color w:val="000000"/>
                <w:kern w:val="0"/>
                <w:sz w:val="22"/>
                <w:szCs w:val="22"/>
                <w:highlight w:val="none"/>
                <w:shd w:val="clear" w:color="auto" w:fill="FFFFFF"/>
                <w:lang w:bidi="ar"/>
              </w:rPr>
            </w:pPr>
            <w:r>
              <w:rPr>
                <w:rFonts w:hint="eastAsia" w:ascii="Times New Roman" w:hAnsi="Times New Roman" w:eastAsia="仿宋_GB2312" w:cs="仿宋_GB2312"/>
                <w:color w:val="000000"/>
                <w:kern w:val="0"/>
                <w:sz w:val="22"/>
                <w:szCs w:val="22"/>
                <w:highlight w:val="none"/>
                <w:shd w:val="clear" w:color="auto" w:fill="FFFFFF"/>
                <w:lang w:bidi="ar"/>
              </w:rPr>
              <w:t>上缴上年支出</w:t>
            </w:r>
          </w:p>
        </w:tc>
        <w:tc>
          <w:tcPr>
            <w:tcW w:w="141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477"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339"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32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3"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eastAsia="zh-CN" w:bidi="ar"/>
              </w:rPr>
            </w:pPr>
            <w:r>
              <w:rPr>
                <w:rFonts w:hint="eastAsia" w:ascii="Times New Roman" w:hAnsi="Times New Roman" w:eastAsia="仿宋_GB2312" w:cs="仿宋_GB2312"/>
                <w:color w:val="000000"/>
                <w:kern w:val="0"/>
                <w:sz w:val="22"/>
                <w:szCs w:val="22"/>
                <w:highlight w:val="none"/>
                <w:shd w:val="clear" w:color="auto" w:fill="FFFFFF"/>
                <w:lang w:val="en-US" w:eastAsia="zh-CN" w:bidi="ar"/>
              </w:rPr>
              <w:t>4</w:t>
            </w:r>
          </w:p>
        </w:tc>
        <w:tc>
          <w:tcPr>
            <w:tcW w:w="1990" w:type="dxa"/>
            <w:vAlign w:val="center"/>
          </w:tcPr>
          <w:p>
            <w:pPr>
              <w:widowControl/>
              <w:outlineLvl w:val="9"/>
              <w:rPr>
                <w:rFonts w:hint="eastAsia" w:ascii="Times New Roman" w:hAnsi="Times New Roman" w:eastAsia="仿宋_GB2312" w:cs="仿宋_GB2312"/>
                <w:color w:val="000000"/>
                <w:kern w:val="0"/>
                <w:sz w:val="22"/>
                <w:szCs w:val="22"/>
                <w:highlight w:val="none"/>
                <w:shd w:val="clear" w:color="auto" w:fill="FFFFFF"/>
                <w:lang w:bidi="ar"/>
              </w:rPr>
            </w:pPr>
            <w:r>
              <w:rPr>
                <w:rFonts w:hint="eastAsia" w:ascii="Times New Roman" w:hAnsi="Times New Roman" w:eastAsia="仿宋_GB2312" w:cs="仿宋_GB2312"/>
                <w:color w:val="000000"/>
                <w:kern w:val="0"/>
                <w:sz w:val="22"/>
                <w:szCs w:val="22"/>
                <w:highlight w:val="none"/>
                <w:lang w:bidi="ar"/>
              </w:rPr>
              <w:t>经营支出</w:t>
            </w:r>
          </w:p>
        </w:tc>
        <w:tc>
          <w:tcPr>
            <w:tcW w:w="141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477"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339"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32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3"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eastAsia="zh-CN" w:bidi="ar"/>
              </w:rPr>
            </w:pPr>
            <w:r>
              <w:rPr>
                <w:rFonts w:hint="eastAsia" w:ascii="Times New Roman" w:hAnsi="Times New Roman" w:eastAsia="仿宋_GB2312" w:cs="仿宋_GB2312"/>
                <w:color w:val="000000"/>
                <w:kern w:val="0"/>
                <w:sz w:val="22"/>
                <w:szCs w:val="22"/>
                <w:highlight w:val="none"/>
                <w:shd w:val="clear" w:color="auto" w:fill="FFFFFF"/>
                <w:lang w:val="en-US" w:eastAsia="zh-CN" w:bidi="ar"/>
              </w:rPr>
              <w:t>5</w:t>
            </w:r>
          </w:p>
        </w:tc>
        <w:tc>
          <w:tcPr>
            <w:tcW w:w="1990" w:type="dxa"/>
            <w:vAlign w:val="center"/>
          </w:tcPr>
          <w:p>
            <w:pPr>
              <w:widowControl/>
              <w:outlineLvl w:val="9"/>
              <w:rPr>
                <w:rFonts w:hint="eastAsia" w:ascii="Times New Roman" w:hAnsi="Times New Roman" w:eastAsia="仿宋_GB2312" w:cs="仿宋_GB2312"/>
                <w:color w:val="000000"/>
                <w:kern w:val="0"/>
                <w:sz w:val="22"/>
                <w:szCs w:val="22"/>
                <w:highlight w:val="none"/>
                <w:shd w:val="clear" w:color="auto" w:fill="FFFFFF"/>
                <w:lang w:bidi="ar"/>
              </w:rPr>
            </w:pPr>
            <w:r>
              <w:rPr>
                <w:rFonts w:hint="eastAsia" w:ascii="Times New Roman" w:hAnsi="Times New Roman" w:eastAsia="仿宋_GB2312" w:cs="仿宋_GB2312"/>
                <w:color w:val="000000"/>
                <w:kern w:val="0"/>
                <w:sz w:val="22"/>
                <w:szCs w:val="22"/>
                <w:highlight w:val="none"/>
                <w:lang w:bidi="ar"/>
              </w:rPr>
              <w:t>对附属单位补助支出</w:t>
            </w:r>
          </w:p>
        </w:tc>
        <w:tc>
          <w:tcPr>
            <w:tcW w:w="141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shd w:val="clear" w:color="auto" w:fill="FFFFFF"/>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477"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339"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c>
          <w:tcPr>
            <w:tcW w:w="1321" w:type="dxa"/>
            <w:vAlign w:val="center"/>
          </w:tcPr>
          <w:p>
            <w:pPr>
              <w:widowControl/>
              <w:jc w:val="center"/>
              <w:textAlignment w:val="center"/>
              <w:outlineLvl w:val="9"/>
              <w:rPr>
                <w:rFonts w:hint="eastAsia" w:ascii="Times New Roman" w:hAnsi="Times New Roman" w:eastAsia="仿宋_GB2312" w:cs="仿宋_GB2312"/>
                <w:color w:val="000000"/>
                <w:kern w:val="0"/>
                <w:sz w:val="22"/>
                <w:szCs w:val="22"/>
                <w:highlight w:val="none"/>
                <w:lang w:eastAsia="zh-CN" w:bidi="ar"/>
              </w:rPr>
            </w:pPr>
            <w:r>
              <w:rPr>
                <w:rFonts w:hint="eastAsia" w:ascii="Times New Roman" w:hAnsi="Times New Roman" w:eastAsia="仿宋_GB2312" w:cs="仿宋_GB2312"/>
                <w:color w:val="000000"/>
                <w:kern w:val="0"/>
                <w:sz w:val="22"/>
                <w:szCs w:val="22"/>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003" w:type="dxa"/>
            <w:gridSpan w:val="2"/>
            <w:vAlign w:val="center"/>
          </w:tcPr>
          <w:p>
            <w:pPr>
              <w:widowControl/>
              <w:jc w:val="center"/>
              <w:outlineLvl w:val="9"/>
              <w:rPr>
                <w:rFonts w:hint="eastAsia" w:ascii="Times New Roman" w:hAnsi="Times New Roman" w:eastAsia="仿宋_GB2312" w:cs="仿宋_GB2312"/>
                <w:b/>
                <w:bCs/>
                <w:color w:val="000000"/>
                <w:kern w:val="0"/>
                <w:sz w:val="22"/>
                <w:szCs w:val="22"/>
                <w:highlight w:val="none"/>
                <w:shd w:val="clear" w:color="auto" w:fill="FFFFFF"/>
                <w:lang w:bidi="ar"/>
              </w:rPr>
            </w:pPr>
            <w:r>
              <w:rPr>
                <w:rFonts w:hint="eastAsia" w:ascii="Times New Roman" w:hAnsi="Times New Roman" w:eastAsia="仿宋_GB2312" w:cs="仿宋_GB2312"/>
                <w:b/>
                <w:bCs/>
                <w:color w:val="000000"/>
                <w:kern w:val="0"/>
                <w:sz w:val="22"/>
                <w:szCs w:val="22"/>
                <w:highlight w:val="none"/>
                <w:lang w:bidi="ar"/>
              </w:rPr>
              <w:t>支出合计</w:t>
            </w:r>
          </w:p>
        </w:tc>
        <w:tc>
          <w:tcPr>
            <w:tcW w:w="1411" w:type="dxa"/>
            <w:vAlign w:val="center"/>
          </w:tcPr>
          <w:p>
            <w:pPr>
              <w:widowControl/>
              <w:jc w:val="center"/>
              <w:textAlignment w:val="center"/>
              <w:outlineLvl w:val="9"/>
              <w:rPr>
                <w:rFonts w:hint="eastAsia" w:ascii="Times New Roman" w:hAnsi="Times New Roman" w:eastAsia="仿宋_GB2312" w:cs="仿宋_GB2312"/>
                <w:b/>
                <w:bCs/>
                <w:color w:val="000000"/>
                <w:kern w:val="0"/>
                <w:sz w:val="22"/>
                <w:szCs w:val="22"/>
                <w:highlight w:val="none"/>
                <w:shd w:val="clear" w:color="auto" w:fill="FFFFFF"/>
                <w:lang w:val="en-US" w:eastAsia="zh-CN" w:bidi="ar"/>
              </w:rPr>
            </w:pPr>
            <w:r>
              <w:rPr>
                <w:rFonts w:hint="eastAsia" w:ascii="Times New Roman" w:hAnsi="Times New Roman" w:eastAsia="仿宋_GB2312" w:cs="仿宋_GB2312"/>
                <w:b/>
                <w:bCs/>
                <w:color w:val="000000"/>
                <w:kern w:val="0"/>
                <w:sz w:val="22"/>
                <w:szCs w:val="22"/>
                <w:highlight w:val="none"/>
                <w:lang w:val="en-US" w:eastAsia="zh-CN" w:bidi="ar"/>
              </w:rPr>
              <w:t>281.44</w:t>
            </w:r>
          </w:p>
        </w:tc>
        <w:tc>
          <w:tcPr>
            <w:tcW w:w="1477" w:type="dxa"/>
            <w:vAlign w:val="center"/>
          </w:tcPr>
          <w:p>
            <w:pPr>
              <w:widowControl/>
              <w:jc w:val="center"/>
              <w:textAlignment w:val="center"/>
              <w:outlineLvl w:val="9"/>
              <w:rPr>
                <w:rFonts w:hint="eastAsia" w:ascii="Times New Roman" w:hAnsi="Times New Roman" w:eastAsia="仿宋_GB2312" w:cs="仿宋_GB2312"/>
                <w:b/>
                <w:bCs/>
                <w:color w:val="000000"/>
                <w:kern w:val="0"/>
                <w:sz w:val="22"/>
                <w:szCs w:val="22"/>
                <w:highlight w:val="none"/>
                <w:lang w:val="en-US" w:bidi="ar"/>
              </w:rPr>
            </w:pPr>
            <w:r>
              <w:rPr>
                <w:rFonts w:hint="eastAsia" w:ascii="Times New Roman" w:hAnsi="Times New Roman" w:eastAsia="仿宋_GB2312" w:cs="仿宋_GB2312"/>
                <w:b/>
                <w:bCs/>
                <w:color w:val="000000"/>
                <w:kern w:val="0"/>
                <w:sz w:val="22"/>
                <w:szCs w:val="22"/>
                <w:highlight w:val="none"/>
                <w:lang w:val="en-US" w:eastAsia="zh-CN" w:bidi="ar"/>
              </w:rPr>
              <w:t>954.68</w:t>
            </w:r>
          </w:p>
        </w:tc>
        <w:tc>
          <w:tcPr>
            <w:tcW w:w="1339" w:type="dxa"/>
            <w:vAlign w:val="center"/>
          </w:tcPr>
          <w:p>
            <w:pPr>
              <w:widowControl/>
              <w:jc w:val="center"/>
              <w:textAlignment w:val="center"/>
              <w:outlineLvl w:val="9"/>
              <w:rPr>
                <w:rFonts w:hint="eastAsia" w:ascii="Times New Roman" w:hAnsi="Times New Roman" w:eastAsia="仿宋_GB2312" w:cs="仿宋_GB2312"/>
                <w:b/>
                <w:bCs/>
                <w:color w:val="000000"/>
                <w:kern w:val="0"/>
                <w:sz w:val="22"/>
                <w:szCs w:val="22"/>
                <w:highlight w:val="none"/>
                <w:lang w:val="en-US" w:bidi="ar"/>
              </w:rPr>
            </w:pPr>
            <w:r>
              <w:rPr>
                <w:rFonts w:hint="eastAsia" w:ascii="Times New Roman" w:hAnsi="Times New Roman" w:eastAsia="仿宋_GB2312" w:cs="仿宋_GB2312"/>
                <w:b/>
                <w:bCs/>
                <w:color w:val="000000"/>
                <w:kern w:val="0"/>
                <w:sz w:val="22"/>
                <w:szCs w:val="22"/>
                <w:highlight w:val="none"/>
                <w:lang w:val="en-US" w:eastAsia="zh-CN" w:bidi="ar"/>
              </w:rPr>
              <w:t>949.78</w:t>
            </w:r>
          </w:p>
        </w:tc>
        <w:tc>
          <w:tcPr>
            <w:tcW w:w="1321" w:type="dxa"/>
            <w:vAlign w:val="center"/>
          </w:tcPr>
          <w:p>
            <w:pPr>
              <w:widowControl/>
              <w:jc w:val="center"/>
              <w:textAlignment w:val="center"/>
              <w:outlineLvl w:val="9"/>
              <w:rPr>
                <w:rFonts w:hint="eastAsia" w:ascii="Times New Roman" w:hAnsi="Times New Roman" w:eastAsia="仿宋_GB2312" w:cs="仿宋_GB2312"/>
                <w:b/>
                <w:bCs/>
                <w:color w:val="000000"/>
                <w:kern w:val="0"/>
                <w:sz w:val="22"/>
                <w:szCs w:val="22"/>
                <w:highlight w:val="none"/>
                <w:lang w:bidi="ar"/>
              </w:rPr>
            </w:pPr>
            <w:r>
              <w:rPr>
                <w:rFonts w:hint="eastAsia" w:ascii="Times New Roman" w:hAnsi="Times New Roman" w:eastAsia="仿宋_GB2312" w:cs="仿宋_GB2312"/>
                <w:b/>
                <w:bCs/>
                <w:color w:val="000000"/>
                <w:kern w:val="0"/>
                <w:sz w:val="22"/>
                <w:szCs w:val="22"/>
                <w:highlight w:val="none"/>
                <w:lang w:val="en-US" w:eastAsia="zh-CN" w:bidi="ar"/>
              </w:rPr>
              <w:t>99.49%</w:t>
            </w:r>
          </w:p>
        </w:tc>
      </w:tr>
    </w:tbl>
    <w:p>
      <w:pPr>
        <w:widowControl/>
        <w:spacing w:line="560" w:lineRule="exact"/>
        <w:ind w:firstLine="643" w:firstLineChars="200"/>
        <w:jc w:val="left"/>
        <w:outlineLvl w:val="1"/>
        <w:rPr>
          <w:rFonts w:hint="eastAsia" w:ascii="Times New Roman" w:hAnsi="Times New Roman" w:eastAsia="楷体"/>
          <w:b/>
          <w:bCs/>
          <w:sz w:val="32"/>
          <w:szCs w:val="32"/>
          <w:highlight w:val="none"/>
          <w:lang w:eastAsia="zh-CN"/>
        </w:rPr>
      </w:pPr>
      <w:bookmarkStart w:id="92" w:name="_Toc21456"/>
      <w:bookmarkStart w:id="93" w:name="_Toc13786"/>
      <w:bookmarkStart w:id="94" w:name="_Toc26169"/>
      <w:bookmarkStart w:id="95" w:name="_Toc12869"/>
      <w:bookmarkStart w:id="96" w:name="_Toc21638"/>
      <w:bookmarkStart w:id="97" w:name="_Toc32035"/>
      <w:bookmarkStart w:id="98" w:name="_Toc25484"/>
      <w:bookmarkStart w:id="99" w:name="_Toc2832"/>
      <w:bookmarkStart w:id="100" w:name="_Toc28405"/>
      <w:r>
        <w:rPr>
          <w:rFonts w:ascii="Times New Roman" w:hAnsi="Times New Roman" w:eastAsia="楷体"/>
          <w:b/>
          <w:bCs/>
          <w:sz w:val="32"/>
          <w:szCs w:val="32"/>
          <w:highlight w:val="none"/>
        </w:rPr>
        <w:t>（三）</w:t>
      </w:r>
      <w:r>
        <w:rPr>
          <w:rFonts w:ascii="Times New Roman" w:hAnsi="Times New Roman" w:eastAsia="楷体"/>
          <w:b/>
          <w:bCs/>
          <w:color w:val="000000"/>
          <w:kern w:val="0"/>
          <w:sz w:val="32"/>
          <w:szCs w:val="32"/>
          <w:highlight w:val="none"/>
          <w:lang w:bidi="ar"/>
        </w:rPr>
        <w:t>部门整体</w:t>
      </w:r>
      <w:r>
        <w:rPr>
          <w:rFonts w:hint="eastAsia" w:ascii="Times New Roman" w:hAnsi="Times New Roman" w:eastAsia="楷体"/>
          <w:b/>
          <w:bCs/>
          <w:color w:val="000000"/>
          <w:kern w:val="0"/>
          <w:sz w:val="32"/>
          <w:szCs w:val="32"/>
          <w:highlight w:val="none"/>
          <w:lang w:val="en-US" w:eastAsia="zh-CN" w:bidi="ar"/>
        </w:rPr>
        <w:t>绩效目标</w:t>
      </w:r>
      <w:bookmarkEnd w:id="92"/>
      <w:bookmarkEnd w:id="93"/>
      <w:bookmarkEnd w:id="94"/>
      <w:bookmarkEnd w:id="95"/>
      <w:bookmarkEnd w:id="96"/>
      <w:bookmarkEnd w:id="97"/>
      <w:bookmarkEnd w:id="98"/>
      <w:bookmarkEnd w:id="99"/>
      <w:bookmarkEnd w:id="100"/>
    </w:p>
    <w:p>
      <w:pPr>
        <w:spacing w:line="560" w:lineRule="exact"/>
        <w:ind w:firstLine="643" w:firstLineChars="200"/>
        <w:outlineLvl w:val="9"/>
        <w:rPr>
          <w:rFonts w:hint="eastAsia" w:ascii="Times New Roman" w:hAnsi="Times New Roman" w:eastAsia="仿宋_GB2312"/>
          <w:b/>
          <w:bCs/>
          <w:sz w:val="32"/>
          <w:szCs w:val="32"/>
          <w:highlight w:val="none"/>
          <w:lang w:val="en-US" w:eastAsia="zh-CN"/>
        </w:rPr>
      </w:pPr>
      <w:bookmarkStart w:id="101" w:name="_Toc22699"/>
      <w:bookmarkStart w:id="102" w:name="_Toc24139"/>
      <w:bookmarkStart w:id="103" w:name="_Toc28106"/>
      <w:bookmarkStart w:id="104" w:name="_Toc13077"/>
      <w:bookmarkStart w:id="105" w:name="_Toc24084"/>
      <w:bookmarkStart w:id="106" w:name="_Toc22057"/>
      <w:r>
        <w:rPr>
          <w:rFonts w:hint="eastAsia" w:ascii="Times New Roman" w:hAnsi="Times New Roman" w:eastAsia="仿宋_GB2312"/>
          <w:b/>
          <w:bCs/>
          <w:sz w:val="32"/>
          <w:szCs w:val="32"/>
          <w:highlight w:val="none"/>
          <w:lang w:val="en-US" w:eastAsia="zh-CN"/>
        </w:rPr>
        <w:t>1</w:t>
      </w:r>
      <w:r>
        <w:rPr>
          <w:rFonts w:ascii="Times New Roman" w:hAnsi="Times New Roman" w:eastAsia="仿宋_GB2312"/>
          <w:b/>
          <w:bCs/>
          <w:sz w:val="32"/>
          <w:szCs w:val="32"/>
          <w:highlight w:val="none"/>
        </w:rPr>
        <w:t>.部门</w:t>
      </w:r>
      <w:bookmarkEnd w:id="101"/>
      <w:r>
        <w:rPr>
          <w:rFonts w:hint="eastAsia" w:ascii="Times New Roman" w:hAnsi="Times New Roman" w:eastAsia="仿宋_GB2312"/>
          <w:b/>
          <w:bCs/>
          <w:sz w:val="32"/>
          <w:szCs w:val="32"/>
          <w:highlight w:val="none"/>
          <w:lang w:val="en-US" w:eastAsia="zh-CN"/>
        </w:rPr>
        <w:t>整体总目标</w:t>
      </w:r>
      <w:bookmarkEnd w:id="102"/>
      <w:bookmarkEnd w:id="103"/>
      <w:bookmarkEnd w:id="104"/>
      <w:bookmarkEnd w:id="105"/>
      <w:bookmarkEnd w:id="106"/>
    </w:p>
    <w:p>
      <w:pPr>
        <w:spacing w:line="560" w:lineRule="exact"/>
        <w:ind w:firstLine="640" w:firstLineChars="200"/>
        <w:outlineLvl w:val="9"/>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是按时发放在职人员各项工资，足额缴纳在职退休人员的各项社会保障费用和住房公积金费用。二是严格控制各项日常公用经费的支出费用，勤俭节约，杜绝浪费。三是完成对各类退休人员的保障服务支出，包括退休人员的独生子女费、冬碳费、高温费。四是按照工作计划开展企业调研、申报科技计划项目、科技人才培训等工作。</w:t>
      </w:r>
    </w:p>
    <w:p>
      <w:pPr>
        <w:pStyle w:val="29"/>
        <w:spacing w:line="560" w:lineRule="exact"/>
        <w:ind w:firstLine="643"/>
        <w:outlineLvl w:val="9"/>
        <w:rPr>
          <w:rFonts w:hint="eastAsia" w:ascii="Times New Roman" w:hAnsi="Times New Roman" w:cs="仿宋_GB2312"/>
          <w:b/>
          <w:bCs/>
          <w:sz w:val="32"/>
          <w:szCs w:val="32"/>
          <w:highlight w:val="none"/>
          <w:lang w:val="en-US" w:eastAsia="zh-CN"/>
        </w:rPr>
      </w:pPr>
      <w:bookmarkStart w:id="107" w:name="_Toc5141"/>
      <w:bookmarkStart w:id="108" w:name="_Toc2287"/>
      <w:bookmarkStart w:id="109" w:name="_Toc13651"/>
      <w:bookmarkStart w:id="110" w:name="_Toc20432"/>
      <w:bookmarkStart w:id="111" w:name="_Toc8697"/>
      <w:r>
        <w:rPr>
          <w:rFonts w:hint="eastAsia" w:ascii="Times New Roman" w:hAnsi="Times New Roman" w:cs="仿宋_GB2312"/>
          <w:b/>
          <w:bCs/>
          <w:sz w:val="32"/>
          <w:szCs w:val="32"/>
          <w:highlight w:val="none"/>
          <w:lang w:val="en-US" w:eastAsia="zh-CN"/>
        </w:rPr>
        <w:t>2.部门整体绩效目标</w:t>
      </w:r>
      <w:bookmarkEnd w:id="107"/>
      <w:bookmarkEnd w:id="108"/>
      <w:bookmarkEnd w:id="109"/>
      <w:bookmarkEnd w:id="110"/>
      <w:bookmarkEnd w:id="111"/>
    </w:p>
    <w:p>
      <w:pPr>
        <w:pStyle w:val="18"/>
        <w:spacing w:beforeAutospacing="0" w:afterAutospacing="0" w:line="560" w:lineRule="exact"/>
        <w:ind w:firstLine="640" w:firstLineChars="200"/>
        <w:jc w:val="both"/>
        <w:outlineLvl w:val="9"/>
        <w:rPr>
          <w:rFonts w:ascii="Times New Roman" w:hAnsi="Times New Roman" w:eastAsia="仿宋_GB2312" w:cs="Times New Roman"/>
          <w:color w:val="000000"/>
          <w:kern w:val="2"/>
          <w:sz w:val="32"/>
          <w:szCs w:val="32"/>
          <w:highlight w:val="none"/>
        </w:rPr>
      </w:pPr>
      <w:r>
        <w:rPr>
          <w:rFonts w:hint="eastAsia" w:ascii="Times New Roman" w:hAnsi="Times New Roman" w:eastAsia="仿宋_GB2312" w:cs="Times New Roman"/>
          <w:color w:val="000000"/>
          <w:kern w:val="2"/>
          <w:sz w:val="32"/>
          <w:szCs w:val="32"/>
          <w:highlight w:val="none"/>
          <w:lang w:val="en-US" w:eastAsia="zh-CN"/>
        </w:rPr>
        <w:t>吐鲁番市科学技术局部门2024年度</w:t>
      </w:r>
      <w:r>
        <w:rPr>
          <w:rFonts w:ascii="Times New Roman" w:hAnsi="Times New Roman" w:eastAsia="仿宋_GB2312" w:cs="Times New Roman"/>
          <w:color w:val="000000"/>
          <w:kern w:val="2"/>
          <w:sz w:val="32"/>
          <w:szCs w:val="32"/>
          <w:highlight w:val="none"/>
        </w:rPr>
        <w:t>整体绩效目标见下表：</w:t>
      </w:r>
    </w:p>
    <w:p>
      <w:pPr>
        <w:topLinePunct/>
        <w:spacing w:line="560" w:lineRule="exact"/>
        <w:ind w:firstLine="442" w:firstLineChars="200"/>
        <w:jc w:val="center"/>
        <w:outlineLvl w:val="9"/>
        <w:rPr>
          <w:rFonts w:hint="eastAsia" w:ascii="Times New Roman" w:hAnsi="Times New Roman" w:cs="仿宋_GB2312"/>
          <w:b/>
          <w:bCs/>
          <w:sz w:val="32"/>
          <w:szCs w:val="32"/>
          <w:highlight w:val="none"/>
          <w:lang w:val="en-US" w:eastAsia="zh-CN"/>
        </w:rPr>
      </w:pPr>
      <w:bookmarkStart w:id="112" w:name="_Toc12354"/>
      <w:bookmarkStart w:id="113" w:name="_Toc16342"/>
      <w:bookmarkStart w:id="114" w:name="_Toc20446"/>
      <w:r>
        <w:rPr>
          <w:rFonts w:ascii="Times New Roman" w:hAnsi="Times New Roman" w:eastAsia="仿宋_GB2312"/>
          <w:b/>
          <w:color w:val="000000"/>
          <w:sz w:val="22"/>
          <w:szCs w:val="22"/>
          <w:highlight w:val="none"/>
        </w:rPr>
        <w:t>表</w:t>
      </w:r>
      <w:r>
        <w:rPr>
          <w:rFonts w:hint="eastAsia" w:ascii="Times New Roman" w:hAnsi="Times New Roman" w:eastAsia="仿宋_GB2312"/>
          <w:b/>
          <w:color w:val="000000"/>
          <w:sz w:val="22"/>
          <w:szCs w:val="22"/>
          <w:highlight w:val="none"/>
          <w:lang w:val="en-US" w:eastAsia="zh-CN"/>
        </w:rPr>
        <w:t>1-4 2024年度</w:t>
      </w:r>
      <w:r>
        <w:rPr>
          <w:rFonts w:ascii="Times New Roman" w:hAnsi="Times New Roman" w:eastAsia="仿宋_GB2312"/>
          <w:b/>
          <w:color w:val="000000"/>
          <w:sz w:val="22"/>
          <w:szCs w:val="22"/>
          <w:highlight w:val="none"/>
        </w:rPr>
        <w:t>整体绩效目标申报表</w:t>
      </w:r>
      <w:bookmarkEnd w:id="112"/>
      <w:bookmarkEnd w:id="113"/>
      <w:bookmarkEnd w:id="114"/>
    </w:p>
    <w:tbl>
      <w:tblPr>
        <w:tblStyle w:val="20"/>
        <w:tblW w:w="8102" w:type="dxa"/>
        <w:jc w:val="center"/>
        <w:tblLayout w:type="fixed"/>
        <w:tblCellMar>
          <w:top w:w="0" w:type="dxa"/>
          <w:left w:w="108" w:type="dxa"/>
          <w:bottom w:w="0" w:type="dxa"/>
          <w:right w:w="108" w:type="dxa"/>
        </w:tblCellMar>
      </w:tblPr>
      <w:tblGrid>
        <w:gridCol w:w="1740"/>
        <w:gridCol w:w="2140"/>
        <w:gridCol w:w="4222"/>
      </w:tblGrid>
      <w:tr>
        <w:tblPrEx>
          <w:tblCellMar>
            <w:top w:w="0" w:type="dxa"/>
            <w:left w:w="108" w:type="dxa"/>
            <w:bottom w:w="0" w:type="dxa"/>
            <w:right w:w="108" w:type="dxa"/>
          </w:tblCellMar>
        </w:tblPrEx>
        <w:trPr>
          <w:trHeight w:val="420" w:hRule="atLeast"/>
          <w:tblHeader/>
          <w:jc w:val="center"/>
        </w:trPr>
        <w:tc>
          <w:tcPr>
            <w:tcW w:w="1740"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widowControl/>
              <w:spacing w:line="240" w:lineRule="auto"/>
              <w:jc w:val="center"/>
              <w:textAlignment w:val="center"/>
              <w:outlineLvl w:val="9"/>
              <w:rPr>
                <w:rFonts w:ascii="Times New Roman" w:hAnsi="Times New Roman" w:eastAsia="仿宋_GB2312"/>
                <w:b/>
                <w:bCs/>
                <w:color w:val="000000"/>
                <w:sz w:val="22"/>
                <w:szCs w:val="22"/>
                <w:highlight w:val="none"/>
              </w:rPr>
            </w:pPr>
            <w:r>
              <w:rPr>
                <w:rFonts w:ascii="Times New Roman" w:hAnsi="Times New Roman" w:eastAsia="仿宋_GB2312"/>
                <w:b/>
                <w:bCs/>
                <w:color w:val="000000"/>
                <w:kern w:val="0"/>
                <w:sz w:val="22"/>
                <w:szCs w:val="22"/>
                <w:highlight w:val="none"/>
                <w:lang w:bidi="ar"/>
              </w:rPr>
              <w:t>一级指标</w:t>
            </w:r>
          </w:p>
        </w:tc>
        <w:tc>
          <w:tcPr>
            <w:tcW w:w="2140"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widowControl/>
              <w:spacing w:line="240" w:lineRule="auto"/>
              <w:jc w:val="center"/>
              <w:textAlignment w:val="center"/>
              <w:outlineLvl w:val="9"/>
              <w:rPr>
                <w:rFonts w:ascii="Times New Roman" w:hAnsi="Times New Roman" w:eastAsia="仿宋_GB2312"/>
                <w:b/>
                <w:bCs/>
                <w:color w:val="000000"/>
                <w:sz w:val="22"/>
                <w:szCs w:val="22"/>
                <w:highlight w:val="none"/>
              </w:rPr>
            </w:pPr>
            <w:r>
              <w:rPr>
                <w:rFonts w:ascii="Times New Roman" w:hAnsi="Times New Roman" w:eastAsia="仿宋_GB2312"/>
                <w:b/>
                <w:bCs/>
                <w:color w:val="000000"/>
                <w:kern w:val="0"/>
                <w:sz w:val="22"/>
                <w:szCs w:val="22"/>
                <w:highlight w:val="none"/>
                <w:lang w:bidi="ar"/>
              </w:rPr>
              <w:t>二级指标</w:t>
            </w:r>
          </w:p>
        </w:tc>
        <w:tc>
          <w:tcPr>
            <w:tcW w:w="4222"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widowControl/>
              <w:spacing w:line="240" w:lineRule="auto"/>
              <w:jc w:val="center"/>
              <w:textAlignment w:val="center"/>
              <w:outlineLvl w:val="9"/>
              <w:rPr>
                <w:rFonts w:ascii="Times New Roman" w:hAnsi="Times New Roman" w:eastAsia="仿宋_GB2312"/>
                <w:b/>
                <w:bCs/>
                <w:color w:val="000000"/>
                <w:sz w:val="22"/>
                <w:szCs w:val="22"/>
                <w:highlight w:val="none"/>
              </w:rPr>
            </w:pPr>
            <w:r>
              <w:rPr>
                <w:rFonts w:ascii="Times New Roman" w:hAnsi="Times New Roman" w:eastAsia="仿宋_GB2312"/>
                <w:b/>
                <w:bCs/>
                <w:color w:val="000000"/>
                <w:kern w:val="0"/>
                <w:sz w:val="22"/>
                <w:szCs w:val="22"/>
                <w:highlight w:val="none"/>
                <w:lang w:bidi="ar"/>
              </w:rPr>
              <w:t>三级指标</w:t>
            </w:r>
          </w:p>
        </w:tc>
      </w:tr>
      <w:tr>
        <w:tblPrEx>
          <w:tblCellMar>
            <w:top w:w="0" w:type="dxa"/>
            <w:left w:w="108" w:type="dxa"/>
            <w:bottom w:w="0" w:type="dxa"/>
            <w:right w:w="108" w:type="dxa"/>
          </w:tblCellMar>
        </w:tblPrEx>
        <w:trPr>
          <w:trHeight w:val="448" w:hRule="atLeast"/>
          <w:jc w:val="center"/>
        </w:trPr>
        <w:tc>
          <w:tcPr>
            <w:tcW w:w="1740" w:type="dxa"/>
            <w:vMerge w:val="restart"/>
            <w:tcBorders>
              <w:top w:val="single" w:color="000000" w:sz="4" w:space="0"/>
              <w:left w:val="single" w:color="000000" w:sz="4" w:space="0"/>
              <w:right w:val="single" w:color="000000" w:sz="4" w:space="0"/>
            </w:tcBorders>
            <w:vAlign w:val="center"/>
          </w:tcPr>
          <w:p>
            <w:pPr>
              <w:widowControl/>
              <w:spacing w:line="240" w:lineRule="auto"/>
              <w:jc w:val="center"/>
              <w:textAlignment w:val="center"/>
              <w:outlineLvl w:val="9"/>
              <w:rPr>
                <w:rFonts w:hint="eastAsia" w:ascii="Times New Roman" w:hAnsi="Times New Roman" w:eastAsia="仿宋_GB2312" w:cs="仿宋_GB2312"/>
                <w:color w:val="000000"/>
                <w:sz w:val="22"/>
                <w:szCs w:val="22"/>
                <w:highlight w:val="none"/>
                <w:lang w:val="en-US" w:eastAsia="zh-CN"/>
              </w:rPr>
            </w:pPr>
            <w:r>
              <w:rPr>
                <w:rFonts w:hint="eastAsia" w:ascii="Times New Roman" w:hAnsi="Times New Roman" w:eastAsia="仿宋_GB2312" w:cs="仿宋_GB2312"/>
                <w:color w:val="000000"/>
                <w:kern w:val="0"/>
                <w:sz w:val="22"/>
                <w:szCs w:val="22"/>
                <w:highlight w:val="none"/>
                <w:lang w:bidi="ar"/>
              </w:rPr>
              <w:t>履职效能</w:t>
            </w:r>
          </w:p>
        </w:tc>
        <w:tc>
          <w:tcPr>
            <w:tcW w:w="21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outlineLvl w:val="9"/>
              <w:rPr>
                <w:rFonts w:hint="eastAsia" w:ascii="Times New Roman" w:hAnsi="Times New Roman" w:eastAsia="仿宋_GB2312" w:cs="仿宋_GB2312"/>
                <w:color w:val="000000"/>
                <w:sz w:val="22"/>
                <w:szCs w:val="22"/>
                <w:highlight w:val="none"/>
              </w:rPr>
            </w:pPr>
            <w:r>
              <w:rPr>
                <w:rFonts w:hint="eastAsia" w:ascii="Times New Roman" w:hAnsi="Times New Roman" w:eastAsia="仿宋_GB2312" w:cs="仿宋_GB2312"/>
                <w:color w:val="000000"/>
                <w:kern w:val="0"/>
                <w:sz w:val="22"/>
                <w:szCs w:val="22"/>
                <w:highlight w:val="none"/>
                <w:lang w:bidi="ar"/>
              </w:rPr>
              <w:t>数量指标</w:t>
            </w:r>
          </w:p>
        </w:tc>
        <w:tc>
          <w:tcPr>
            <w:tcW w:w="422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outlineLvl w:val="9"/>
              <w:rPr>
                <w:rFonts w:hint="eastAsia" w:ascii="Times New Roman" w:hAnsi="Times New Roman" w:eastAsia="仿宋_GB2312" w:cs="仿宋_GB2312"/>
                <w:color w:val="000000"/>
                <w:sz w:val="22"/>
                <w:szCs w:val="22"/>
                <w:highlight w:val="none"/>
                <w:lang w:val="en-US" w:eastAsia="zh-CN"/>
              </w:rPr>
            </w:pPr>
            <w:r>
              <w:rPr>
                <w:rFonts w:hint="eastAsia" w:ascii="Times New Roman" w:hAnsi="Times New Roman" w:eastAsia="仿宋_GB2312" w:cs="仿宋_GB2312"/>
                <w:color w:val="000000"/>
                <w:sz w:val="22"/>
                <w:szCs w:val="22"/>
                <w:highlight w:val="none"/>
                <w:lang w:val="en-US" w:eastAsia="zh-CN"/>
              </w:rPr>
              <w:t>高新技术企业调研次数</w:t>
            </w:r>
          </w:p>
        </w:tc>
      </w:tr>
      <w:tr>
        <w:tblPrEx>
          <w:tblCellMar>
            <w:top w:w="0" w:type="dxa"/>
            <w:left w:w="108" w:type="dxa"/>
            <w:bottom w:w="0" w:type="dxa"/>
            <w:right w:w="108" w:type="dxa"/>
          </w:tblCellMar>
        </w:tblPrEx>
        <w:trPr>
          <w:trHeight w:val="660" w:hRule="atLeast"/>
          <w:jc w:val="center"/>
        </w:trPr>
        <w:tc>
          <w:tcPr>
            <w:tcW w:w="1740" w:type="dxa"/>
            <w:vMerge w:val="continue"/>
            <w:tcBorders>
              <w:left w:val="single" w:color="000000" w:sz="4" w:space="0"/>
              <w:right w:val="single" w:color="000000" w:sz="4" w:space="0"/>
            </w:tcBorders>
            <w:vAlign w:val="center"/>
          </w:tcPr>
          <w:p>
            <w:pPr>
              <w:spacing w:line="240" w:lineRule="auto"/>
              <w:jc w:val="center"/>
              <w:outlineLvl w:val="9"/>
              <w:rPr>
                <w:rFonts w:hint="eastAsia" w:ascii="Times New Roman" w:hAnsi="Times New Roman" w:eastAsia="仿宋_GB2312" w:cs="仿宋_GB2312"/>
                <w:color w:val="000000"/>
                <w:sz w:val="22"/>
                <w:szCs w:val="22"/>
                <w:highlight w:val="none"/>
              </w:rPr>
            </w:pPr>
          </w:p>
        </w:tc>
        <w:tc>
          <w:tcPr>
            <w:tcW w:w="21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outlineLvl w:val="9"/>
              <w:rPr>
                <w:rFonts w:hint="eastAsia" w:ascii="Times New Roman" w:hAnsi="Times New Roman" w:eastAsia="仿宋_GB2312" w:cs="仿宋_GB2312"/>
                <w:color w:val="000000"/>
                <w:sz w:val="22"/>
                <w:szCs w:val="22"/>
                <w:highlight w:val="none"/>
              </w:rPr>
            </w:pPr>
            <w:r>
              <w:rPr>
                <w:rFonts w:hint="eastAsia" w:ascii="Times New Roman" w:hAnsi="Times New Roman" w:eastAsia="仿宋_GB2312" w:cs="仿宋_GB2312"/>
                <w:color w:val="000000"/>
                <w:kern w:val="0"/>
                <w:sz w:val="22"/>
                <w:szCs w:val="22"/>
                <w:highlight w:val="none"/>
                <w:lang w:bidi="ar"/>
              </w:rPr>
              <w:t>数量指标</w:t>
            </w:r>
          </w:p>
        </w:tc>
        <w:tc>
          <w:tcPr>
            <w:tcW w:w="422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outlineLvl w:val="9"/>
              <w:rPr>
                <w:rFonts w:hint="eastAsia" w:ascii="Times New Roman" w:hAnsi="Times New Roman" w:eastAsia="仿宋_GB2312" w:cs="仿宋_GB2312"/>
                <w:color w:val="000000"/>
                <w:sz w:val="22"/>
                <w:szCs w:val="22"/>
                <w:highlight w:val="none"/>
                <w:lang w:val="en-US" w:eastAsia="zh-CN"/>
              </w:rPr>
            </w:pPr>
            <w:r>
              <w:rPr>
                <w:rFonts w:hint="eastAsia" w:ascii="Times New Roman" w:hAnsi="Times New Roman" w:eastAsia="仿宋_GB2312" w:cs="仿宋_GB2312"/>
                <w:color w:val="000000"/>
                <w:sz w:val="22"/>
                <w:szCs w:val="22"/>
                <w:highlight w:val="none"/>
                <w:lang w:val="en-US" w:eastAsia="zh-CN"/>
              </w:rPr>
              <w:t>组织推荐科技型中小企业认定</w:t>
            </w:r>
          </w:p>
        </w:tc>
      </w:tr>
      <w:tr>
        <w:tblPrEx>
          <w:tblCellMar>
            <w:top w:w="0" w:type="dxa"/>
            <w:left w:w="108" w:type="dxa"/>
            <w:bottom w:w="0" w:type="dxa"/>
            <w:right w:w="108" w:type="dxa"/>
          </w:tblCellMar>
        </w:tblPrEx>
        <w:trPr>
          <w:trHeight w:val="577" w:hRule="atLeast"/>
          <w:jc w:val="center"/>
        </w:trPr>
        <w:tc>
          <w:tcPr>
            <w:tcW w:w="1740" w:type="dxa"/>
            <w:vMerge w:val="continue"/>
            <w:tcBorders>
              <w:left w:val="single" w:color="000000" w:sz="4" w:space="0"/>
              <w:right w:val="single" w:color="000000" w:sz="4" w:space="0"/>
            </w:tcBorders>
            <w:vAlign w:val="center"/>
          </w:tcPr>
          <w:p>
            <w:pPr>
              <w:spacing w:line="240" w:lineRule="auto"/>
              <w:jc w:val="center"/>
              <w:outlineLvl w:val="9"/>
              <w:rPr>
                <w:rFonts w:hint="eastAsia" w:ascii="Times New Roman" w:hAnsi="Times New Roman" w:eastAsia="仿宋_GB2312" w:cs="仿宋_GB2312"/>
                <w:color w:val="000000"/>
                <w:sz w:val="22"/>
                <w:szCs w:val="22"/>
                <w:highlight w:val="none"/>
              </w:rPr>
            </w:pPr>
          </w:p>
        </w:tc>
        <w:tc>
          <w:tcPr>
            <w:tcW w:w="21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outlineLvl w:val="9"/>
              <w:rPr>
                <w:rFonts w:hint="eastAsia" w:ascii="Times New Roman" w:hAnsi="Times New Roman" w:eastAsia="仿宋_GB2312" w:cs="仿宋_GB2312"/>
                <w:color w:val="000000"/>
                <w:sz w:val="22"/>
                <w:szCs w:val="22"/>
                <w:highlight w:val="none"/>
              </w:rPr>
            </w:pPr>
            <w:r>
              <w:rPr>
                <w:rFonts w:hint="eastAsia" w:ascii="Times New Roman" w:hAnsi="Times New Roman" w:eastAsia="仿宋_GB2312" w:cs="仿宋_GB2312"/>
                <w:color w:val="000000"/>
                <w:kern w:val="0"/>
                <w:sz w:val="22"/>
                <w:szCs w:val="22"/>
                <w:highlight w:val="none"/>
                <w:lang w:bidi="ar"/>
              </w:rPr>
              <w:t>数量指标</w:t>
            </w:r>
          </w:p>
        </w:tc>
        <w:tc>
          <w:tcPr>
            <w:tcW w:w="422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outlineLvl w:val="9"/>
              <w:rPr>
                <w:rFonts w:hint="eastAsia" w:ascii="Times New Roman" w:hAnsi="Times New Roman" w:eastAsia="仿宋_GB2312" w:cs="仿宋_GB2312"/>
                <w:color w:val="000000"/>
                <w:sz w:val="22"/>
                <w:szCs w:val="22"/>
                <w:highlight w:val="none"/>
                <w:lang w:val="en-US" w:eastAsia="zh-CN"/>
              </w:rPr>
            </w:pPr>
            <w:r>
              <w:rPr>
                <w:rFonts w:hint="eastAsia" w:ascii="Times New Roman" w:hAnsi="Times New Roman" w:eastAsia="仿宋_GB2312" w:cs="仿宋_GB2312"/>
                <w:color w:val="000000"/>
                <w:sz w:val="22"/>
                <w:szCs w:val="22"/>
                <w:highlight w:val="none"/>
                <w:lang w:val="en-US" w:eastAsia="zh-CN"/>
              </w:rPr>
              <w:t>举办各类科技培训班</w:t>
            </w:r>
          </w:p>
        </w:tc>
      </w:tr>
      <w:tr>
        <w:tblPrEx>
          <w:tblCellMar>
            <w:top w:w="0" w:type="dxa"/>
            <w:left w:w="108" w:type="dxa"/>
            <w:bottom w:w="0" w:type="dxa"/>
            <w:right w:w="108" w:type="dxa"/>
          </w:tblCellMar>
        </w:tblPrEx>
        <w:trPr>
          <w:trHeight w:val="715" w:hRule="atLeast"/>
          <w:jc w:val="center"/>
        </w:trPr>
        <w:tc>
          <w:tcPr>
            <w:tcW w:w="1740" w:type="dxa"/>
            <w:vMerge w:val="continue"/>
            <w:tcBorders>
              <w:left w:val="single" w:color="000000" w:sz="4" w:space="0"/>
              <w:bottom w:val="single" w:color="000000" w:sz="4" w:space="0"/>
              <w:right w:val="single" w:color="000000" w:sz="4" w:space="0"/>
            </w:tcBorders>
            <w:vAlign w:val="center"/>
          </w:tcPr>
          <w:p>
            <w:pPr>
              <w:spacing w:line="240" w:lineRule="auto"/>
              <w:jc w:val="center"/>
              <w:outlineLvl w:val="9"/>
              <w:rPr>
                <w:rFonts w:hint="eastAsia" w:ascii="Times New Roman" w:hAnsi="Times New Roman" w:eastAsia="仿宋_GB2312" w:cs="仿宋_GB2312"/>
                <w:color w:val="000000"/>
                <w:sz w:val="22"/>
                <w:szCs w:val="22"/>
                <w:highlight w:val="none"/>
                <w:lang w:val="en-US" w:eastAsia="zh-CN"/>
              </w:rPr>
            </w:pPr>
          </w:p>
        </w:tc>
        <w:tc>
          <w:tcPr>
            <w:tcW w:w="21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质量指标</w:t>
            </w:r>
          </w:p>
        </w:tc>
        <w:tc>
          <w:tcPr>
            <w:tcW w:w="422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outlineLvl w:val="9"/>
              <w:rPr>
                <w:rFonts w:hint="eastAsia" w:ascii="Times New Roman" w:hAnsi="Times New Roman" w:eastAsia="仿宋_GB2312" w:cs="仿宋_GB2312"/>
                <w:color w:val="000000"/>
                <w:kern w:val="0"/>
                <w:sz w:val="22"/>
                <w:szCs w:val="22"/>
                <w:highlight w:val="none"/>
                <w:lang w:val="en-US" w:eastAsia="zh-CN" w:bidi="ar"/>
              </w:rPr>
            </w:pPr>
            <w:r>
              <w:rPr>
                <w:rFonts w:hint="eastAsia" w:ascii="Times New Roman" w:hAnsi="Times New Roman" w:eastAsia="仿宋_GB2312" w:cs="仿宋_GB2312"/>
                <w:color w:val="000000"/>
                <w:kern w:val="0"/>
                <w:sz w:val="22"/>
                <w:szCs w:val="22"/>
                <w:highlight w:val="none"/>
                <w:lang w:val="en-US" w:eastAsia="zh-CN" w:bidi="ar"/>
              </w:rPr>
              <w:t>科技型中小企业认定通过率</w:t>
            </w:r>
          </w:p>
        </w:tc>
      </w:tr>
    </w:tbl>
    <w:p>
      <w:pPr>
        <w:spacing w:line="560" w:lineRule="exact"/>
        <w:ind w:firstLine="640" w:firstLineChars="200"/>
        <w:outlineLvl w:val="0"/>
        <w:rPr>
          <w:rFonts w:ascii="Times New Roman" w:hAnsi="Times New Roman" w:eastAsia="黑体"/>
          <w:sz w:val="32"/>
          <w:szCs w:val="32"/>
          <w:highlight w:val="none"/>
        </w:rPr>
      </w:pPr>
      <w:bookmarkStart w:id="115" w:name="_Toc22441"/>
      <w:bookmarkStart w:id="116" w:name="_Toc25032"/>
      <w:bookmarkStart w:id="117" w:name="_Toc14599"/>
      <w:bookmarkStart w:id="118" w:name="_Toc22591"/>
      <w:bookmarkStart w:id="119" w:name="_Toc5582"/>
      <w:bookmarkStart w:id="120" w:name="_Toc1605"/>
      <w:bookmarkStart w:id="121" w:name="_Toc2157"/>
      <w:bookmarkStart w:id="122" w:name="_Toc103"/>
      <w:bookmarkStart w:id="123" w:name="_Toc12510"/>
      <w:r>
        <w:rPr>
          <w:rFonts w:ascii="Times New Roman" w:hAnsi="Times New Roman" w:eastAsia="黑体"/>
          <w:sz w:val="32"/>
          <w:szCs w:val="32"/>
          <w:highlight w:val="none"/>
        </w:rPr>
        <w:t>二、评价结论与绩效分析</w:t>
      </w:r>
      <w:bookmarkEnd w:id="54"/>
      <w:bookmarkEnd w:id="55"/>
      <w:bookmarkEnd w:id="56"/>
      <w:bookmarkEnd w:id="57"/>
      <w:bookmarkEnd w:id="58"/>
      <w:bookmarkEnd w:id="115"/>
      <w:bookmarkEnd w:id="116"/>
      <w:bookmarkEnd w:id="117"/>
      <w:bookmarkEnd w:id="118"/>
      <w:r>
        <w:rPr>
          <w:rFonts w:hint="eastAsia" w:ascii="Times New Roman" w:hAnsi="Times New Roman" w:eastAsia="仿宋_GB2312"/>
          <w:kern w:val="0"/>
          <w:sz w:val="32"/>
          <w:szCs w:val="32"/>
          <w:highlight w:val="none"/>
        </w:rPr>
        <w:t>，</w:t>
      </w:r>
      <w:bookmarkEnd w:id="119"/>
      <w:bookmarkEnd w:id="120"/>
      <w:bookmarkEnd w:id="121"/>
      <w:bookmarkEnd w:id="122"/>
      <w:bookmarkEnd w:id="123"/>
    </w:p>
    <w:p>
      <w:pPr>
        <w:spacing w:line="560" w:lineRule="exact"/>
        <w:ind w:firstLine="643" w:firstLineChars="200"/>
        <w:outlineLvl w:val="1"/>
        <w:rPr>
          <w:rFonts w:ascii="Times New Roman" w:hAnsi="Times New Roman" w:eastAsia="楷体"/>
          <w:b/>
          <w:bCs/>
          <w:sz w:val="32"/>
          <w:szCs w:val="32"/>
          <w:highlight w:val="none"/>
        </w:rPr>
      </w:pPr>
      <w:bookmarkStart w:id="124" w:name="_Toc5522"/>
      <w:bookmarkStart w:id="125" w:name="_Toc5088"/>
      <w:bookmarkStart w:id="126" w:name="_Toc17560"/>
      <w:bookmarkStart w:id="127" w:name="_Toc8722"/>
      <w:bookmarkStart w:id="128" w:name="_Toc1215"/>
      <w:bookmarkStart w:id="129" w:name="_Toc30212"/>
      <w:bookmarkStart w:id="130" w:name="_Toc11848"/>
      <w:bookmarkStart w:id="131" w:name="_Toc24591"/>
      <w:bookmarkStart w:id="132" w:name="_Toc5129"/>
      <w:bookmarkStart w:id="133" w:name="_Toc30620"/>
      <w:bookmarkStart w:id="134" w:name="_Toc29870"/>
      <w:bookmarkStart w:id="135" w:name="_Toc22767"/>
      <w:bookmarkStart w:id="136" w:name="_Toc28328"/>
      <w:bookmarkStart w:id="137" w:name="_Toc929"/>
      <w:r>
        <w:rPr>
          <w:rFonts w:ascii="Times New Roman" w:hAnsi="Times New Roman" w:eastAsia="楷体"/>
          <w:b/>
          <w:bCs/>
          <w:sz w:val="32"/>
          <w:szCs w:val="32"/>
          <w:highlight w:val="none"/>
        </w:rPr>
        <w:t>（一）评价结论</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kern w:val="0"/>
          <w:sz w:val="32"/>
          <w:szCs w:val="32"/>
          <w:highlight w:val="none"/>
        </w:rPr>
      </w:pPr>
      <w:bookmarkStart w:id="138" w:name="_Toc29102"/>
      <w:bookmarkStart w:id="139" w:name="_Toc3425"/>
      <w:bookmarkStart w:id="140" w:name="_Toc22815"/>
      <w:bookmarkStart w:id="141" w:name="_Toc26562"/>
      <w:bookmarkStart w:id="142" w:name="_Toc7970"/>
      <w:r>
        <w:rPr>
          <w:rFonts w:hint="eastAsia" w:ascii="Times New Roman" w:hAnsi="Times New Roman" w:eastAsia="仿宋_GB2312"/>
          <w:kern w:val="0"/>
          <w:sz w:val="32"/>
          <w:szCs w:val="32"/>
          <w:highlight w:val="none"/>
        </w:rPr>
        <w:t>通过</w:t>
      </w:r>
      <w:r>
        <w:rPr>
          <w:rFonts w:hint="eastAsia" w:ascii="Times New Roman" w:hAnsi="Times New Roman" w:eastAsia="仿宋_GB2312"/>
          <w:kern w:val="0"/>
          <w:sz w:val="32"/>
          <w:szCs w:val="32"/>
          <w:highlight w:val="none"/>
          <w:lang w:val="en-US" w:eastAsia="zh-CN"/>
        </w:rPr>
        <w:t>线上调研</w:t>
      </w:r>
      <w:r>
        <w:rPr>
          <w:rFonts w:hint="eastAsia" w:ascii="Times New Roman" w:hAnsi="Times New Roman" w:eastAsia="仿宋_GB2312"/>
          <w:kern w:val="0"/>
          <w:sz w:val="32"/>
          <w:szCs w:val="32"/>
          <w:highlight w:val="none"/>
        </w:rPr>
        <w:t>、数据分析、访谈等方式根据绩效评价方案确定的指标体系及评分标准，对“</w:t>
      </w:r>
      <w:r>
        <w:rPr>
          <w:rFonts w:hint="eastAsia" w:ascii="Times New Roman" w:hAnsi="Times New Roman" w:eastAsia="仿宋_GB2312"/>
          <w:kern w:val="0"/>
          <w:sz w:val="32"/>
          <w:szCs w:val="32"/>
          <w:highlight w:val="none"/>
          <w:lang w:eastAsia="zh-CN"/>
        </w:rPr>
        <w:t>吐鲁番市科学技术局</w:t>
      </w:r>
      <w:r>
        <w:rPr>
          <w:rFonts w:hint="eastAsia" w:ascii="Times New Roman" w:hAnsi="Times New Roman" w:eastAsia="仿宋_GB2312"/>
          <w:kern w:val="0"/>
          <w:sz w:val="32"/>
          <w:szCs w:val="32"/>
          <w:highlight w:val="none"/>
          <w:lang w:val="en-US" w:eastAsia="zh-CN"/>
        </w:rPr>
        <w:t>部门整体</w:t>
      </w:r>
      <w:r>
        <w:rPr>
          <w:rFonts w:hint="eastAsia" w:ascii="Times New Roman" w:hAnsi="Times New Roman" w:eastAsia="仿宋_GB2312"/>
          <w:kern w:val="0"/>
          <w:sz w:val="32"/>
          <w:szCs w:val="32"/>
          <w:highlight w:val="none"/>
        </w:rPr>
        <w:t>”绩效进行客观评价，得出综合评价结论如下：</w:t>
      </w:r>
      <w:r>
        <w:rPr>
          <w:rFonts w:hint="eastAsia" w:ascii="Times New Roman" w:hAnsi="Times New Roman" w:eastAsia="仿宋_GB2312"/>
          <w:kern w:val="0"/>
          <w:sz w:val="32"/>
          <w:szCs w:val="32"/>
          <w:highlight w:val="none"/>
          <w:lang w:eastAsia="zh-CN"/>
        </w:rPr>
        <w:t>吐鲁番市科学技术局</w:t>
      </w:r>
      <w:r>
        <w:rPr>
          <w:rFonts w:hint="eastAsia" w:ascii="Times New Roman" w:hAnsi="Times New Roman" w:eastAsia="仿宋_GB2312"/>
          <w:kern w:val="0"/>
          <w:sz w:val="32"/>
          <w:szCs w:val="32"/>
          <w:highlight w:val="none"/>
        </w:rPr>
        <w:t>部门整体支出绩效评价共</w:t>
      </w:r>
      <w:r>
        <w:rPr>
          <w:rFonts w:hint="eastAsia" w:ascii="Times New Roman" w:hAnsi="Times New Roman" w:eastAsia="仿宋_GB2312"/>
          <w:kern w:val="0"/>
          <w:sz w:val="32"/>
          <w:szCs w:val="32"/>
          <w:highlight w:val="none"/>
          <w:lang w:val="en-US" w:eastAsia="zh-CN"/>
        </w:rPr>
        <w:t>设置评价指</w:t>
      </w:r>
      <w:r>
        <w:rPr>
          <w:rFonts w:hint="eastAsia" w:ascii="Times New Roman" w:hAnsi="Times New Roman" w:eastAsia="仿宋_GB2312"/>
          <w:kern w:val="0"/>
          <w:sz w:val="32"/>
          <w:szCs w:val="32"/>
          <w:highlight w:val="none"/>
        </w:rPr>
        <w:t>标</w:t>
      </w:r>
      <w:r>
        <w:rPr>
          <w:rFonts w:hint="eastAsia" w:ascii="Times New Roman" w:hAnsi="Times New Roman" w:eastAsia="仿宋_GB2312"/>
          <w:kern w:val="0"/>
          <w:sz w:val="32"/>
          <w:szCs w:val="32"/>
          <w:highlight w:val="none"/>
          <w:lang w:val="en-US" w:eastAsia="zh-CN"/>
        </w:rPr>
        <w:t>29</w:t>
      </w:r>
      <w:r>
        <w:rPr>
          <w:rFonts w:hint="eastAsia" w:ascii="Times New Roman" w:hAnsi="Times New Roman" w:eastAsia="仿宋_GB2312"/>
          <w:kern w:val="0"/>
          <w:sz w:val="32"/>
          <w:szCs w:val="32"/>
          <w:highlight w:val="none"/>
        </w:rPr>
        <w:t>个，</w:t>
      </w:r>
      <w:r>
        <w:rPr>
          <w:rFonts w:hint="eastAsia" w:ascii="Times New Roman" w:hAnsi="Times New Roman" w:eastAsia="仿宋_GB2312"/>
          <w:kern w:val="0"/>
          <w:sz w:val="32"/>
          <w:szCs w:val="32"/>
          <w:highlight w:val="none"/>
          <w:lang w:val="en-US" w:eastAsia="zh-CN"/>
        </w:rPr>
        <w:t>满分指标19</w:t>
      </w:r>
      <w:r>
        <w:rPr>
          <w:rFonts w:hint="eastAsia" w:ascii="Times New Roman" w:hAnsi="Times New Roman" w:eastAsia="仿宋_GB2312"/>
          <w:kern w:val="0"/>
          <w:sz w:val="32"/>
          <w:szCs w:val="32"/>
          <w:highlight w:val="none"/>
        </w:rPr>
        <w:t>个。部门决策</w:t>
      </w:r>
      <w:r>
        <w:rPr>
          <w:rFonts w:hint="eastAsia" w:ascii="Times New Roman" w:hAnsi="Times New Roman" w:eastAsia="仿宋_GB2312"/>
          <w:kern w:val="0"/>
          <w:sz w:val="32"/>
          <w:szCs w:val="32"/>
          <w:highlight w:val="none"/>
          <w:lang w:val="en-US" w:eastAsia="zh-CN"/>
        </w:rPr>
        <w:t>类指标权重20分</w:t>
      </w:r>
      <w:r>
        <w:rPr>
          <w:rFonts w:hint="eastAsia" w:ascii="Times New Roman" w:hAnsi="Times New Roman" w:eastAsia="仿宋_GB2312"/>
          <w:kern w:val="0"/>
          <w:sz w:val="32"/>
          <w:szCs w:val="32"/>
          <w:highlight w:val="none"/>
        </w:rPr>
        <w:t>，得分为</w:t>
      </w:r>
      <w:r>
        <w:rPr>
          <w:rFonts w:hint="eastAsia" w:ascii="Times New Roman" w:hAnsi="Times New Roman" w:eastAsia="仿宋_GB2312"/>
          <w:kern w:val="0"/>
          <w:sz w:val="32"/>
          <w:szCs w:val="32"/>
          <w:highlight w:val="none"/>
          <w:lang w:val="en-US" w:eastAsia="zh-CN"/>
        </w:rPr>
        <w:t>20</w:t>
      </w:r>
      <w:r>
        <w:rPr>
          <w:rFonts w:hint="eastAsia" w:ascii="Times New Roman" w:hAnsi="Times New Roman" w:eastAsia="仿宋_GB2312"/>
          <w:kern w:val="0"/>
          <w:sz w:val="32"/>
          <w:szCs w:val="32"/>
          <w:highlight w:val="none"/>
        </w:rPr>
        <w:t>分，得分率为</w:t>
      </w:r>
      <w:r>
        <w:rPr>
          <w:rFonts w:hint="eastAsia" w:ascii="Times New Roman" w:hAnsi="Times New Roman" w:eastAsia="仿宋_GB2312"/>
          <w:kern w:val="0"/>
          <w:sz w:val="32"/>
          <w:szCs w:val="32"/>
          <w:highlight w:val="none"/>
          <w:lang w:val="en-US" w:eastAsia="zh-CN"/>
        </w:rPr>
        <w:t>100</w:t>
      </w:r>
      <w:r>
        <w:rPr>
          <w:rFonts w:hint="eastAsia" w:ascii="Times New Roman" w:hAnsi="Times New Roman" w:eastAsia="仿宋_GB2312"/>
          <w:kern w:val="0"/>
          <w:sz w:val="32"/>
          <w:szCs w:val="32"/>
          <w:highlight w:val="none"/>
        </w:rPr>
        <w:t>%；部门管理</w:t>
      </w:r>
      <w:r>
        <w:rPr>
          <w:rFonts w:hint="eastAsia" w:ascii="Times New Roman" w:hAnsi="Times New Roman" w:eastAsia="仿宋_GB2312"/>
          <w:kern w:val="0"/>
          <w:sz w:val="32"/>
          <w:szCs w:val="32"/>
          <w:highlight w:val="none"/>
          <w:lang w:val="en-US" w:eastAsia="zh-CN"/>
        </w:rPr>
        <w:t>类指标权重35分</w:t>
      </w:r>
      <w:r>
        <w:rPr>
          <w:rFonts w:hint="eastAsia" w:ascii="Times New Roman" w:hAnsi="Times New Roman" w:eastAsia="仿宋_GB2312"/>
          <w:kern w:val="0"/>
          <w:sz w:val="32"/>
          <w:szCs w:val="32"/>
          <w:highlight w:val="none"/>
        </w:rPr>
        <w:t>，得分为</w:t>
      </w:r>
      <w:r>
        <w:rPr>
          <w:rFonts w:hint="eastAsia" w:ascii="Times New Roman" w:hAnsi="Times New Roman" w:eastAsia="仿宋_GB2312"/>
          <w:kern w:val="0"/>
          <w:sz w:val="32"/>
          <w:szCs w:val="32"/>
          <w:highlight w:val="none"/>
          <w:lang w:val="en-US" w:eastAsia="zh-CN"/>
        </w:rPr>
        <w:t>30.62</w:t>
      </w:r>
      <w:r>
        <w:rPr>
          <w:rFonts w:hint="eastAsia" w:ascii="Times New Roman" w:hAnsi="Times New Roman" w:eastAsia="仿宋_GB2312"/>
          <w:kern w:val="0"/>
          <w:sz w:val="32"/>
          <w:szCs w:val="32"/>
          <w:highlight w:val="none"/>
        </w:rPr>
        <w:t>分，得分率为</w:t>
      </w:r>
      <w:r>
        <w:rPr>
          <w:rFonts w:hint="eastAsia" w:ascii="Times New Roman" w:hAnsi="Times New Roman" w:eastAsia="仿宋_GB2312"/>
          <w:kern w:val="0"/>
          <w:sz w:val="32"/>
          <w:szCs w:val="32"/>
          <w:highlight w:val="none"/>
          <w:lang w:val="en-US" w:eastAsia="zh-CN"/>
        </w:rPr>
        <w:t>87.49</w:t>
      </w:r>
      <w:r>
        <w:rPr>
          <w:rFonts w:hint="eastAsia" w:ascii="Times New Roman" w:hAnsi="Times New Roman" w:eastAsia="仿宋_GB2312"/>
          <w:kern w:val="0"/>
          <w:sz w:val="32"/>
          <w:szCs w:val="32"/>
          <w:highlight w:val="none"/>
        </w:rPr>
        <w:t>%；部门绩效类</w:t>
      </w:r>
      <w:r>
        <w:rPr>
          <w:rFonts w:hint="eastAsia" w:ascii="Times New Roman" w:hAnsi="Times New Roman" w:eastAsia="仿宋_GB2312"/>
          <w:kern w:val="0"/>
          <w:sz w:val="32"/>
          <w:szCs w:val="32"/>
          <w:highlight w:val="none"/>
          <w:lang w:val="en-US" w:eastAsia="zh-CN"/>
        </w:rPr>
        <w:t>指标权重45分</w:t>
      </w:r>
      <w:r>
        <w:rPr>
          <w:rFonts w:hint="eastAsia" w:ascii="Times New Roman" w:hAnsi="Times New Roman" w:eastAsia="仿宋_GB2312"/>
          <w:kern w:val="0"/>
          <w:sz w:val="32"/>
          <w:szCs w:val="32"/>
          <w:highlight w:val="none"/>
        </w:rPr>
        <w:t>，得分为</w:t>
      </w:r>
      <w:r>
        <w:rPr>
          <w:rFonts w:hint="eastAsia" w:ascii="Times New Roman" w:hAnsi="Times New Roman" w:eastAsia="仿宋_GB2312"/>
          <w:kern w:val="0"/>
          <w:sz w:val="32"/>
          <w:szCs w:val="32"/>
          <w:highlight w:val="none"/>
          <w:lang w:val="en-US" w:eastAsia="zh-CN"/>
        </w:rPr>
        <w:t>4</w:t>
      </w:r>
      <w:r>
        <w:rPr>
          <w:rFonts w:hint="eastAsia" w:eastAsia="仿宋_GB2312"/>
          <w:kern w:val="0"/>
          <w:sz w:val="32"/>
          <w:szCs w:val="32"/>
          <w:highlight w:val="none"/>
          <w:lang w:val="en-US" w:eastAsia="zh-CN"/>
        </w:rPr>
        <w:t>1</w:t>
      </w:r>
      <w:r>
        <w:rPr>
          <w:rFonts w:hint="eastAsia" w:ascii="Times New Roman" w:hAnsi="Times New Roman" w:eastAsia="仿宋_GB2312"/>
          <w:kern w:val="0"/>
          <w:sz w:val="32"/>
          <w:szCs w:val="32"/>
          <w:highlight w:val="none"/>
          <w:lang w:val="en-US" w:eastAsia="zh-CN"/>
        </w:rPr>
        <w:t>.5</w:t>
      </w:r>
      <w:r>
        <w:rPr>
          <w:rFonts w:hint="eastAsia" w:ascii="Times New Roman" w:hAnsi="Times New Roman" w:eastAsia="仿宋_GB2312"/>
          <w:kern w:val="0"/>
          <w:sz w:val="32"/>
          <w:szCs w:val="32"/>
          <w:highlight w:val="none"/>
        </w:rPr>
        <w:t>分，得分率为</w:t>
      </w:r>
      <w:r>
        <w:rPr>
          <w:rFonts w:hint="eastAsia" w:eastAsia="仿宋_GB2312"/>
          <w:kern w:val="0"/>
          <w:sz w:val="32"/>
          <w:szCs w:val="32"/>
          <w:highlight w:val="none"/>
          <w:lang w:val="en-US" w:eastAsia="zh-CN"/>
        </w:rPr>
        <w:t>92.22</w:t>
      </w:r>
      <w:r>
        <w:rPr>
          <w:rFonts w:hint="eastAsia" w:ascii="Times New Roman" w:hAnsi="Times New Roman" w:eastAsia="仿宋_GB2312"/>
          <w:kern w:val="0"/>
          <w:sz w:val="32"/>
          <w:szCs w:val="32"/>
          <w:highlight w:val="none"/>
          <w:lang w:val="en-US" w:eastAsia="zh-CN"/>
        </w:rPr>
        <w:t>%</w:t>
      </w:r>
      <w:r>
        <w:rPr>
          <w:rFonts w:hint="eastAsia" w:ascii="Times New Roman" w:hAnsi="Times New Roman" w:eastAsia="仿宋_GB2312"/>
          <w:kern w:val="0"/>
          <w:sz w:val="32"/>
          <w:szCs w:val="32"/>
          <w:highlight w:val="none"/>
        </w:rPr>
        <w:t>。</w:t>
      </w:r>
    </w:p>
    <w:p>
      <w:pPr>
        <w:keepNext w:val="0"/>
        <w:keepLines w:val="0"/>
        <w:pageBreakBefore w:val="0"/>
        <w:widowControl/>
        <w:suppressLineNumbers w:val="0"/>
        <w:kinsoku/>
        <w:wordWrap/>
        <w:overflowPunct/>
        <w:autoSpaceDE/>
        <w:autoSpaceDN/>
        <w:bidi w:val="0"/>
        <w:adjustRightInd/>
        <w:snapToGrid/>
        <w:spacing w:line="560" w:lineRule="exact"/>
        <w:ind w:firstLine="640" w:firstLineChars="200"/>
        <w:jc w:val="left"/>
        <w:textAlignment w:val="auto"/>
        <w:rPr>
          <w:rFonts w:hint="eastAsia"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lang w:eastAsia="zh-CN"/>
        </w:rPr>
        <w:t>吐鲁番市科学技术局</w:t>
      </w:r>
      <w:r>
        <w:rPr>
          <w:rFonts w:hint="eastAsia" w:ascii="Times New Roman" w:hAnsi="Times New Roman" w:eastAsia="仿宋_GB2312"/>
          <w:kern w:val="0"/>
          <w:sz w:val="32"/>
          <w:szCs w:val="32"/>
          <w:highlight w:val="none"/>
          <w:lang w:val="en-US" w:eastAsia="zh-CN"/>
        </w:rPr>
        <w:t>2024</w:t>
      </w:r>
      <w:r>
        <w:rPr>
          <w:rFonts w:hint="eastAsia" w:ascii="Times New Roman" w:hAnsi="Times New Roman" w:eastAsia="仿宋_GB2312"/>
          <w:kern w:val="0"/>
          <w:sz w:val="32"/>
          <w:szCs w:val="32"/>
          <w:highlight w:val="none"/>
        </w:rPr>
        <w:t>年部门履职效果良好</w:t>
      </w:r>
      <w:r>
        <w:rPr>
          <w:rFonts w:ascii="Times New Roman" w:hAnsi="Times New Roman" w:eastAsia="仿宋_GB2312" w:cs="仿宋_GB2312"/>
          <w:color w:val="000000"/>
          <w:kern w:val="0"/>
          <w:sz w:val="31"/>
          <w:szCs w:val="31"/>
          <w:lang w:val="en-US" w:eastAsia="zh-CN" w:bidi="ar"/>
        </w:rPr>
        <w:t>，大</w:t>
      </w:r>
      <w:r>
        <w:rPr>
          <w:rFonts w:hint="eastAsia" w:ascii="Times New Roman" w:hAnsi="Times New Roman" w:eastAsia="仿宋_GB2312" w:cs="仿宋_GB2312"/>
          <w:color w:val="000000"/>
          <w:kern w:val="0"/>
          <w:sz w:val="31"/>
          <w:szCs w:val="31"/>
          <w:lang w:val="en-US" w:eastAsia="zh-CN" w:bidi="ar"/>
        </w:rPr>
        <w:t>部分指标达到了标杆值。</w:t>
      </w:r>
    </w:p>
    <w:p>
      <w:pPr>
        <w:pStyle w:val="29"/>
        <w:numPr>
          <w:ilvl w:val="0"/>
          <w:numId w:val="0"/>
        </w:numPr>
        <w:overflowPunct w:val="0"/>
        <w:autoSpaceDE w:val="0"/>
        <w:autoSpaceDN w:val="0"/>
        <w:adjustRightInd w:val="0"/>
        <w:snapToGrid w:val="0"/>
        <w:spacing w:line="560" w:lineRule="exact"/>
        <w:ind w:firstLine="643" w:firstLineChars="200"/>
        <w:outlineLvl w:val="1"/>
        <w:rPr>
          <w:rFonts w:ascii="Times New Roman" w:hAnsi="Times New Roman" w:eastAsia="楷体"/>
          <w:b/>
          <w:sz w:val="32"/>
          <w:szCs w:val="32"/>
          <w:highlight w:val="none"/>
        </w:rPr>
      </w:pPr>
      <w:bookmarkStart w:id="143" w:name="_Toc30572"/>
      <w:bookmarkStart w:id="144" w:name="_Toc20516"/>
      <w:bookmarkStart w:id="145" w:name="_Toc1178"/>
      <w:bookmarkStart w:id="146" w:name="_Toc19287"/>
      <w:bookmarkStart w:id="147" w:name="_Toc6007"/>
      <w:bookmarkStart w:id="148" w:name="_Toc26734"/>
      <w:bookmarkStart w:id="149" w:name="_Toc4144"/>
      <w:bookmarkStart w:id="150" w:name="_Toc20765"/>
      <w:bookmarkStart w:id="151" w:name="_Toc16854"/>
      <w:r>
        <w:rPr>
          <w:rFonts w:hint="eastAsia" w:ascii="Times New Roman" w:hAnsi="Times New Roman" w:eastAsia="楷体"/>
          <w:b/>
          <w:sz w:val="32"/>
          <w:szCs w:val="32"/>
          <w:highlight w:val="none"/>
          <w:lang w:eastAsia="zh-CN"/>
        </w:rPr>
        <w:t>（</w:t>
      </w:r>
      <w:r>
        <w:rPr>
          <w:rFonts w:hint="eastAsia" w:ascii="Times New Roman" w:hAnsi="Times New Roman" w:eastAsia="楷体"/>
          <w:b/>
          <w:sz w:val="32"/>
          <w:szCs w:val="32"/>
          <w:highlight w:val="none"/>
          <w:lang w:val="en-US" w:eastAsia="zh-CN"/>
        </w:rPr>
        <w:t>二</w:t>
      </w:r>
      <w:r>
        <w:rPr>
          <w:rFonts w:hint="eastAsia" w:ascii="Times New Roman" w:hAnsi="Times New Roman" w:eastAsia="楷体"/>
          <w:b/>
          <w:sz w:val="32"/>
          <w:szCs w:val="32"/>
          <w:highlight w:val="none"/>
          <w:lang w:eastAsia="zh-CN"/>
        </w:rPr>
        <w:t>）</w:t>
      </w:r>
      <w:r>
        <w:rPr>
          <w:rFonts w:ascii="Times New Roman" w:hAnsi="Times New Roman" w:eastAsia="楷体"/>
          <w:b/>
          <w:sz w:val="32"/>
          <w:szCs w:val="32"/>
          <w:highlight w:val="none"/>
        </w:rPr>
        <w:t>评分结果</w:t>
      </w:r>
      <w:bookmarkEnd w:id="143"/>
      <w:bookmarkEnd w:id="144"/>
      <w:bookmarkEnd w:id="145"/>
      <w:bookmarkEnd w:id="146"/>
      <w:bookmarkEnd w:id="147"/>
      <w:bookmarkEnd w:id="148"/>
      <w:bookmarkEnd w:id="149"/>
      <w:bookmarkEnd w:id="150"/>
      <w:bookmarkEnd w:id="151"/>
    </w:p>
    <w:p>
      <w:pPr>
        <w:wordWrap/>
        <w:topLinePunct/>
        <w:spacing w:line="560" w:lineRule="exact"/>
        <w:ind w:firstLine="640" w:firstLineChars="200"/>
        <w:rPr>
          <w:rFonts w:hint="eastAsia"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根据部门整体评价指标体系及评分标准，通过数据采集、问卷调查及访谈等方法，对</w:t>
      </w:r>
      <w:r>
        <w:rPr>
          <w:rFonts w:hint="eastAsia" w:ascii="Times New Roman" w:hAnsi="Times New Roman" w:eastAsia="仿宋_GB2312"/>
          <w:kern w:val="0"/>
          <w:sz w:val="32"/>
          <w:szCs w:val="32"/>
          <w:highlight w:val="none"/>
          <w:lang w:val="en-US" w:eastAsia="zh-CN"/>
        </w:rPr>
        <w:t>2024</w:t>
      </w:r>
      <w:r>
        <w:rPr>
          <w:rFonts w:hint="eastAsia" w:ascii="Times New Roman" w:hAnsi="Times New Roman" w:eastAsia="仿宋_GB2312"/>
          <w:kern w:val="0"/>
          <w:sz w:val="32"/>
          <w:szCs w:val="32"/>
          <w:highlight w:val="none"/>
        </w:rPr>
        <w:t>年</w:t>
      </w:r>
      <w:r>
        <w:rPr>
          <w:rFonts w:hint="eastAsia" w:ascii="Times New Roman" w:hAnsi="Times New Roman" w:eastAsia="仿宋_GB2312"/>
          <w:kern w:val="0"/>
          <w:sz w:val="32"/>
          <w:szCs w:val="32"/>
          <w:highlight w:val="none"/>
          <w:lang w:val="en-US" w:eastAsia="zh-CN"/>
        </w:rPr>
        <w:t>吐鲁番市科学技术局</w:t>
      </w:r>
      <w:r>
        <w:rPr>
          <w:rFonts w:hint="eastAsia" w:ascii="Times New Roman" w:hAnsi="Times New Roman" w:eastAsia="仿宋_GB2312"/>
          <w:kern w:val="0"/>
          <w:sz w:val="32"/>
          <w:szCs w:val="32"/>
          <w:highlight w:val="none"/>
          <w:lang w:eastAsia="zh-CN"/>
        </w:rPr>
        <w:t>单位</w:t>
      </w:r>
      <w:r>
        <w:rPr>
          <w:rFonts w:hint="eastAsia" w:ascii="Times New Roman" w:hAnsi="Times New Roman" w:eastAsia="仿宋_GB2312"/>
          <w:kern w:val="0"/>
          <w:sz w:val="32"/>
          <w:szCs w:val="32"/>
          <w:highlight w:val="none"/>
        </w:rPr>
        <w:t>部门整体支出绩效进行客观评价，最终评分结果：</w:t>
      </w:r>
      <w:r>
        <w:rPr>
          <w:rFonts w:hint="eastAsia" w:ascii="Times New Roman" w:hAnsi="Times New Roman" w:eastAsia="仿宋_GB2312"/>
          <w:kern w:val="0"/>
          <w:sz w:val="32"/>
          <w:szCs w:val="32"/>
          <w:highlight w:val="none"/>
          <w:lang w:val="en-US" w:eastAsia="zh-CN"/>
        </w:rPr>
        <w:t>9</w:t>
      </w:r>
      <w:r>
        <w:rPr>
          <w:rFonts w:hint="eastAsia" w:eastAsia="仿宋_GB2312"/>
          <w:kern w:val="0"/>
          <w:sz w:val="32"/>
          <w:szCs w:val="32"/>
          <w:highlight w:val="none"/>
          <w:lang w:val="en-US" w:eastAsia="zh-CN"/>
        </w:rPr>
        <w:t>2</w:t>
      </w:r>
      <w:r>
        <w:rPr>
          <w:rFonts w:hint="eastAsia" w:ascii="Times New Roman" w:hAnsi="Times New Roman" w:eastAsia="仿宋_GB2312"/>
          <w:kern w:val="0"/>
          <w:sz w:val="32"/>
          <w:szCs w:val="32"/>
          <w:highlight w:val="none"/>
          <w:lang w:val="en-US" w:eastAsia="zh-CN"/>
        </w:rPr>
        <w:t>.12</w:t>
      </w:r>
      <w:r>
        <w:rPr>
          <w:rFonts w:hint="eastAsia" w:ascii="Times New Roman" w:hAnsi="Times New Roman" w:eastAsia="仿宋_GB2312"/>
          <w:kern w:val="0"/>
          <w:sz w:val="32"/>
          <w:szCs w:val="32"/>
          <w:highlight w:val="none"/>
        </w:rPr>
        <w:t>分，绩效评级为“</w:t>
      </w:r>
      <w:r>
        <w:rPr>
          <w:rFonts w:hint="eastAsia" w:ascii="Times New Roman" w:hAnsi="Times New Roman" w:eastAsia="仿宋_GB2312"/>
          <w:kern w:val="0"/>
          <w:sz w:val="32"/>
          <w:szCs w:val="32"/>
          <w:highlight w:val="none"/>
          <w:lang w:val="en-US" w:eastAsia="zh-CN"/>
        </w:rPr>
        <w:t>优</w:t>
      </w:r>
      <w:r>
        <w:rPr>
          <w:rFonts w:hint="eastAsia" w:ascii="Times New Roman" w:hAnsi="Times New Roman" w:eastAsia="仿宋_GB2312"/>
          <w:kern w:val="0"/>
          <w:sz w:val="32"/>
          <w:szCs w:val="32"/>
          <w:highlight w:val="none"/>
        </w:rPr>
        <w:t>”。各部分得分情况详见表</w:t>
      </w:r>
      <w:r>
        <w:rPr>
          <w:rFonts w:hint="eastAsia" w:ascii="Times New Roman" w:hAnsi="Times New Roman" w:eastAsia="仿宋_GB2312"/>
          <w:kern w:val="0"/>
          <w:sz w:val="32"/>
          <w:szCs w:val="32"/>
          <w:highlight w:val="none"/>
          <w:lang w:val="en-US" w:eastAsia="zh-CN"/>
        </w:rPr>
        <w:t>2-1</w:t>
      </w:r>
      <w:r>
        <w:rPr>
          <w:rFonts w:hint="eastAsia" w:ascii="Times New Roman" w:hAnsi="Times New Roman" w:eastAsia="仿宋_GB2312"/>
          <w:kern w:val="0"/>
          <w:sz w:val="32"/>
          <w:szCs w:val="32"/>
          <w:highlight w:val="none"/>
        </w:rPr>
        <w:t>。</w:t>
      </w:r>
    </w:p>
    <w:p>
      <w:pPr>
        <w:pStyle w:val="30"/>
        <w:widowControl/>
        <w:ind w:firstLine="0" w:firstLineChars="0"/>
        <w:jc w:val="center"/>
        <w:rPr>
          <w:rStyle w:val="31"/>
          <w:rFonts w:ascii="Times New Roman" w:hAnsi="Times New Roman" w:eastAsia="仿宋_GB2312"/>
          <w:b/>
          <w:sz w:val="24"/>
          <w:szCs w:val="32"/>
          <w:highlight w:val="none"/>
        </w:rPr>
      </w:pPr>
      <w:r>
        <w:rPr>
          <w:rStyle w:val="31"/>
          <w:rFonts w:ascii="Times New Roman" w:hAnsi="Times New Roman" w:eastAsia="仿宋_GB2312"/>
          <w:b/>
          <w:sz w:val="24"/>
          <w:szCs w:val="32"/>
          <w:highlight w:val="none"/>
        </w:rPr>
        <w:t>表</w:t>
      </w:r>
      <w:r>
        <w:rPr>
          <w:rStyle w:val="31"/>
          <w:rFonts w:hint="eastAsia" w:ascii="Times New Roman" w:hAnsi="Times New Roman"/>
          <w:b/>
          <w:sz w:val="24"/>
          <w:szCs w:val="32"/>
          <w:highlight w:val="none"/>
          <w:lang w:val="en-US"/>
        </w:rPr>
        <w:t>2-1</w:t>
      </w:r>
      <w:r>
        <w:rPr>
          <w:rStyle w:val="31"/>
          <w:rFonts w:ascii="Times New Roman" w:hAnsi="Times New Roman" w:eastAsia="仿宋_GB2312"/>
          <w:b/>
          <w:sz w:val="24"/>
          <w:szCs w:val="32"/>
          <w:highlight w:val="none"/>
        </w:rPr>
        <w:t xml:space="preserve"> 绩效评价得分情况表</w:t>
      </w:r>
    </w:p>
    <w:tbl>
      <w:tblPr>
        <w:tblStyle w:val="20"/>
        <w:tblW w:w="8313" w:type="dxa"/>
        <w:jc w:val="center"/>
        <w:tblLayout w:type="fixed"/>
        <w:tblCellMar>
          <w:top w:w="0" w:type="dxa"/>
          <w:left w:w="0" w:type="dxa"/>
          <w:bottom w:w="0" w:type="dxa"/>
          <w:right w:w="0" w:type="dxa"/>
        </w:tblCellMar>
      </w:tblPr>
      <w:tblGrid>
        <w:gridCol w:w="2423"/>
        <w:gridCol w:w="1986"/>
        <w:gridCol w:w="1940"/>
        <w:gridCol w:w="1964"/>
      </w:tblGrid>
      <w:tr>
        <w:tblPrEx>
          <w:tblCellMar>
            <w:top w:w="0" w:type="dxa"/>
            <w:left w:w="0" w:type="dxa"/>
            <w:bottom w:w="0" w:type="dxa"/>
            <w:right w:w="0" w:type="dxa"/>
          </w:tblCellMar>
        </w:tblPrEx>
        <w:trPr>
          <w:trHeight w:val="506" w:hRule="atLeast"/>
          <w:tblHeader/>
          <w:jc w:val="center"/>
        </w:trPr>
        <w:tc>
          <w:tcPr>
            <w:tcW w:w="242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textAlignment w:val="baseline"/>
              <w:rPr>
                <w:rStyle w:val="31"/>
                <w:rFonts w:hint="eastAsia" w:ascii="Times New Roman" w:hAnsi="Times New Roman" w:eastAsia="仿宋_GB2312" w:cs="仿宋_GB2312"/>
                <w:b/>
                <w:bCs/>
                <w:color w:val="000000"/>
                <w:sz w:val="22"/>
                <w:highlight w:val="none"/>
              </w:rPr>
            </w:pPr>
            <w:r>
              <w:rPr>
                <w:rStyle w:val="31"/>
                <w:rFonts w:hint="eastAsia" w:ascii="Times New Roman" w:hAnsi="Times New Roman" w:eastAsia="仿宋_GB2312" w:cs="仿宋_GB2312"/>
                <w:b/>
                <w:bCs/>
                <w:color w:val="000000"/>
                <w:sz w:val="22"/>
                <w:highlight w:val="none"/>
              </w:rPr>
              <w:t>一级指标</w:t>
            </w:r>
          </w:p>
        </w:tc>
        <w:tc>
          <w:tcPr>
            <w:tcW w:w="1986" w:type="dxa"/>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textAlignment w:val="baseline"/>
              <w:rPr>
                <w:rStyle w:val="31"/>
                <w:rFonts w:hint="eastAsia" w:ascii="Times New Roman" w:hAnsi="Times New Roman" w:eastAsia="仿宋_GB2312" w:cs="仿宋_GB2312"/>
                <w:b/>
                <w:bCs/>
                <w:color w:val="000000"/>
                <w:sz w:val="22"/>
                <w:highlight w:val="none"/>
              </w:rPr>
            </w:pPr>
            <w:r>
              <w:rPr>
                <w:rStyle w:val="31"/>
                <w:rFonts w:hint="eastAsia" w:ascii="Times New Roman" w:hAnsi="Times New Roman" w:eastAsia="仿宋_GB2312" w:cs="仿宋_GB2312"/>
                <w:b/>
                <w:bCs/>
                <w:color w:val="000000"/>
                <w:sz w:val="22"/>
                <w:highlight w:val="none"/>
              </w:rPr>
              <w:t>权重分</w:t>
            </w:r>
          </w:p>
        </w:tc>
        <w:tc>
          <w:tcPr>
            <w:tcW w:w="1940" w:type="dxa"/>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textAlignment w:val="baseline"/>
              <w:rPr>
                <w:rStyle w:val="31"/>
                <w:rFonts w:hint="eastAsia" w:ascii="Times New Roman" w:hAnsi="Times New Roman" w:eastAsia="仿宋_GB2312" w:cs="仿宋_GB2312"/>
                <w:b/>
                <w:bCs/>
                <w:color w:val="000000"/>
                <w:sz w:val="22"/>
                <w:highlight w:val="none"/>
              </w:rPr>
            </w:pPr>
            <w:r>
              <w:rPr>
                <w:rStyle w:val="31"/>
                <w:rFonts w:hint="eastAsia" w:ascii="Times New Roman" w:hAnsi="Times New Roman" w:eastAsia="仿宋_GB2312" w:cs="仿宋_GB2312"/>
                <w:b/>
                <w:bCs/>
                <w:color w:val="000000"/>
                <w:sz w:val="22"/>
                <w:highlight w:val="none"/>
              </w:rPr>
              <w:t>得分</w:t>
            </w:r>
          </w:p>
        </w:tc>
        <w:tc>
          <w:tcPr>
            <w:tcW w:w="1964" w:type="dxa"/>
            <w:tcBorders>
              <w:top w:val="single" w:color="000000" w:sz="4" w:space="0"/>
              <w:left w:val="nil"/>
              <w:bottom w:val="single" w:color="000000" w:sz="4" w:space="0"/>
              <w:right w:val="single" w:color="000000" w:sz="4" w:space="0"/>
            </w:tcBorders>
            <w:shd w:val="clear" w:color="auto" w:fill="AEAAAA" w:themeFill="background2" w:themeFillShade="BF"/>
            <w:vAlign w:val="center"/>
          </w:tcPr>
          <w:p>
            <w:pPr>
              <w:jc w:val="center"/>
              <w:textAlignment w:val="baseline"/>
              <w:rPr>
                <w:rStyle w:val="31"/>
                <w:rFonts w:hint="eastAsia" w:ascii="Times New Roman" w:hAnsi="Times New Roman" w:eastAsia="仿宋_GB2312" w:cs="仿宋_GB2312"/>
                <w:b/>
                <w:bCs/>
                <w:color w:val="000000"/>
                <w:sz w:val="22"/>
                <w:highlight w:val="none"/>
              </w:rPr>
            </w:pPr>
            <w:r>
              <w:rPr>
                <w:rStyle w:val="31"/>
                <w:rFonts w:hint="eastAsia" w:ascii="Times New Roman" w:hAnsi="Times New Roman" w:eastAsia="仿宋_GB2312" w:cs="仿宋_GB2312"/>
                <w:b/>
                <w:bCs/>
                <w:color w:val="000000"/>
                <w:sz w:val="22"/>
                <w:highlight w:val="none"/>
              </w:rPr>
              <w:t>得分率</w:t>
            </w:r>
          </w:p>
        </w:tc>
      </w:tr>
      <w:tr>
        <w:tblPrEx>
          <w:tblCellMar>
            <w:top w:w="0" w:type="dxa"/>
            <w:left w:w="0" w:type="dxa"/>
            <w:bottom w:w="0" w:type="dxa"/>
            <w:right w:w="0" w:type="dxa"/>
          </w:tblCellMar>
        </w:tblPrEx>
        <w:trPr>
          <w:trHeight w:val="566" w:hRule="atLeast"/>
          <w:jc w:val="center"/>
        </w:trPr>
        <w:tc>
          <w:tcPr>
            <w:tcW w:w="2423" w:type="dxa"/>
            <w:tcBorders>
              <w:top w:val="nil"/>
              <w:left w:val="single" w:color="000000" w:sz="4" w:space="0"/>
              <w:bottom w:val="single" w:color="000000" w:sz="4" w:space="0"/>
              <w:right w:val="single" w:color="000000" w:sz="4" w:space="0"/>
            </w:tcBorders>
            <w:vAlign w:val="center"/>
          </w:tcPr>
          <w:p>
            <w:pPr>
              <w:jc w:val="center"/>
              <w:textAlignment w:val="baseline"/>
              <w:rPr>
                <w:rStyle w:val="31"/>
                <w:rFonts w:hint="eastAsia" w:ascii="Times New Roman" w:hAnsi="Times New Roman" w:eastAsia="仿宋_GB2312" w:cs="仿宋_GB2312"/>
                <w:color w:val="000000"/>
                <w:sz w:val="22"/>
                <w:highlight w:val="none"/>
              </w:rPr>
            </w:pPr>
            <w:r>
              <w:rPr>
                <w:rStyle w:val="31"/>
                <w:rFonts w:hint="eastAsia" w:ascii="Times New Roman" w:hAnsi="Times New Roman" w:eastAsia="仿宋_GB2312" w:cs="仿宋_GB2312"/>
                <w:sz w:val="22"/>
                <w:highlight w:val="none"/>
              </w:rPr>
              <w:t>A 部门决策</w:t>
            </w:r>
          </w:p>
        </w:tc>
        <w:tc>
          <w:tcPr>
            <w:tcW w:w="1986" w:type="dxa"/>
            <w:tcBorders>
              <w:top w:val="nil"/>
              <w:left w:val="nil"/>
              <w:bottom w:val="single" w:color="000000" w:sz="4" w:space="0"/>
              <w:right w:val="single" w:color="000000" w:sz="4" w:space="0"/>
            </w:tcBorders>
            <w:vAlign w:val="center"/>
          </w:tcPr>
          <w:p>
            <w:pPr>
              <w:jc w:val="center"/>
              <w:textAlignment w:val="baseline"/>
              <w:rPr>
                <w:rStyle w:val="31"/>
                <w:rFonts w:hint="eastAsia" w:ascii="Times New Roman" w:hAnsi="Times New Roman" w:eastAsia="仿宋_GB2312" w:cs="仿宋_GB2312"/>
                <w:color w:val="000000"/>
                <w:sz w:val="22"/>
                <w:highlight w:val="none"/>
                <w:lang w:val="en-US"/>
              </w:rPr>
            </w:pPr>
            <w:r>
              <w:rPr>
                <w:rStyle w:val="31"/>
                <w:rFonts w:hint="eastAsia" w:ascii="Times New Roman" w:hAnsi="Times New Roman" w:eastAsia="仿宋_GB2312" w:cs="仿宋_GB2312"/>
                <w:color w:val="000000"/>
                <w:sz w:val="22"/>
                <w:highlight w:val="none"/>
                <w:lang w:val="en-US"/>
              </w:rPr>
              <w:t>20</w:t>
            </w:r>
          </w:p>
        </w:tc>
        <w:tc>
          <w:tcPr>
            <w:tcW w:w="1940" w:type="dxa"/>
            <w:tcBorders>
              <w:top w:val="nil"/>
              <w:left w:val="nil"/>
              <w:bottom w:val="single" w:color="000000" w:sz="4" w:space="0"/>
              <w:right w:val="single" w:color="000000" w:sz="4" w:space="0"/>
            </w:tcBorders>
            <w:vAlign w:val="center"/>
          </w:tcPr>
          <w:p>
            <w:pPr>
              <w:jc w:val="center"/>
              <w:textAlignment w:val="baseline"/>
              <w:rPr>
                <w:rStyle w:val="31"/>
                <w:rFonts w:hint="default" w:ascii="Times New Roman" w:hAnsi="Times New Roman" w:eastAsia="仿宋_GB2312" w:cs="仿宋_GB2312"/>
                <w:color w:val="000000"/>
                <w:sz w:val="22"/>
                <w:highlight w:val="none"/>
                <w:lang w:val="en-US"/>
              </w:rPr>
            </w:pPr>
            <w:r>
              <w:rPr>
                <w:rStyle w:val="31"/>
                <w:rFonts w:hint="eastAsia" w:ascii="Times New Roman" w:hAnsi="Times New Roman" w:eastAsia="仿宋_GB2312" w:cs="仿宋_GB2312"/>
                <w:color w:val="000000"/>
                <w:sz w:val="22"/>
                <w:highlight w:val="none"/>
                <w:lang w:val="en-US"/>
              </w:rPr>
              <w:t>20</w:t>
            </w:r>
          </w:p>
        </w:tc>
        <w:tc>
          <w:tcPr>
            <w:tcW w:w="1964" w:type="dxa"/>
            <w:tcBorders>
              <w:top w:val="nil"/>
              <w:left w:val="nil"/>
              <w:bottom w:val="single" w:color="000000" w:sz="4" w:space="0"/>
              <w:right w:val="single" w:color="000000" w:sz="4" w:space="0"/>
            </w:tcBorders>
            <w:vAlign w:val="center"/>
          </w:tcPr>
          <w:p>
            <w:pPr>
              <w:widowControl/>
              <w:jc w:val="center"/>
              <w:textAlignment w:val="baseline"/>
              <w:rPr>
                <w:rStyle w:val="31"/>
                <w:rFonts w:hint="eastAsia" w:ascii="Times New Roman" w:hAnsi="Times New Roman" w:eastAsia="仿宋_GB2312" w:cs="仿宋_GB2312"/>
                <w:color w:val="000000"/>
                <w:sz w:val="22"/>
                <w:highlight w:val="none"/>
              </w:rPr>
            </w:pPr>
            <w:r>
              <w:rPr>
                <w:rStyle w:val="31"/>
                <w:rFonts w:hint="eastAsia" w:ascii="Times New Roman" w:hAnsi="Times New Roman" w:eastAsia="仿宋_GB2312" w:cs="仿宋_GB2312"/>
                <w:color w:val="000000"/>
                <w:sz w:val="22"/>
                <w:highlight w:val="none"/>
                <w:lang w:val="en-US"/>
              </w:rPr>
              <w:t>100%</w:t>
            </w:r>
          </w:p>
        </w:tc>
      </w:tr>
      <w:tr>
        <w:tblPrEx>
          <w:tblCellMar>
            <w:top w:w="0" w:type="dxa"/>
            <w:left w:w="0" w:type="dxa"/>
            <w:bottom w:w="0" w:type="dxa"/>
            <w:right w:w="0" w:type="dxa"/>
          </w:tblCellMar>
        </w:tblPrEx>
        <w:trPr>
          <w:trHeight w:val="526" w:hRule="atLeast"/>
          <w:jc w:val="center"/>
        </w:trPr>
        <w:tc>
          <w:tcPr>
            <w:tcW w:w="2423" w:type="dxa"/>
            <w:tcBorders>
              <w:top w:val="nil"/>
              <w:left w:val="single" w:color="000000" w:sz="4" w:space="0"/>
              <w:bottom w:val="single" w:color="000000" w:sz="4" w:space="0"/>
              <w:right w:val="single" w:color="000000" w:sz="4" w:space="0"/>
            </w:tcBorders>
            <w:vAlign w:val="center"/>
          </w:tcPr>
          <w:p>
            <w:pPr>
              <w:jc w:val="center"/>
              <w:textAlignment w:val="baseline"/>
              <w:rPr>
                <w:rStyle w:val="31"/>
                <w:rFonts w:hint="eastAsia" w:ascii="Times New Roman" w:hAnsi="Times New Roman" w:eastAsia="仿宋_GB2312" w:cs="仿宋_GB2312"/>
                <w:color w:val="000000"/>
                <w:sz w:val="22"/>
                <w:highlight w:val="none"/>
              </w:rPr>
            </w:pPr>
            <w:r>
              <w:rPr>
                <w:rStyle w:val="31"/>
                <w:rFonts w:hint="eastAsia" w:ascii="Times New Roman" w:hAnsi="Times New Roman" w:eastAsia="仿宋_GB2312" w:cs="仿宋_GB2312"/>
                <w:color w:val="000000"/>
                <w:sz w:val="22"/>
                <w:highlight w:val="none"/>
              </w:rPr>
              <w:t>B 部门管理</w:t>
            </w:r>
          </w:p>
        </w:tc>
        <w:tc>
          <w:tcPr>
            <w:tcW w:w="1986" w:type="dxa"/>
            <w:tcBorders>
              <w:top w:val="nil"/>
              <w:left w:val="nil"/>
              <w:bottom w:val="single" w:color="000000" w:sz="4" w:space="0"/>
              <w:right w:val="single" w:color="000000" w:sz="4" w:space="0"/>
            </w:tcBorders>
            <w:vAlign w:val="center"/>
          </w:tcPr>
          <w:p>
            <w:pPr>
              <w:jc w:val="center"/>
              <w:textAlignment w:val="baseline"/>
              <w:rPr>
                <w:rStyle w:val="31"/>
                <w:rFonts w:hint="eastAsia" w:ascii="Times New Roman" w:hAnsi="Times New Roman" w:eastAsia="仿宋_GB2312" w:cs="仿宋_GB2312"/>
                <w:color w:val="000000"/>
                <w:sz w:val="22"/>
                <w:highlight w:val="none"/>
                <w:lang w:val="en-US"/>
              </w:rPr>
            </w:pPr>
            <w:r>
              <w:rPr>
                <w:rStyle w:val="31"/>
                <w:rFonts w:hint="eastAsia" w:ascii="Times New Roman" w:hAnsi="Times New Roman" w:eastAsia="仿宋_GB2312" w:cs="仿宋_GB2312"/>
                <w:color w:val="000000"/>
                <w:sz w:val="22"/>
                <w:highlight w:val="none"/>
                <w:lang w:val="en-US"/>
              </w:rPr>
              <w:t>35</w:t>
            </w:r>
          </w:p>
        </w:tc>
        <w:tc>
          <w:tcPr>
            <w:tcW w:w="1940" w:type="dxa"/>
            <w:tcBorders>
              <w:top w:val="nil"/>
              <w:left w:val="nil"/>
              <w:bottom w:val="single" w:color="000000" w:sz="4" w:space="0"/>
              <w:right w:val="single" w:color="000000" w:sz="4" w:space="0"/>
            </w:tcBorders>
            <w:vAlign w:val="center"/>
          </w:tcPr>
          <w:p>
            <w:pPr>
              <w:jc w:val="center"/>
              <w:textAlignment w:val="baseline"/>
              <w:rPr>
                <w:rStyle w:val="31"/>
                <w:rFonts w:hint="default" w:ascii="Times New Roman" w:hAnsi="Times New Roman" w:eastAsia="仿宋_GB2312" w:cs="仿宋_GB2312"/>
                <w:color w:val="000000"/>
                <w:sz w:val="22"/>
                <w:highlight w:val="none"/>
                <w:lang w:val="en-US"/>
              </w:rPr>
            </w:pPr>
            <w:r>
              <w:rPr>
                <w:rStyle w:val="31"/>
                <w:rFonts w:hint="eastAsia" w:ascii="Times New Roman" w:hAnsi="Times New Roman" w:eastAsia="仿宋_GB2312" w:cs="仿宋_GB2312"/>
                <w:color w:val="000000"/>
                <w:sz w:val="22"/>
                <w:highlight w:val="none"/>
                <w:lang w:val="en-US"/>
              </w:rPr>
              <w:t>30.62</w:t>
            </w:r>
          </w:p>
        </w:tc>
        <w:tc>
          <w:tcPr>
            <w:tcW w:w="1964" w:type="dxa"/>
            <w:tcBorders>
              <w:top w:val="nil"/>
              <w:left w:val="nil"/>
              <w:bottom w:val="single" w:color="000000" w:sz="4" w:space="0"/>
              <w:right w:val="single" w:color="000000" w:sz="4" w:space="0"/>
            </w:tcBorders>
            <w:vAlign w:val="center"/>
          </w:tcPr>
          <w:p>
            <w:pPr>
              <w:widowControl/>
              <w:jc w:val="center"/>
              <w:textAlignment w:val="center"/>
              <w:rPr>
                <w:rStyle w:val="31"/>
                <w:rFonts w:hint="eastAsia" w:ascii="Times New Roman" w:hAnsi="Times New Roman" w:eastAsia="仿宋_GB2312" w:cs="仿宋_GB2312"/>
                <w:color w:val="000000"/>
                <w:sz w:val="22"/>
                <w:highlight w:val="none"/>
              </w:rPr>
            </w:pPr>
            <w:r>
              <w:rPr>
                <w:rStyle w:val="31"/>
                <w:rFonts w:hint="eastAsia" w:ascii="Times New Roman" w:hAnsi="Times New Roman" w:eastAsia="仿宋_GB2312" w:cs="仿宋_GB2312"/>
                <w:color w:val="000000"/>
                <w:sz w:val="22"/>
                <w:highlight w:val="none"/>
                <w:lang w:val="en-US"/>
              </w:rPr>
              <w:t>87.49%</w:t>
            </w:r>
          </w:p>
        </w:tc>
      </w:tr>
      <w:tr>
        <w:tblPrEx>
          <w:tblCellMar>
            <w:top w:w="0" w:type="dxa"/>
            <w:left w:w="0" w:type="dxa"/>
            <w:bottom w:w="0" w:type="dxa"/>
            <w:right w:w="0" w:type="dxa"/>
          </w:tblCellMar>
        </w:tblPrEx>
        <w:trPr>
          <w:trHeight w:val="566" w:hRule="atLeast"/>
          <w:jc w:val="center"/>
        </w:trPr>
        <w:tc>
          <w:tcPr>
            <w:tcW w:w="2423" w:type="dxa"/>
            <w:tcBorders>
              <w:top w:val="nil"/>
              <w:left w:val="single" w:color="000000" w:sz="4" w:space="0"/>
              <w:bottom w:val="single" w:color="000000" w:sz="4" w:space="0"/>
              <w:right w:val="single" w:color="000000" w:sz="4" w:space="0"/>
            </w:tcBorders>
            <w:vAlign w:val="center"/>
          </w:tcPr>
          <w:p>
            <w:pPr>
              <w:jc w:val="center"/>
              <w:textAlignment w:val="baseline"/>
              <w:rPr>
                <w:rStyle w:val="31"/>
                <w:rFonts w:hint="eastAsia" w:ascii="Times New Roman" w:hAnsi="Times New Roman" w:eastAsia="仿宋_GB2312" w:cs="仿宋_GB2312"/>
                <w:color w:val="000000"/>
                <w:sz w:val="22"/>
                <w:highlight w:val="none"/>
              </w:rPr>
            </w:pPr>
            <w:r>
              <w:rPr>
                <w:rStyle w:val="31"/>
                <w:rFonts w:hint="eastAsia" w:ascii="Times New Roman" w:hAnsi="Times New Roman" w:eastAsia="仿宋_GB2312" w:cs="仿宋_GB2312"/>
                <w:color w:val="000000"/>
                <w:sz w:val="22"/>
                <w:highlight w:val="none"/>
              </w:rPr>
              <w:t>C 部门绩效</w:t>
            </w:r>
          </w:p>
        </w:tc>
        <w:tc>
          <w:tcPr>
            <w:tcW w:w="1986" w:type="dxa"/>
            <w:tcBorders>
              <w:top w:val="nil"/>
              <w:left w:val="nil"/>
              <w:bottom w:val="single" w:color="000000" w:sz="4" w:space="0"/>
              <w:right w:val="single" w:color="000000" w:sz="4" w:space="0"/>
            </w:tcBorders>
            <w:vAlign w:val="center"/>
          </w:tcPr>
          <w:p>
            <w:pPr>
              <w:jc w:val="center"/>
              <w:textAlignment w:val="baseline"/>
              <w:rPr>
                <w:rStyle w:val="31"/>
                <w:rFonts w:hint="eastAsia" w:ascii="Times New Roman" w:hAnsi="Times New Roman" w:eastAsia="仿宋_GB2312" w:cs="仿宋_GB2312"/>
                <w:color w:val="000000"/>
                <w:sz w:val="22"/>
                <w:highlight w:val="none"/>
                <w:lang w:val="en-US"/>
              </w:rPr>
            </w:pPr>
            <w:r>
              <w:rPr>
                <w:rStyle w:val="31"/>
                <w:rFonts w:hint="eastAsia" w:ascii="Times New Roman" w:hAnsi="Times New Roman" w:eastAsia="仿宋_GB2312" w:cs="仿宋_GB2312"/>
                <w:color w:val="000000"/>
                <w:sz w:val="22"/>
                <w:highlight w:val="none"/>
                <w:lang w:val="en-US"/>
              </w:rPr>
              <w:t>45</w:t>
            </w:r>
          </w:p>
        </w:tc>
        <w:tc>
          <w:tcPr>
            <w:tcW w:w="1940" w:type="dxa"/>
            <w:tcBorders>
              <w:top w:val="nil"/>
              <w:left w:val="nil"/>
              <w:bottom w:val="single" w:color="000000" w:sz="4" w:space="0"/>
              <w:right w:val="single" w:color="000000" w:sz="4" w:space="0"/>
            </w:tcBorders>
            <w:vAlign w:val="center"/>
          </w:tcPr>
          <w:p>
            <w:pPr>
              <w:jc w:val="center"/>
              <w:textAlignment w:val="baseline"/>
              <w:rPr>
                <w:rStyle w:val="31"/>
                <w:rFonts w:hint="default" w:ascii="Times New Roman" w:hAnsi="Times New Roman" w:eastAsia="仿宋_GB2312" w:cs="仿宋_GB2312"/>
                <w:color w:val="000000"/>
                <w:sz w:val="22"/>
                <w:highlight w:val="none"/>
                <w:lang w:val="en-US"/>
              </w:rPr>
            </w:pPr>
            <w:r>
              <w:rPr>
                <w:rStyle w:val="31"/>
                <w:rFonts w:hint="eastAsia" w:ascii="Times New Roman" w:hAnsi="Times New Roman" w:eastAsia="仿宋_GB2312" w:cs="仿宋_GB2312"/>
                <w:color w:val="000000"/>
                <w:sz w:val="22"/>
                <w:highlight w:val="none"/>
                <w:lang w:val="en-US"/>
              </w:rPr>
              <w:t>4</w:t>
            </w:r>
            <w:r>
              <w:rPr>
                <w:rStyle w:val="31"/>
                <w:rFonts w:hint="eastAsia" w:eastAsia="仿宋_GB2312" w:cs="仿宋_GB2312"/>
                <w:color w:val="000000"/>
                <w:sz w:val="22"/>
                <w:highlight w:val="none"/>
                <w:lang w:val="en-US"/>
              </w:rPr>
              <w:t>1</w:t>
            </w:r>
            <w:r>
              <w:rPr>
                <w:rStyle w:val="31"/>
                <w:rFonts w:hint="eastAsia" w:ascii="Times New Roman" w:hAnsi="Times New Roman" w:eastAsia="仿宋_GB2312" w:cs="仿宋_GB2312"/>
                <w:color w:val="000000"/>
                <w:sz w:val="22"/>
                <w:highlight w:val="none"/>
                <w:lang w:val="en-US"/>
              </w:rPr>
              <w:t>.5</w:t>
            </w:r>
          </w:p>
        </w:tc>
        <w:tc>
          <w:tcPr>
            <w:tcW w:w="1964" w:type="dxa"/>
            <w:tcBorders>
              <w:top w:val="nil"/>
              <w:left w:val="nil"/>
              <w:bottom w:val="single" w:color="000000" w:sz="4" w:space="0"/>
              <w:right w:val="single" w:color="000000" w:sz="4" w:space="0"/>
            </w:tcBorders>
            <w:vAlign w:val="center"/>
          </w:tcPr>
          <w:p>
            <w:pPr>
              <w:widowControl/>
              <w:jc w:val="center"/>
              <w:textAlignment w:val="center"/>
              <w:rPr>
                <w:rStyle w:val="31"/>
                <w:rFonts w:hint="eastAsia" w:ascii="Times New Roman" w:hAnsi="Times New Roman" w:eastAsia="仿宋_GB2312" w:cs="仿宋_GB2312"/>
                <w:color w:val="000000"/>
                <w:sz w:val="22"/>
                <w:highlight w:val="none"/>
              </w:rPr>
            </w:pPr>
            <w:r>
              <w:rPr>
                <w:rStyle w:val="31"/>
                <w:rFonts w:hint="eastAsia" w:ascii="Times New Roman" w:hAnsi="Times New Roman" w:eastAsia="仿宋_GB2312" w:cs="仿宋_GB2312"/>
                <w:color w:val="000000"/>
                <w:sz w:val="22"/>
                <w:highlight w:val="none"/>
                <w:lang w:val="en-US"/>
              </w:rPr>
              <w:t>9</w:t>
            </w:r>
            <w:r>
              <w:rPr>
                <w:rStyle w:val="31"/>
                <w:rFonts w:hint="eastAsia" w:eastAsia="仿宋_GB2312" w:cs="仿宋_GB2312"/>
                <w:color w:val="000000"/>
                <w:sz w:val="22"/>
                <w:highlight w:val="none"/>
                <w:lang w:val="en-US"/>
              </w:rPr>
              <w:t>2.22</w:t>
            </w:r>
            <w:r>
              <w:rPr>
                <w:rStyle w:val="31"/>
                <w:rFonts w:hint="eastAsia" w:ascii="Times New Roman" w:hAnsi="Times New Roman" w:eastAsia="仿宋_GB2312" w:cs="仿宋_GB2312"/>
                <w:color w:val="000000"/>
                <w:sz w:val="22"/>
                <w:highlight w:val="none"/>
                <w:lang w:val="en-US"/>
              </w:rPr>
              <w:t>%</w:t>
            </w:r>
          </w:p>
        </w:tc>
      </w:tr>
      <w:tr>
        <w:tblPrEx>
          <w:tblCellMar>
            <w:top w:w="0" w:type="dxa"/>
            <w:left w:w="0" w:type="dxa"/>
            <w:bottom w:w="0" w:type="dxa"/>
            <w:right w:w="0" w:type="dxa"/>
          </w:tblCellMar>
        </w:tblPrEx>
        <w:trPr>
          <w:trHeight w:val="566" w:hRule="atLeast"/>
          <w:jc w:val="center"/>
        </w:trPr>
        <w:tc>
          <w:tcPr>
            <w:tcW w:w="2423" w:type="dxa"/>
            <w:tcBorders>
              <w:top w:val="nil"/>
              <w:left w:val="single" w:color="000000" w:sz="4" w:space="0"/>
              <w:bottom w:val="single" w:color="000000" w:sz="4" w:space="0"/>
              <w:right w:val="single" w:color="000000" w:sz="4" w:space="0"/>
            </w:tcBorders>
            <w:vAlign w:val="center"/>
          </w:tcPr>
          <w:p>
            <w:pPr>
              <w:jc w:val="center"/>
              <w:textAlignment w:val="baseline"/>
              <w:rPr>
                <w:rStyle w:val="31"/>
                <w:rFonts w:hint="eastAsia" w:ascii="Times New Roman" w:hAnsi="Times New Roman" w:eastAsia="仿宋_GB2312" w:cs="仿宋_GB2312"/>
                <w:color w:val="000000"/>
                <w:sz w:val="22"/>
                <w:highlight w:val="none"/>
              </w:rPr>
            </w:pPr>
            <w:r>
              <w:rPr>
                <w:rStyle w:val="31"/>
                <w:rFonts w:hint="eastAsia" w:ascii="Times New Roman" w:hAnsi="Times New Roman" w:eastAsia="仿宋_GB2312" w:cs="仿宋_GB2312"/>
                <w:color w:val="000000"/>
                <w:sz w:val="22"/>
                <w:highlight w:val="none"/>
              </w:rPr>
              <w:t xml:space="preserve">D </w:t>
            </w:r>
            <w:r>
              <w:rPr>
                <w:rFonts w:hint="eastAsia" w:ascii="Times New Roman" w:hAnsi="Times New Roman" w:eastAsia="仿宋_GB2312" w:cs="仿宋_GB2312"/>
                <w:color w:val="000000"/>
                <w:kern w:val="0"/>
                <w:sz w:val="22"/>
                <w:szCs w:val="22"/>
                <w:highlight w:val="none"/>
                <w:lang w:bidi="ar"/>
              </w:rPr>
              <w:t>加减分项目</w:t>
            </w:r>
          </w:p>
        </w:tc>
        <w:tc>
          <w:tcPr>
            <w:tcW w:w="1986" w:type="dxa"/>
            <w:tcBorders>
              <w:top w:val="nil"/>
              <w:left w:val="nil"/>
              <w:bottom w:val="single" w:color="000000" w:sz="4" w:space="0"/>
              <w:right w:val="single" w:color="000000" w:sz="4" w:space="0"/>
            </w:tcBorders>
            <w:vAlign w:val="center"/>
          </w:tcPr>
          <w:p>
            <w:pPr>
              <w:jc w:val="center"/>
              <w:textAlignment w:val="baseline"/>
              <w:rPr>
                <w:rStyle w:val="31"/>
                <w:rFonts w:hint="eastAsia" w:ascii="Times New Roman" w:hAnsi="Times New Roman" w:eastAsia="仿宋_GB2312" w:cs="仿宋_GB2312"/>
                <w:color w:val="000000"/>
                <w:sz w:val="22"/>
                <w:highlight w:val="none"/>
                <w:lang w:val="en-US"/>
              </w:rPr>
            </w:pPr>
            <w:r>
              <w:rPr>
                <w:rStyle w:val="31"/>
                <w:rFonts w:hint="eastAsia" w:ascii="Times New Roman" w:hAnsi="Times New Roman" w:eastAsia="仿宋_GB2312" w:cs="仿宋_GB2312"/>
                <w:color w:val="000000"/>
                <w:sz w:val="22"/>
                <w:highlight w:val="none"/>
                <w:lang w:val="en-US"/>
              </w:rPr>
              <w:t>0</w:t>
            </w:r>
          </w:p>
        </w:tc>
        <w:tc>
          <w:tcPr>
            <w:tcW w:w="1940" w:type="dxa"/>
            <w:tcBorders>
              <w:top w:val="nil"/>
              <w:left w:val="nil"/>
              <w:bottom w:val="single" w:color="000000" w:sz="4" w:space="0"/>
              <w:right w:val="single" w:color="000000" w:sz="4" w:space="0"/>
            </w:tcBorders>
            <w:vAlign w:val="center"/>
          </w:tcPr>
          <w:p>
            <w:pPr>
              <w:jc w:val="center"/>
              <w:textAlignment w:val="baseline"/>
              <w:rPr>
                <w:rStyle w:val="31"/>
                <w:rFonts w:hint="eastAsia" w:ascii="Times New Roman" w:hAnsi="Times New Roman" w:eastAsia="仿宋_GB2312" w:cs="仿宋_GB2312"/>
                <w:color w:val="000000"/>
                <w:sz w:val="22"/>
                <w:highlight w:val="none"/>
                <w:lang w:val="en-US"/>
              </w:rPr>
            </w:pPr>
            <w:r>
              <w:rPr>
                <w:rStyle w:val="31"/>
                <w:rFonts w:hint="eastAsia" w:ascii="Times New Roman" w:hAnsi="Times New Roman" w:eastAsia="仿宋_GB2312" w:cs="仿宋_GB2312"/>
                <w:color w:val="000000"/>
                <w:sz w:val="22"/>
                <w:highlight w:val="none"/>
                <w:lang w:val="en-US"/>
              </w:rPr>
              <w:t>0</w:t>
            </w:r>
          </w:p>
        </w:tc>
        <w:tc>
          <w:tcPr>
            <w:tcW w:w="1964" w:type="dxa"/>
            <w:tcBorders>
              <w:top w:val="nil"/>
              <w:left w:val="nil"/>
              <w:bottom w:val="single" w:color="000000" w:sz="4" w:space="0"/>
              <w:right w:val="single" w:color="000000" w:sz="4" w:space="0"/>
            </w:tcBorders>
            <w:vAlign w:val="center"/>
          </w:tcPr>
          <w:p>
            <w:pPr>
              <w:widowControl/>
              <w:jc w:val="center"/>
              <w:textAlignment w:val="center"/>
              <w:rPr>
                <w:rStyle w:val="31"/>
                <w:rFonts w:hint="eastAsia" w:ascii="Times New Roman" w:hAnsi="Times New Roman" w:eastAsia="仿宋_GB2312" w:cs="仿宋_GB2312"/>
                <w:color w:val="000000"/>
                <w:sz w:val="22"/>
                <w:highlight w:val="none"/>
                <w:lang w:val="en-US"/>
              </w:rPr>
            </w:pPr>
            <w:r>
              <w:rPr>
                <w:rStyle w:val="31"/>
                <w:rFonts w:hint="eastAsia" w:ascii="Times New Roman" w:hAnsi="Times New Roman" w:eastAsia="仿宋_GB2312" w:cs="仿宋_GB2312"/>
                <w:color w:val="000000"/>
                <w:sz w:val="22"/>
                <w:highlight w:val="none"/>
                <w:lang w:val="en-US"/>
              </w:rPr>
              <w:t>0%</w:t>
            </w:r>
          </w:p>
        </w:tc>
      </w:tr>
      <w:tr>
        <w:tblPrEx>
          <w:tblCellMar>
            <w:top w:w="0" w:type="dxa"/>
            <w:left w:w="0" w:type="dxa"/>
            <w:bottom w:w="0" w:type="dxa"/>
            <w:right w:w="0" w:type="dxa"/>
          </w:tblCellMar>
        </w:tblPrEx>
        <w:trPr>
          <w:trHeight w:val="533" w:hRule="atLeast"/>
          <w:jc w:val="center"/>
        </w:trPr>
        <w:tc>
          <w:tcPr>
            <w:tcW w:w="2423" w:type="dxa"/>
            <w:tcBorders>
              <w:top w:val="nil"/>
              <w:left w:val="single" w:color="000000" w:sz="4" w:space="0"/>
              <w:bottom w:val="single" w:color="000000" w:sz="4" w:space="0"/>
              <w:right w:val="single" w:color="000000" w:sz="4" w:space="0"/>
            </w:tcBorders>
            <w:vAlign w:val="center"/>
          </w:tcPr>
          <w:p>
            <w:pPr>
              <w:jc w:val="center"/>
              <w:textAlignment w:val="baseline"/>
              <w:rPr>
                <w:rStyle w:val="31"/>
                <w:rFonts w:hint="eastAsia" w:ascii="Times New Roman" w:hAnsi="Times New Roman" w:eastAsia="仿宋_GB2312" w:cs="仿宋_GB2312"/>
                <w:b/>
                <w:bCs/>
                <w:color w:val="000000"/>
                <w:sz w:val="22"/>
                <w:highlight w:val="none"/>
              </w:rPr>
            </w:pPr>
            <w:r>
              <w:rPr>
                <w:rStyle w:val="31"/>
                <w:rFonts w:hint="eastAsia" w:ascii="Times New Roman" w:hAnsi="Times New Roman" w:eastAsia="仿宋_GB2312" w:cs="仿宋_GB2312"/>
                <w:b/>
                <w:bCs/>
                <w:color w:val="000000"/>
                <w:sz w:val="22"/>
                <w:highlight w:val="none"/>
              </w:rPr>
              <w:t>合  计</w:t>
            </w:r>
          </w:p>
        </w:tc>
        <w:tc>
          <w:tcPr>
            <w:tcW w:w="1986" w:type="dxa"/>
            <w:tcBorders>
              <w:top w:val="nil"/>
              <w:left w:val="nil"/>
              <w:bottom w:val="single" w:color="000000" w:sz="4" w:space="0"/>
              <w:right w:val="single" w:color="000000" w:sz="4" w:space="0"/>
            </w:tcBorders>
            <w:vAlign w:val="center"/>
          </w:tcPr>
          <w:p>
            <w:pPr>
              <w:jc w:val="center"/>
              <w:textAlignment w:val="baseline"/>
              <w:rPr>
                <w:rStyle w:val="31"/>
                <w:rFonts w:hint="eastAsia" w:ascii="Times New Roman" w:hAnsi="Times New Roman" w:eastAsia="仿宋_GB2312" w:cs="仿宋_GB2312"/>
                <w:b/>
                <w:bCs/>
                <w:color w:val="000000"/>
                <w:sz w:val="22"/>
                <w:highlight w:val="none"/>
                <w:lang w:val="en-US"/>
              </w:rPr>
            </w:pPr>
            <w:r>
              <w:rPr>
                <w:rStyle w:val="31"/>
                <w:rFonts w:hint="eastAsia" w:ascii="Times New Roman" w:hAnsi="Times New Roman" w:eastAsia="仿宋_GB2312" w:cs="仿宋_GB2312"/>
                <w:b/>
                <w:bCs/>
                <w:color w:val="000000"/>
                <w:sz w:val="22"/>
                <w:highlight w:val="none"/>
                <w:lang w:val="en-US"/>
              </w:rPr>
              <w:t>100</w:t>
            </w:r>
          </w:p>
        </w:tc>
        <w:tc>
          <w:tcPr>
            <w:tcW w:w="1940" w:type="dxa"/>
            <w:tcBorders>
              <w:top w:val="nil"/>
              <w:left w:val="nil"/>
              <w:bottom w:val="single" w:color="000000" w:sz="4" w:space="0"/>
              <w:right w:val="single" w:color="000000" w:sz="4" w:space="0"/>
            </w:tcBorders>
            <w:vAlign w:val="center"/>
          </w:tcPr>
          <w:p>
            <w:pPr>
              <w:widowControl/>
              <w:jc w:val="center"/>
              <w:textAlignment w:val="center"/>
              <w:rPr>
                <w:rStyle w:val="31"/>
                <w:rFonts w:hint="eastAsia" w:ascii="Times New Roman" w:hAnsi="Times New Roman" w:eastAsia="仿宋_GB2312" w:cs="仿宋_GB2312"/>
                <w:b/>
                <w:bCs/>
                <w:color w:val="000000"/>
                <w:sz w:val="22"/>
                <w:highlight w:val="none"/>
                <w:lang w:val="en-US"/>
              </w:rPr>
            </w:pPr>
            <w:r>
              <w:rPr>
                <w:rStyle w:val="31"/>
                <w:rFonts w:hint="eastAsia" w:ascii="Times New Roman" w:hAnsi="Times New Roman" w:eastAsia="仿宋_GB2312" w:cs="仿宋_GB2312"/>
                <w:b/>
                <w:bCs/>
                <w:color w:val="000000"/>
                <w:sz w:val="22"/>
                <w:szCs w:val="22"/>
                <w:highlight w:val="none"/>
                <w:lang w:val="en-US" w:eastAsia="zh-CN"/>
              </w:rPr>
              <w:t>9</w:t>
            </w:r>
            <w:r>
              <w:rPr>
                <w:rStyle w:val="31"/>
                <w:rFonts w:hint="eastAsia" w:eastAsia="仿宋_GB2312" w:cs="仿宋_GB2312"/>
                <w:b/>
                <w:bCs/>
                <w:color w:val="000000"/>
                <w:sz w:val="22"/>
                <w:szCs w:val="22"/>
                <w:highlight w:val="none"/>
                <w:lang w:val="en-US" w:eastAsia="zh-CN"/>
              </w:rPr>
              <w:t>2</w:t>
            </w:r>
            <w:r>
              <w:rPr>
                <w:rStyle w:val="31"/>
                <w:rFonts w:hint="eastAsia" w:ascii="Times New Roman" w:hAnsi="Times New Roman" w:eastAsia="仿宋_GB2312" w:cs="仿宋_GB2312"/>
                <w:b/>
                <w:bCs/>
                <w:color w:val="000000"/>
                <w:sz w:val="22"/>
                <w:szCs w:val="22"/>
                <w:highlight w:val="none"/>
                <w:lang w:val="en-US" w:eastAsia="zh-CN"/>
              </w:rPr>
              <w:t>.12</w:t>
            </w:r>
          </w:p>
        </w:tc>
        <w:tc>
          <w:tcPr>
            <w:tcW w:w="1964" w:type="dxa"/>
            <w:tcBorders>
              <w:top w:val="nil"/>
              <w:left w:val="nil"/>
              <w:bottom w:val="single" w:color="000000" w:sz="4" w:space="0"/>
              <w:right w:val="single" w:color="000000" w:sz="4" w:space="0"/>
            </w:tcBorders>
            <w:vAlign w:val="center"/>
          </w:tcPr>
          <w:p>
            <w:pPr>
              <w:jc w:val="center"/>
              <w:textAlignment w:val="baseline"/>
              <w:rPr>
                <w:rStyle w:val="31"/>
                <w:rFonts w:hint="eastAsia" w:ascii="Times New Roman" w:hAnsi="Times New Roman" w:eastAsia="仿宋_GB2312" w:cs="仿宋_GB2312"/>
                <w:b/>
                <w:bCs/>
                <w:color w:val="000000"/>
                <w:sz w:val="22"/>
                <w:highlight w:val="none"/>
                <w:lang w:val="en-US"/>
              </w:rPr>
            </w:pPr>
            <w:r>
              <w:rPr>
                <w:rStyle w:val="31"/>
                <w:rFonts w:hint="eastAsia" w:ascii="Times New Roman" w:hAnsi="Times New Roman" w:eastAsia="仿宋_GB2312" w:cs="仿宋_GB2312"/>
                <w:b/>
                <w:bCs/>
                <w:color w:val="000000"/>
                <w:sz w:val="22"/>
                <w:szCs w:val="22"/>
                <w:highlight w:val="none"/>
                <w:lang w:val="en-US" w:eastAsia="zh-CN"/>
              </w:rPr>
              <w:t>9</w:t>
            </w:r>
            <w:r>
              <w:rPr>
                <w:rStyle w:val="31"/>
                <w:rFonts w:hint="eastAsia" w:eastAsia="仿宋_GB2312" w:cs="仿宋_GB2312"/>
                <w:b/>
                <w:bCs/>
                <w:color w:val="000000"/>
                <w:sz w:val="22"/>
                <w:szCs w:val="22"/>
                <w:highlight w:val="none"/>
                <w:lang w:val="en-US" w:eastAsia="zh-CN"/>
              </w:rPr>
              <w:t>2</w:t>
            </w:r>
            <w:r>
              <w:rPr>
                <w:rStyle w:val="31"/>
                <w:rFonts w:hint="eastAsia" w:ascii="Times New Roman" w:hAnsi="Times New Roman" w:eastAsia="仿宋_GB2312" w:cs="仿宋_GB2312"/>
                <w:b/>
                <w:bCs/>
                <w:color w:val="000000"/>
                <w:sz w:val="22"/>
                <w:szCs w:val="22"/>
                <w:highlight w:val="none"/>
                <w:lang w:val="en-US" w:eastAsia="zh-CN"/>
              </w:rPr>
              <w:t>.12</w:t>
            </w:r>
            <w:r>
              <w:rPr>
                <w:rStyle w:val="31"/>
                <w:rFonts w:hint="eastAsia" w:ascii="Times New Roman" w:hAnsi="Times New Roman" w:eastAsia="仿宋_GB2312" w:cs="仿宋_GB2312"/>
                <w:b/>
                <w:bCs/>
                <w:color w:val="000000"/>
                <w:sz w:val="22"/>
                <w:highlight w:val="none"/>
                <w:lang w:val="en-US"/>
              </w:rPr>
              <w:t>%</w:t>
            </w:r>
          </w:p>
        </w:tc>
      </w:tr>
    </w:tbl>
    <w:p>
      <w:pPr>
        <w:spacing w:line="560" w:lineRule="exact"/>
        <w:ind w:firstLine="643" w:firstLineChars="200"/>
        <w:outlineLvl w:val="1"/>
        <w:rPr>
          <w:rFonts w:ascii="Times New Roman" w:hAnsi="Times New Roman" w:eastAsia="楷体"/>
          <w:b/>
          <w:bCs/>
          <w:sz w:val="32"/>
          <w:szCs w:val="32"/>
          <w:highlight w:val="none"/>
        </w:rPr>
      </w:pPr>
      <w:bookmarkStart w:id="152" w:name="_Toc15161"/>
      <w:bookmarkStart w:id="153" w:name="_Toc19367"/>
      <w:bookmarkStart w:id="154" w:name="_Toc30984"/>
      <w:bookmarkStart w:id="155" w:name="_Toc20783"/>
      <w:bookmarkStart w:id="156" w:name="_Toc10292"/>
      <w:bookmarkStart w:id="157" w:name="_Toc28496"/>
      <w:bookmarkStart w:id="158" w:name="_Toc15361"/>
      <w:bookmarkStart w:id="159" w:name="_Toc22320"/>
      <w:bookmarkStart w:id="160" w:name="_Toc528"/>
      <w:r>
        <w:rPr>
          <w:rFonts w:ascii="Times New Roman" w:hAnsi="Times New Roman" w:eastAsia="楷体"/>
          <w:b/>
          <w:bCs/>
          <w:sz w:val="32"/>
          <w:szCs w:val="32"/>
          <w:highlight w:val="none"/>
        </w:rPr>
        <w:t>（</w:t>
      </w:r>
      <w:r>
        <w:rPr>
          <w:rFonts w:hint="eastAsia" w:ascii="Times New Roman" w:hAnsi="Times New Roman" w:eastAsia="楷体"/>
          <w:b/>
          <w:bCs/>
          <w:sz w:val="32"/>
          <w:szCs w:val="32"/>
          <w:highlight w:val="none"/>
          <w:lang w:val="en-US" w:eastAsia="zh-CN"/>
        </w:rPr>
        <w:t>三</w:t>
      </w:r>
      <w:r>
        <w:rPr>
          <w:rFonts w:ascii="Times New Roman" w:hAnsi="Times New Roman" w:eastAsia="楷体"/>
          <w:b/>
          <w:bCs/>
          <w:sz w:val="32"/>
          <w:szCs w:val="32"/>
          <w:highlight w:val="none"/>
        </w:rPr>
        <w:t>）绩效分析</w:t>
      </w:r>
      <w:bookmarkEnd w:id="138"/>
      <w:bookmarkEnd w:id="139"/>
      <w:bookmarkEnd w:id="140"/>
      <w:bookmarkEnd w:id="141"/>
      <w:bookmarkEnd w:id="142"/>
      <w:bookmarkEnd w:id="152"/>
      <w:bookmarkEnd w:id="153"/>
      <w:bookmarkEnd w:id="154"/>
      <w:bookmarkEnd w:id="155"/>
      <w:bookmarkEnd w:id="156"/>
      <w:bookmarkEnd w:id="157"/>
      <w:bookmarkEnd w:id="158"/>
      <w:bookmarkEnd w:id="159"/>
      <w:bookmarkEnd w:id="160"/>
    </w:p>
    <w:p>
      <w:pPr>
        <w:wordWrap/>
        <w:topLinePunct/>
        <w:spacing w:line="560" w:lineRule="exact"/>
        <w:ind w:firstLine="640" w:firstLineChars="200"/>
        <w:jc w:val="left"/>
        <w:rPr>
          <w:rFonts w:hint="eastAsia" w:ascii="Times New Roman" w:hAnsi="Times New Roman" w:eastAsia="仿宋_GB2312"/>
          <w:kern w:val="0"/>
          <w:sz w:val="32"/>
          <w:szCs w:val="32"/>
          <w:highlight w:val="none"/>
          <w:lang w:val="en-US" w:eastAsia="zh-CN"/>
        </w:rPr>
      </w:pPr>
      <w:bookmarkStart w:id="161" w:name="_Toc14853"/>
      <w:bookmarkStart w:id="162" w:name="_Toc17655"/>
      <w:bookmarkStart w:id="163" w:name="_Toc1756"/>
      <w:bookmarkStart w:id="164" w:name="_Toc19024"/>
      <w:bookmarkStart w:id="165" w:name="_Toc28981"/>
      <w:r>
        <w:rPr>
          <w:rFonts w:hint="eastAsia" w:ascii="Times New Roman" w:hAnsi="Times New Roman" w:eastAsia="仿宋_GB2312"/>
          <w:kern w:val="0"/>
          <w:sz w:val="32"/>
          <w:szCs w:val="32"/>
          <w:highlight w:val="none"/>
          <w:lang w:val="en-US" w:eastAsia="zh-CN"/>
        </w:rPr>
        <w:t>吐鲁番市科学技术局单位制定了合理的“十四五”规划和2024年度工作计划，绩效管理和预算编制符合规范，管理制度健全且执行有效。资金使用合规，政府采购和招投标信息公开及时，资产管理基本规范。在科技型中小企业认定数方面取得了显著成绩，超额完成目标值，2024年高新技术企业数量逐年提高，2024年获得专利授权数逐年提高。然而，部门管理还存在一些问题，包括项目进展缓慢、项目管理不到位等。</w:t>
      </w:r>
    </w:p>
    <w:p>
      <w:pPr>
        <w:spacing w:line="560" w:lineRule="exact"/>
        <w:ind w:firstLine="640" w:firstLineChars="200"/>
        <w:outlineLvl w:val="0"/>
        <w:rPr>
          <w:rFonts w:ascii="Times New Roman" w:hAnsi="Times New Roman" w:eastAsia="黑体"/>
          <w:sz w:val="32"/>
          <w:szCs w:val="32"/>
          <w:highlight w:val="none"/>
        </w:rPr>
      </w:pPr>
      <w:bookmarkStart w:id="166" w:name="_Toc14722"/>
      <w:bookmarkStart w:id="167" w:name="_Toc24508"/>
      <w:bookmarkStart w:id="168" w:name="_Toc26189"/>
      <w:bookmarkStart w:id="169" w:name="_Toc32148"/>
      <w:bookmarkStart w:id="170" w:name="_Toc9343"/>
      <w:bookmarkStart w:id="171" w:name="_Toc22550"/>
      <w:bookmarkStart w:id="172" w:name="_Toc24611"/>
      <w:bookmarkStart w:id="173" w:name="_Toc26280"/>
      <w:bookmarkStart w:id="174" w:name="_Toc24581"/>
      <w:r>
        <w:rPr>
          <w:rFonts w:ascii="Times New Roman" w:hAnsi="Times New Roman" w:eastAsia="黑体"/>
          <w:sz w:val="32"/>
          <w:szCs w:val="32"/>
          <w:highlight w:val="none"/>
        </w:rPr>
        <w:t>三、主要经验及做法</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pPr>
        <w:spacing w:line="560" w:lineRule="exact"/>
        <w:ind w:firstLine="640" w:firstLineChars="200"/>
        <w:outlineLvl w:val="9"/>
        <w:rPr>
          <w:rFonts w:hint="eastAsia" w:ascii="Times New Roman" w:hAnsi="Times New Roman" w:eastAsia="黑体"/>
          <w:sz w:val="32"/>
          <w:szCs w:val="32"/>
          <w:highlight w:val="none"/>
          <w:lang w:val="en-US" w:eastAsia="zh-CN"/>
        </w:rPr>
      </w:pPr>
      <w:bookmarkStart w:id="175" w:name="_Toc3721"/>
      <w:bookmarkStart w:id="176" w:name="_Toc1880"/>
      <w:bookmarkStart w:id="177" w:name="_Toc11339"/>
      <w:bookmarkStart w:id="178" w:name="_Toc27772"/>
      <w:bookmarkStart w:id="179" w:name="_Toc2802"/>
      <w:bookmarkStart w:id="180" w:name="_Toc32449"/>
      <w:bookmarkStart w:id="181" w:name="_Toc3300"/>
      <w:bookmarkStart w:id="182" w:name="_Toc11026"/>
      <w:bookmarkStart w:id="183" w:name="_Toc7414"/>
      <w:bookmarkStart w:id="184" w:name="_Toc22412"/>
      <w:r>
        <w:rPr>
          <w:rFonts w:hint="eastAsia" w:ascii="Times New Roman" w:hAnsi="Times New Roman" w:eastAsia="仿宋_GB2312"/>
          <w:kern w:val="0"/>
          <w:sz w:val="32"/>
          <w:szCs w:val="32"/>
          <w:highlight w:val="none"/>
          <w:lang w:val="en-US" w:eastAsia="zh-CN"/>
        </w:rPr>
        <w:t>一是建立局机关月工作例会制度，助推工作提质增效。建立健全每月工作例会制度，推动干部谋实事、鼓实劲、出实招，锚定重点工作任务，准确把握工作进度，及时发现和解决问题，确保工作落实见效。督促落实重点工作32项。开月例会11场次，督促落实重点工作32项。二是建立区县科技工作调度机制，有效提升工作质效。采取每季度召开工作调度会制度，促进区县科技工作落地见效，进一步提升工作质效，为自治区、市级创新驱动发展绩效考核工作目标任务落实打好基础。市科技局每季度调度区县科技工作，共调度区县科技工作3场次，督促落实重点工作5项。三是季度考核机制激发干部干事热情。规范公务员、事业单位工作人员季度考核评价机制，通过对阶段性任务完成情况的考核，摸清日常表现，奖优罚劣，充分发挥考核指挥棒作用。</w:t>
      </w:r>
    </w:p>
    <w:p>
      <w:pPr>
        <w:spacing w:line="560" w:lineRule="exact"/>
        <w:ind w:firstLine="640" w:firstLineChars="200"/>
        <w:outlineLvl w:val="0"/>
        <w:rPr>
          <w:rFonts w:ascii="Times New Roman" w:hAnsi="Times New Roman" w:eastAsia="黑体"/>
          <w:sz w:val="32"/>
          <w:szCs w:val="32"/>
          <w:highlight w:val="none"/>
        </w:rPr>
      </w:pPr>
      <w:bookmarkStart w:id="185" w:name="_Toc22340"/>
      <w:bookmarkStart w:id="186" w:name="_Toc8863"/>
      <w:bookmarkStart w:id="187" w:name="_Toc18416"/>
      <w:bookmarkStart w:id="188" w:name="_Toc6414"/>
      <w:r>
        <w:rPr>
          <w:rFonts w:hint="eastAsia" w:ascii="Times New Roman" w:hAnsi="Times New Roman" w:eastAsia="黑体"/>
          <w:sz w:val="32"/>
          <w:szCs w:val="32"/>
          <w:highlight w:val="none"/>
          <w:lang w:val="en-US" w:eastAsia="zh-CN"/>
        </w:rPr>
        <w:t>四、</w:t>
      </w:r>
      <w:r>
        <w:rPr>
          <w:rFonts w:ascii="Times New Roman" w:hAnsi="Times New Roman" w:eastAsia="黑体"/>
          <w:sz w:val="32"/>
          <w:szCs w:val="32"/>
          <w:highlight w:val="none"/>
        </w:rPr>
        <w:t>存在的问题及建议</w:t>
      </w:r>
      <w:bookmarkEnd w:id="175"/>
      <w:bookmarkEnd w:id="176"/>
      <w:bookmarkEnd w:id="177"/>
      <w:bookmarkEnd w:id="178"/>
      <w:bookmarkEnd w:id="179"/>
      <w:bookmarkEnd w:id="185"/>
      <w:bookmarkEnd w:id="186"/>
      <w:bookmarkEnd w:id="187"/>
      <w:bookmarkEnd w:id="188"/>
    </w:p>
    <w:p>
      <w:pPr>
        <w:keepNext w:val="0"/>
        <w:keepLines w:val="0"/>
        <w:pageBreakBefore w:val="0"/>
        <w:kinsoku/>
        <w:wordWrap/>
        <w:overflowPunct/>
        <w:autoSpaceDE/>
        <w:autoSpaceDN/>
        <w:bidi w:val="0"/>
        <w:adjustRightInd/>
        <w:snapToGrid/>
        <w:spacing w:line="560" w:lineRule="exact"/>
        <w:ind w:firstLine="643" w:firstLineChars="200"/>
        <w:textAlignment w:val="auto"/>
        <w:outlineLvl w:val="1"/>
        <w:rPr>
          <w:rFonts w:ascii="Times New Roman" w:hAnsi="Times New Roman" w:eastAsia="楷体"/>
          <w:b/>
          <w:bCs/>
          <w:sz w:val="32"/>
          <w:szCs w:val="32"/>
          <w:highlight w:val="none"/>
        </w:rPr>
      </w:pPr>
      <w:bookmarkStart w:id="189" w:name="_Toc27528"/>
      <w:bookmarkStart w:id="190" w:name="_Toc13192"/>
      <w:bookmarkStart w:id="191" w:name="_Toc7590"/>
      <w:bookmarkStart w:id="192" w:name="_Toc29922"/>
      <w:bookmarkStart w:id="193" w:name="_Toc18400"/>
      <w:bookmarkStart w:id="194" w:name="_Toc29755"/>
      <w:bookmarkStart w:id="195" w:name="_Toc21035"/>
      <w:bookmarkStart w:id="196" w:name="_Toc16547"/>
      <w:bookmarkStart w:id="197" w:name="_Toc1592"/>
      <w:r>
        <w:rPr>
          <w:rFonts w:ascii="Times New Roman" w:hAnsi="Times New Roman" w:eastAsia="楷体"/>
          <w:b/>
          <w:bCs/>
          <w:sz w:val="32"/>
          <w:szCs w:val="32"/>
          <w:highlight w:val="none"/>
        </w:rPr>
        <w:t>（</w:t>
      </w:r>
      <w:r>
        <w:rPr>
          <w:rFonts w:hint="eastAsia" w:ascii="Times New Roman" w:hAnsi="Times New Roman" w:eastAsia="楷体"/>
          <w:b/>
          <w:bCs/>
          <w:sz w:val="32"/>
          <w:szCs w:val="32"/>
          <w:highlight w:val="none"/>
          <w:lang w:val="en-US" w:eastAsia="zh-CN"/>
        </w:rPr>
        <w:t>一</w:t>
      </w:r>
      <w:r>
        <w:rPr>
          <w:rFonts w:ascii="Times New Roman" w:hAnsi="Times New Roman" w:eastAsia="楷体"/>
          <w:b/>
          <w:bCs/>
          <w:sz w:val="32"/>
          <w:szCs w:val="32"/>
          <w:highlight w:val="none"/>
        </w:rPr>
        <w:t>）存在的问题</w:t>
      </w:r>
      <w:bookmarkEnd w:id="180"/>
      <w:bookmarkEnd w:id="181"/>
      <w:bookmarkEnd w:id="182"/>
      <w:bookmarkEnd w:id="183"/>
      <w:bookmarkEnd w:id="184"/>
      <w:bookmarkEnd w:id="189"/>
      <w:bookmarkEnd w:id="190"/>
      <w:bookmarkEnd w:id="191"/>
      <w:bookmarkEnd w:id="192"/>
      <w:bookmarkEnd w:id="193"/>
      <w:bookmarkEnd w:id="194"/>
      <w:bookmarkEnd w:id="195"/>
      <w:bookmarkEnd w:id="196"/>
      <w:bookmarkEnd w:id="197"/>
      <w:bookmarkStart w:id="198" w:name="_Toc9886"/>
      <w:bookmarkStart w:id="199" w:name="_Toc12770"/>
      <w:bookmarkStart w:id="200" w:name="_Toc14053"/>
      <w:bookmarkStart w:id="201" w:name="_Toc27677"/>
      <w:bookmarkStart w:id="202" w:name="_Toc32661"/>
      <w:bookmarkStart w:id="203" w:name="_Toc17907"/>
      <w:bookmarkStart w:id="204" w:name="_Toc870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bCs/>
          <w:kern w:val="0"/>
          <w:sz w:val="32"/>
          <w:szCs w:val="32"/>
          <w:highlight w:val="none"/>
          <w:lang w:bidi="en-US"/>
        </w:rPr>
      </w:pPr>
      <w:bookmarkStart w:id="205" w:name="_Toc27685"/>
      <w:r>
        <w:rPr>
          <w:rFonts w:hint="eastAsia" w:ascii="Times New Roman" w:hAnsi="Times New Roman" w:eastAsia="仿宋_GB2312"/>
          <w:b/>
          <w:bCs/>
          <w:kern w:val="0"/>
          <w:sz w:val="32"/>
          <w:szCs w:val="32"/>
          <w:highlight w:val="none"/>
          <w:lang w:val="en-US" w:eastAsia="zh-CN" w:bidi="en-US"/>
        </w:rPr>
        <w:t>1</w:t>
      </w:r>
      <w:r>
        <w:rPr>
          <w:rFonts w:ascii="Times New Roman" w:hAnsi="Times New Roman" w:eastAsia="仿宋_GB2312"/>
          <w:b/>
          <w:bCs/>
          <w:kern w:val="0"/>
          <w:sz w:val="32"/>
          <w:szCs w:val="32"/>
          <w:highlight w:val="none"/>
          <w:lang w:bidi="en-US"/>
        </w:rPr>
        <w:t>.预算</w:t>
      </w:r>
      <w:r>
        <w:rPr>
          <w:rFonts w:hint="eastAsia" w:ascii="Times New Roman" w:hAnsi="Times New Roman" w:eastAsia="仿宋_GB2312"/>
          <w:b/>
          <w:bCs/>
          <w:kern w:val="0"/>
          <w:sz w:val="32"/>
          <w:szCs w:val="32"/>
          <w:highlight w:val="none"/>
          <w:lang w:val="en-US" w:eastAsia="zh-CN" w:bidi="en-US"/>
        </w:rPr>
        <w:t>执行进度缓慢</w:t>
      </w:r>
      <w:r>
        <w:rPr>
          <w:rFonts w:ascii="Times New Roman" w:hAnsi="Times New Roman" w:eastAsia="仿宋_GB2312"/>
          <w:b/>
          <w:bCs/>
          <w:kern w:val="0"/>
          <w:sz w:val="32"/>
          <w:szCs w:val="32"/>
          <w:highlight w:val="none"/>
          <w:lang w:bidi="en-US"/>
        </w:rPr>
        <w:t>，部分项目未及时完成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highlight w:val="none"/>
          <w:lang w:val="en-US" w:eastAsia="zh-CN"/>
        </w:rPr>
      </w:pPr>
      <w:r>
        <w:rPr>
          <w:rFonts w:hint="default" w:ascii="Times New Roman" w:hAnsi="Times New Roman" w:eastAsia="仿宋_GB2312"/>
          <w:kern w:val="0"/>
          <w:sz w:val="32"/>
          <w:szCs w:val="32"/>
          <w:highlight w:val="none"/>
          <w:shd w:val="clear" w:color="auto" w:fill="FFFFFF"/>
          <w:lang w:bidi="ar"/>
        </w:rPr>
        <w:t>绩效评价小组查看相关资料发现，</w:t>
      </w:r>
      <w:r>
        <w:rPr>
          <w:rFonts w:hint="eastAsia" w:ascii="Times New Roman" w:hAnsi="Times New Roman" w:eastAsia="仿宋_GB2312"/>
          <w:kern w:val="0"/>
          <w:sz w:val="32"/>
          <w:szCs w:val="32"/>
          <w:highlight w:val="none"/>
          <w:shd w:val="clear" w:color="auto" w:fill="FFFFFF"/>
          <w:lang w:val="en-US" w:eastAsia="zh-CN" w:bidi="ar"/>
        </w:rPr>
        <w:t>吐鲁番市科学技术局</w:t>
      </w:r>
      <w:r>
        <w:rPr>
          <w:rFonts w:hint="default" w:ascii="Times New Roman" w:hAnsi="Times New Roman" w:eastAsia="仿宋_GB2312"/>
          <w:kern w:val="0"/>
          <w:sz w:val="32"/>
          <w:szCs w:val="32"/>
          <w:highlight w:val="none"/>
          <w:shd w:val="clear" w:color="auto" w:fill="FFFFFF"/>
          <w:lang w:bidi="ar"/>
        </w:rPr>
        <w:t>202</w:t>
      </w:r>
      <w:r>
        <w:rPr>
          <w:rFonts w:hint="eastAsia" w:ascii="Times New Roman" w:hAnsi="Times New Roman" w:eastAsia="仿宋_GB2312"/>
          <w:kern w:val="0"/>
          <w:sz w:val="32"/>
          <w:szCs w:val="32"/>
          <w:highlight w:val="none"/>
          <w:shd w:val="clear" w:color="auto" w:fill="FFFFFF"/>
          <w:lang w:val="en-US" w:eastAsia="zh-CN" w:bidi="ar"/>
        </w:rPr>
        <w:t>4</w:t>
      </w:r>
      <w:r>
        <w:rPr>
          <w:rFonts w:hint="default" w:ascii="Times New Roman" w:hAnsi="Times New Roman" w:eastAsia="仿宋_GB2312"/>
          <w:kern w:val="0"/>
          <w:sz w:val="32"/>
          <w:szCs w:val="32"/>
          <w:highlight w:val="none"/>
          <w:shd w:val="clear" w:color="auto" w:fill="FFFFFF"/>
          <w:lang w:bidi="ar"/>
        </w:rPr>
        <w:t>年纳入年初预算项目共计</w:t>
      </w:r>
      <w:r>
        <w:rPr>
          <w:rFonts w:hint="eastAsia" w:ascii="Times New Roman" w:hAnsi="Times New Roman" w:eastAsia="仿宋_GB2312"/>
          <w:kern w:val="0"/>
          <w:sz w:val="32"/>
          <w:szCs w:val="32"/>
          <w:highlight w:val="none"/>
          <w:shd w:val="clear" w:color="auto" w:fill="FFFFFF"/>
          <w:lang w:val="en-US" w:eastAsia="zh-CN" w:bidi="ar"/>
        </w:rPr>
        <w:t>12</w:t>
      </w:r>
      <w:r>
        <w:rPr>
          <w:rFonts w:hint="default" w:ascii="Times New Roman" w:hAnsi="Times New Roman" w:eastAsia="仿宋_GB2312"/>
          <w:kern w:val="0"/>
          <w:sz w:val="32"/>
          <w:szCs w:val="32"/>
          <w:highlight w:val="none"/>
          <w:shd w:val="clear" w:color="auto" w:fill="FFFFFF"/>
          <w:lang w:bidi="ar"/>
        </w:rPr>
        <w:t>个，全年实际完成项目</w:t>
      </w:r>
      <w:r>
        <w:rPr>
          <w:rFonts w:hint="eastAsia" w:ascii="Times New Roman" w:hAnsi="Times New Roman" w:eastAsia="仿宋_GB2312"/>
          <w:kern w:val="0"/>
          <w:sz w:val="32"/>
          <w:szCs w:val="32"/>
          <w:highlight w:val="none"/>
          <w:shd w:val="clear" w:color="auto" w:fill="FFFFFF"/>
          <w:lang w:val="en-US" w:eastAsia="zh-CN" w:bidi="ar"/>
        </w:rPr>
        <w:t>8</w:t>
      </w:r>
      <w:r>
        <w:rPr>
          <w:rFonts w:hint="default" w:ascii="Times New Roman" w:hAnsi="Times New Roman" w:eastAsia="仿宋_GB2312"/>
          <w:kern w:val="0"/>
          <w:sz w:val="32"/>
          <w:szCs w:val="32"/>
          <w:highlight w:val="none"/>
          <w:shd w:val="clear" w:color="auto" w:fill="FFFFFF"/>
          <w:lang w:bidi="ar"/>
        </w:rPr>
        <w:t>个</w:t>
      </w:r>
      <w:r>
        <w:rPr>
          <w:rFonts w:hint="default" w:ascii="Times New Roman" w:hAnsi="Times New Roman" w:eastAsia="仿宋_GB2312"/>
          <w:kern w:val="0"/>
          <w:sz w:val="32"/>
          <w:szCs w:val="32"/>
          <w:highlight w:val="none"/>
          <w:shd w:val="clear" w:color="auto" w:fill="FFFFFF"/>
          <w:lang w:eastAsia="zh-CN" w:bidi="ar"/>
        </w:rPr>
        <w:t>，</w:t>
      </w:r>
      <w:r>
        <w:rPr>
          <w:rFonts w:hint="default" w:ascii="Times New Roman" w:hAnsi="Times New Roman" w:eastAsia="仿宋_GB2312"/>
          <w:kern w:val="0"/>
          <w:sz w:val="32"/>
          <w:szCs w:val="32"/>
          <w:highlight w:val="none"/>
          <w:shd w:val="clear" w:color="auto" w:fill="FFFFFF"/>
          <w:lang w:bidi="ar"/>
        </w:rPr>
        <w:t>年度项目完成率</w:t>
      </w:r>
      <w:r>
        <w:rPr>
          <w:rFonts w:hint="eastAsia" w:eastAsia="仿宋_GB2312"/>
          <w:color w:val="000000"/>
          <w:kern w:val="0"/>
          <w:sz w:val="32"/>
          <w:szCs w:val="32"/>
          <w:highlight w:val="none"/>
          <w:lang w:val="en-US" w:eastAsia="zh-CN"/>
        </w:rPr>
        <w:t>66.67</w:t>
      </w:r>
      <w:r>
        <w:rPr>
          <w:rFonts w:hint="eastAsia" w:ascii="Times New Roman" w:hAnsi="Times New Roman" w:eastAsia="仿宋_GB2312"/>
          <w:color w:val="000000"/>
          <w:kern w:val="0"/>
          <w:sz w:val="32"/>
          <w:szCs w:val="32"/>
          <w:highlight w:val="none"/>
          <w:lang w:val="en-US" w:eastAsia="zh-CN"/>
        </w:rPr>
        <w:t>%</w:t>
      </w:r>
      <w:r>
        <w:rPr>
          <w:rFonts w:hint="default" w:ascii="Times New Roman" w:hAnsi="Times New Roman" w:eastAsia="仿宋_GB2312"/>
          <w:kern w:val="0"/>
          <w:sz w:val="32"/>
          <w:szCs w:val="32"/>
          <w:shd w:val="clear" w:color="auto" w:fill="FFFFFF"/>
          <w:lang w:bidi="ar"/>
        </w:rPr>
        <w:t>，预算</w:t>
      </w:r>
      <w:r>
        <w:rPr>
          <w:rFonts w:hint="eastAsia" w:ascii="Times New Roman" w:hAnsi="Times New Roman" w:eastAsia="仿宋_GB2312"/>
          <w:kern w:val="0"/>
          <w:sz w:val="32"/>
          <w:szCs w:val="32"/>
          <w:shd w:val="clear" w:color="auto" w:fill="FFFFFF"/>
          <w:lang w:val="en-US" w:eastAsia="zh-CN" w:bidi="ar"/>
        </w:rPr>
        <w:t>执行进度较为缓慢</w:t>
      </w:r>
      <w:r>
        <w:rPr>
          <w:rFonts w:hint="default" w:ascii="Times New Roman" w:hAnsi="Times New Roman" w:eastAsia="仿宋_GB2312"/>
          <w:kern w:val="0"/>
          <w:sz w:val="32"/>
          <w:szCs w:val="32"/>
          <w:shd w:val="clear" w:color="auto" w:fill="FFFFFF"/>
          <w:lang w:bidi="ar"/>
        </w:rPr>
        <w:t>，部分项目未及时完成</w:t>
      </w:r>
      <w:r>
        <w:rPr>
          <w:rFonts w:hint="eastAsia" w:ascii="Times New Roman" w:hAnsi="Times New Roman" w:eastAsia="仿宋_GB2312"/>
          <w:kern w:val="0"/>
          <w:sz w:val="32"/>
          <w:szCs w:val="32"/>
          <w:shd w:val="clear" w:color="auto" w:fill="FFFFFF"/>
          <w:lang w:eastAsia="zh-CN" w:bidi="ar"/>
        </w:rPr>
        <w:t>。</w:t>
      </w:r>
    </w:p>
    <w:p>
      <w:pPr>
        <w:pageBreakBefore w:val="0"/>
        <w:kinsoku/>
        <w:wordWrap/>
        <w:overflowPunct/>
        <w:topLinePunct/>
        <w:autoSpaceDE/>
        <w:autoSpaceDN/>
        <w:bidi w:val="0"/>
        <w:adjustRightInd/>
        <w:snapToGrid/>
        <w:spacing w:line="560" w:lineRule="exact"/>
        <w:ind w:firstLine="643" w:firstLineChars="200"/>
        <w:jc w:val="left"/>
        <w:rPr>
          <w:rFonts w:hint="default" w:ascii="Times New Roman" w:hAnsi="Times New Roman" w:eastAsia="仿宋_GB2312" w:cs="Times New Roman"/>
          <w:b/>
          <w:bCs/>
          <w:color w:val="auto"/>
          <w:kern w:val="0"/>
          <w:sz w:val="32"/>
          <w:szCs w:val="32"/>
          <w:highlight w:val="none"/>
          <w:lang w:val="en-US" w:eastAsia="zh-CN" w:bidi="ar-SA"/>
        </w:rPr>
      </w:pPr>
      <w:r>
        <w:rPr>
          <w:rFonts w:hint="eastAsia" w:ascii="Times New Roman" w:hAnsi="Times New Roman" w:eastAsia="仿宋_GB2312" w:cs="Times New Roman"/>
          <w:b/>
          <w:bCs/>
          <w:color w:val="auto"/>
          <w:kern w:val="0"/>
          <w:sz w:val="32"/>
          <w:szCs w:val="32"/>
          <w:highlight w:val="none"/>
          <w:lang w:val="en-US" w:eastAsia="zh-CN" w:bidi="ar-SA"/>
        </w:rPr>
        <w:t>2.报废资产长期闲置，</w:t>
      </w:r>
      <w:r>
        <w:rPr>
          <w:rFonts w:hint="default" w:ascii="Times New Roman" w:hAnsi="Times New Roman" w:eastAsia="仿宋_GB2312" w:cs="Times New Roman"/>
          <w:b/>
          <w:bCs/>
          <w:color w:val="auto"/>
          <w:kern w:val="0"/>
          <w:sz w:val="32"/>
          <w:szCs w:val="32"/>
          <w:highlight w:val="none"/>
          <w:lang w:val="en-US" w:eastAsia="zh-CN" w:bidi="ar-SA"/>
        </w:rPr>
        <w:t>固定资产利用率</w:t>
      </w:r>
      <w:r>
        <w:rPr>
          <w:rFonts w:hint="eastAsia" w:ascii="Times New Roman" w:hAnsi="Times New Roman" w:eastAsia="仿宋_GB2312" w:cs="Times New Roman"/>
          <w:b/>
          <w:bCs/>
          <w:color w:val="auto"/>
          <w:kern w:val="0"/>
          <w:sz w:val="32"/>
          <w:szCs w:val="32"/>
          <w:highlight w:val="none"/>
          <w:lang w:val="en-US" w:eastAsia="zh-CN" w:bidi="ar-SA"/>
        </w:rPr>
        <w:t>较低</w:t>
      </w:r>
    </w:p>
    <w:p>
      <w:pPr>
        <w:pStyle w:val="8"/>
        <w:ind w:firstLine="640" w:firstLineChars="200"/>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经评价小组核查发现吐鲁番市科学与技术局</w:t>
      </w:r>
      <w:r>
        <w:rPr>
          <w:rFonts w:hint="default" w:ascii="Times New Roman" w:hAnsi="Times New Roman" w:eastAsia="仿宋_GB2312" w:cs="Times New Roman"/>
          <w:b w:val="0"/>
          <w:kern w:val="0"/>
          <w:sz w:val="32"/>
          <w:szCs w:val="32"/>
          <w:highlight w:val="none"/>
          <w:lang w:val="en-US" w:eastAsia="zh-CN" w:bidi="ar-SA"/>
        </w:rPr>
        <w:t>固定资产利用率</w:t>
      </w:r>
      <w:r>
        <w:rPr>
          <w:rFonts w:hint="eastAsia" w:ascii="Times New Roman" w:hAnsi="Times New Roman" w:eastAsia="仿宋_GB2312" w:cs="Times New Roman"/>
          <w:b w:val="0"/>
          <w:kern w:val="0"/>
          <w:sz w:val="32"/>
          <w:szCs w:val="32"/>
          <w:highlight w:val="none"/>
          <w:lang w:val="en-US" w:eastAsia="zh-CN" w:bidi="ar-SA"/>
        </w:rPr>
        <w:t>仅为</w:t>
      </w:r>
      <w:r>
        <w:rPr>
          <w:rFonts w:hint="default" w:ascii="Times New Roman" w:hAnsi="Times New Roman" w:eastAsia="仿宋_GB2312" w:cs="Times New Roman"/>
          <w:b w:val="0"/>
          <w:kern w:val="0"/>
          <w:sz w:val="32"/>
          <w:szCs w:val="32"/>
          <w:highlight w:val="none"/>
          <w:lang w:val="en-US" w:eastAsia="zh-CN" w:bidi="ar-SA"/>
        </w:rPr>
        <w:t>85.85%</w:t>
      </w:r>
      <w:r>
        <w:rPr>
          <w:rFonts w:hint="eastAsia" w:ascii="Times New Roman" w:hAnsi="Times New Roman" w:eastAsia="仿宋_GB2312" w:cs="Times New Roman"/>
          <w:b w:val="0"/>
          <w:kern w:val="0"/>
          <w:sz w:val="32"/>
          <w:szCs w:val="32"/>
          <w:highlight w:val="none"/>
          <w:lang w:val="en-US" w:eastAsia="zh-CN" w:bidi="ar-SA"/>
        </w:rPr>
        <w:t>。根据调研，</w:t>
      </w:r>
      <w:r>
        <w:rPr>
          <w:rFonts w:hint="eastAsia" w:ascii="Times New Roman" w:hAnsi="Times New Roman" w:eastAsia="仿宋_GB2312" w:cs="Times New Roman"/>
          <w:b w:val="0"/>
          <w:bCs w:val="0"/>
          <w:color w:val="auto"/>
          <w:kern w:val="0"/>
          <w:sz w:val="32"/>
          <w:szCs w:val="32"/>
          <w:highlight w:val="none"/>
          <w:lang w:val="en-US" w:eastAsia="zh-CN" w:bidi="ar-SA"/>
        </w:rPr>
        <w:t>已达到报废条件的资产（如老化设备、损坏家具等）因缺乏购置发票、报废审批单等关键票据，无法按正规流程完成报废核销，长期闲置占用空间。闲置资产无法及时清理，既影响资产盘点准确性，也占用管理资源，降低整体资产使用效率。</w:t>
      </w:r>
    </w:p>
    <w:p>
      <w:pPr>
        <w:pageBreakBefore w:val="0"/>
        <w:kinsoku/>
        <w:wordWrap/>
        <w:overflowPunct/>
        <w:topLinePunct/>
        <w:autoSpaceDE/>
        <w:autoSpaceDN/>
        <w:bidi w:val="0"/>
        <w:adjustRightInd/>
        <w:snapToGrid/>
        <w:spacing w:line="560" w:lineRule="exact"/>
        <w:ind w:firstLine="643" w:firstLineChars="200"/>
        <w:jc w:val="left"/>
        <w:rPr>
          <w:rFonts w:hint="eastAsia" w:ascii="Times New Roman" w:hAnsi="Times New Roman" w:eastAsia="仿宋_GB2312"/>
          <w:b/>
          <w:bCs/>
          <w:kern w:val="0"/>
          <w:sz w:val="32"/>
          <w:szCs w:val="32"/>
          <w:highlight w:val="none"/>
          <w:lang w:val="en-US" w:eastAsia="zh-CN"/>
        </w:rPr>
      </w:pPr>
      <w:r>
        <w:rPr>
          <w:rFonts w:hint="eastAsia" w:ascii="Times New Roman" w:hAnsi="Times New Roman" w:eastAsia="仿宋_GB2312"/>
          <w:b/>
          <w:bCs/>
          <w:kern w:val="0"/>
          <w:sz w:val="32"/>
          <w:szCs w:val="32"/>
          <w:highlight w:val="none"/>
          <w:lang w:val="en-US" w:eastAsia="zh-CN"/>
        </w:rPr>
        <w:t>3.尚未建立有效投诉台账</w:t>
      </w:r>
    </w:p>
    <w:p>
      <w:pPr>
        <w:ind w:firstLine="640" w:firstLineChars="200"/>
        <w:rPr>
          <w:rFonts w:hint="eastAsia" w:ascii="Times New Roman" w:hAnsi="Times New Roman" w:eastAsia="仿宋_GB2312"/>
          <w:kern w:val="0"/>
          <w:sz w:val="32"/>
          <w:szCs w:val="32"/>
          <w:highlight w:val="none"/>
          <w:lang w:val="en-US" w:eastAsia="zh-CN"/>
        </w:rPr>
      </w:pPr>
      <w:bookmarkStart w:id="206" w:name="_Toc2896"/>
      <w:r>
        <w:rPr>
          <w:rFonts w:hint="eastAsia" w:ascii="Times New Roman" w:hAnsi="Times New Roman" w:eastAsia="仿宋_GB2312"/>
          <w:kern w:val="0"/>
          <w:sz w:val="32"/>
          <w:szCs w:val="32"/>
          <w:highlight w:val="none"/>
          <w:lang w:val="en-US" w:eastAsia="zh-CN"/>
        </w:rPr>
        <w:t>绩效评价小组通过实地调研与访谈发现，评价单位目前既未建立规范的投诉台账，也未设立专门的公众投诉渠道。作为承担科技管理职能的机构，公众监督与反馈是优化工作的重要支撑，而规范的投诉记录机制正是畅通这一渠道的基本保障。</w:t>
      </w:r>
    </w:p>
    <w:p>
      <w:pPr>
        <w:keepNext w:val="0"/>
        <w:keepLines w:val="0"/>
        <w:pageBreakBefore w:val="0"/>
        <w:kinsoku/>
        <w:wordWrap/>
        <w:overflowPunct/>
        <w:autoSpaceDE/>
        <w:autoSpaceDN/>
        <w:bidi w:val="0"/>
        <w:adjustRightInd/>
        <w:snapToGrid/>
        <w:spacing w:line="560" w:lineRule="exact"/>
        <w:ind w:firstLine="643" w:firstLineChars="200"/>
        <w:textAlignment w:val="auto"/>
        <w:outlineLvl w:val="1"/>
        <w:rPr>
          <w:rFonts w:hint="eastAsia" w:ascii="Times New Roman" w:hAnsi="Times New Roman" w:eastAsia="楷体" w:cs="楷体"/>
          <w:b/>
          <w:bCs/>
          <w:kern w:val="0"/>
          <w:sz w:val="32"/>
          <w:szCs w:val="32"/>
          <w:highlight w:val="none"/>
        </w:rPr>
      </w:pPr>
      <w:bookmarkStart w:id="207" w:name="_Toc7756"/>
      <w:bookmarkStart w:id="208" w:name="_Toc6987"/>
      <w:bookmarkStart w:id="209" w:name="_Toc33"/>
      <w:r>
        <w:rPr>
          <w:rFonts w:hint="eastAsia" w:ascii="Times New Roman" w:hAnsi="Times New Roman" w:eastAsia="楷体" w:cs="楷体"/>
          <w:b/>
          <w:bCs/>
          <w:kern w:val="0"/>
          <w:sz w:val="32"/>
          <w:szCs w:val="32"/>
          <w:highlight w:val="none"/>
        </w:rPr>
        <w:t>（</w:t>
      </w:r>
      <w:r>
        <w:rPr>
          <w:rFonts w:hint="eastAsia" w:ascii="Times New Roman" w:hAnsi="Times New Roman" w:eastAsia="楷体" w:cs="楷体"/>
          <w:b/>
          <w:bCs/>
          <w:kern w:val="0"/>
          <w:sz w:val="32"/>
          <w:szCs w:val="32"/>
          <w:highlight w:val="none"/>
          <w:lang w:val="en-US" w:eastAsia="zh-CN"/>
        </w:rPr>
        <w:t>二</w:t>
      </w:r>
      <w:r>
        <w:rPr>
          <w:rFonts w:hint="eastAsia" w:ascii="Times New Roman" w:hAnsi="Times New Roman" w:eastAsia="楷体" w:cs="楷体"/>
          <w:b/>
          <w:bCs/>
          <w:kern w:val="0"/>
          <w:sz w:val="32"/>
          <w:szCs w:val="32"/>
          <w:highlight w:val="none"/>
        </w:rPr>
        <w:t>）相关建议</w:t>
      </w:r>
      <w:bookmarkEnd w:id="198"/>
      <w:bookmarkEnd w:id="199"/>
      <w:bookmarkEnd w:id="200"/>
      <w:bookmarkEnd w:id="201"/>
      <w:bookmarkEnd w:id="202"/>
      <w:bookmarkEnd w:id="203"/>
      <w:bookmarkEnd w:id="204"/>
      <w:bookmarkEnd w:id="205"/>
      <w:bookmarkEnd w:id="206"/>
      <w:bookmarkEnd w:id="207"/>
      <w:bookmarkEnd w:id="208"/>
      <w:bookmarkEnd w:id="209"/>
    </w:p>
    <w:p>
      <w:pPr>
        <w:keepNext w:val="0"/>
        <w:keepLines w:val="0"/>
        <w:pageBreakBefore w:val="0"/>
        <w:kinsoku/>
        <w:wordWrap/>
        <w:overflowPunct/>
        <w:autoSpaceDE/>
        <w:autoSpaceDN/>
        <w:bidi w:val="0"/>
        <w:adjustRightInd/>
        <w:snapToGrid/>
        <w:spacing w:line="560" w:lineRule="exact"/>
        <w:ind w:firstLine="643" w:firstLineChars="200"/>
        <w:textAlignment w:val="auto"/>
        <w:outlineLvl w:val="9"/>
        <w:rPr>
          <w:rFonts w:hint="eastAsia" w:ascii="Times New Roman" w:hAnsi="Times New Roman" w:eastAsia="仿宋_GB2312" w:cs="仿宋_GB2312"/>
          <w:b/>
          <w:bCs/>
          <w:kern w:val="0"/>
          <w:sz w:val="32"/>
          <w:szCs w:val="32"/>
          <w:highlight w:val="none"/>
          <w:lang w:val="en-US" w:eastAsia="zh-CN"/>
        </w:rPr>
      </w:pPr>
      <w:r>
        <w:rPr>
          <w:rFonts w:hint="eastAsia" w:ascii="Times New Roman" w:hAnsi="Times New Roman" w:eastAsia="仿宋_GB2312" w:cs="仿宋_GB2312"/>
          <w:b/>
          <w:bCs/>
          <w:kern w:val="0"/>
          <w:sz w:val="32"/>
          <w:szCs w:val="32"/>
          <w:highlight w:val="none"/>
          <w:lang w:val="en-US" w:eastAsia="zh-CN"/>
        </w:rPr>
        <w:t>1.做好项目进度的跟踪管理</w:t>
      </w:r>
    </w:p>
    <w:p>
      <w:pPr>
        <w:keepNext w:val="0"/>
        <w:keepLines w:val="0"/>
        <w:pageBreakBefore w:val="0"/>
        <w:kinsoku/>
        <w:wordWrap/>
        <w:overflowPunct/>
        <w:autoSpaceDE/>
        <w:autoSpaceDN/>
        <w:bidi w:val="0"/>
        <w:adjustRightInd/>
        <w:snapToGrid/>
        <w:spacing w:line="560" w:lineRule="exact"/>
        <w:ind w:firstLine="640" w:firstLineChars="200"/>
        <w:textAlignment w:val="auto"/>
        <w:outlineLvl w:val="9"/>
        <w:rPr>
          <w:rFonts w:hint="default" w:ascii="Times New Roman" w:hAnsi="Times New Roman"/>
          <w:lang w:val="en-US" w:eastAsia="zh-CN"/>
        </w:rPr>
      </w:pPr>
      <w:r>
        <w:rPr>
          <w:rFonts w:ascii="Times New Roman" w:hAnsi="Times New Roman" w:eastAsia="仿宋_GB2312"/>
          <w:color w:val="000000"/>
          <w:kern w:val="0"/>
          <w:sz w:val="32"/>
          <w:szCs w:val="32"/>
          <w:lang w:bidi="ar"/>
        </w:rPr>
        <w:t>一是建议加强项目前期谋划，合理编制项目工作计划</w:t>
      </w:r>
      <w:r>
        <w:rPr>
          <w:rFonts w:hint="eastAsia" w:ascii="Times New Roman" w:hAnsi="Times New Roman" w:eastAsia="仿宋_GB2312"/>
          <w:color w:val="000000"/>
          <w:kern w:val="0"/>
          <w:sz w:val="32"/>
          <w:szCs w:val="32"/>
          <w:lang w:eastAsia="zh-CN" w:bidi="ar"/>
        </w:rPr>
        <w:t>；</w:t>
      </w:r>
      <w:r>
        <w:rPr>
          <w:rFonts w:ascii="Times New Roman" w:hAnsi="Times New Roman" w:eastAsia="仿宋_GB2312"/>
          <w:color w:val="000000"/>
          <w:kern w:val="0"/>
          <w:sz w:val="32"/>
          <w:szCs w:val="32"/>
          <w:lang w:bidi="ar"/>
        </w:rPr>
        <w:t>二是按照项目实施周期，编制合理的项目预算使用计划，确保当年预算安排与项目年度实施计划相匹配，减少财政资金结转和沉淀；三是按照预算、用款计划、项目进度、有关合同和规定程序及时办理资金请款申请，推进预算绩效管理工作，强化支出责任和效率意识。</w:t>
      </w:r>
    </w:p>
    <w:p>
      <w:pPr>
        <w:keepNext w:val="0"/>
        <w:keepLines w:val="0"/>
        <w:pageBreakBefore w:val="0"/>
        <w:numPr>
          <w:ilvl w:val="0"/>
          <w:numId w:val="0"/>
        </w:numPr>
        <w:kinsoku/>
        <w:wordWrap/>
        <w:overflowPunct/>
        <w:autoSpaceDE/>
        <w:autoSpaceDN/>
        <w:bidi w:val="0"/>
        <w:adjustRightInd/>
        <w:snapToGrid/>
        <w:spacing w:line="560" w:lineRule="exact"/>
        <w:ind w:firstLine="643" w:firstLineChars="200"/>
        <w:textAlignment w:val="auto"/>
        <w:outlineLvl w:val="9"/>
        <w:rPr>
          <w:rFonts w:hint="default" w:ascii="Times New Roman" w:hAnsi="Times New Roman" w:eastAsia="仿宋_GB2312"/>
          <w:b/>
          <w:bCs/>
          <w:color w:val="000000"/>
          <w:kern w:val="0"/>
          <w:sz w:val="32"/>
          <w:szCs w:val="32"/>
          <w:lang w:val="en-US" w:eastAsia="zh-CN" w:bidi="ar"/>
        </w:rPr>
      </w:pPr>
      <w:r>
        <w:rPr>
          <w:rFonts w:hint="eastAsia" w:ascii="Times New Roman" w:hAnsi="Times New Roman" w:eastAsia="楷体" w:cs="楷体"/>
          <w:b/>
          <w:bCs/>
          <w:kern w:val="0"/>
          <w:sz w:val="32"/>
          <w:szCs w:val="32"/>
          <w:highlight w:val="none"/>
          <w:lang w:val="en-US" w:eastAsia="zh-CN"/>
        </w:rPr>
        <w:t>2.</w:t>
      </w:r>
      <w:r>
        <w:rPr>
          <w:rFonts w:hint="eastAsia" w:ascii="Times New Roman" w:hAnsi="Times New Roman" w:eastAsia="仿宋_GB2312"/>
          <w:b/>
          <w:bCs/>
          <w:color w:val="000000"/>
          <w:kern w:val="0"/>
          <w:sz w:val="32"/>
          <w:szCs w:val="32"/>
          <w:lang w:val="en-US" w:eastAsia="zh-CN" w:bidi="ar"/>
        </w:rPr>
        <w:t>加强固定资产管理</w:t>
      </w:r>
    </w:p>
    <w:p>
      <w:pPr>
        <w:pStyle w:val="2"/>
        <w:keepNext w:val="0"/>
        <w:keepLines w:val="0"/>
        <w:pageBreakBefore w:val="0"/>
        <w:kinsoku/>
        <w:wordWrap/>
        <w:overflowPunct/>
        <w:autoSpaceDE/>
        <w:autoSpaceDN/>
        <w:bidi w:val="0"/>
        <w:adjustRightInd/>
        <w:snapToGrid/>
        <w:spacing w:before="0" w:after="0" w:line="560" w:lineRule="exact"/>
        <w:ind w:firstLine="640" w:firstLineChars="200"/>
        <w:jc w:val="both"/>
        <w:textAlignment w:val="auto"/>
        <w:outlineLvl w:val="9"/>
        <w:rPr>
          <w:rFonts w:hint="eastAsia" w:ascii="Times New Roman" w:hAnsi="Times New Roman" w:eastAsia="仿宋_GB2312"/>
          <w:color w:val="000000"/>
          <w:kern w:val="0"/>
          <w:sz w:val="32"/>
          <w:szCs w:val="32"/>
          <w:lang w:val="en-US" w:eastAsia="zh-CN" w:bidi="ar"/>
        </w:rPr>
      </w:pPr>
      <w:r>
        <w:rPr>
          <w:rFonts w:hint="eastAsia" w:ascii="Times New Roman" w:hAnsi="Times New Roman" w:eastAsia="仿宋_GB2312"/>
          <w:b w:val="0"/>
          <w:bCs w:val="0"/>
          <w:color w:val="000000"/>
          <w:kern w:val="0"/>
          <w:sz w:val="32"/>
          <w:szCs w:val="32"/>
          <w:lang w:val="en-US" w:eastAsia="zh-CN" w:bidi="ar"/>
        </w:rPr>
        <w:t>一是梳理待处置资产，分类制定差异化处置方案。对无票据报废资产进行全面清点，登记资产名称、规格、购置时间等关键属性，形成完整清单。二是严格区分“可追溯票据”与“完全无票据”资产。前者通过联系供应商补开发票、调取财务档案副本等方式完善票据；后者由使用部门出具专项说明，经党委会审议批准后按特殊情况上报。三是强化固定资产盘点机制。定期开展系统性盘点，确保账实精准匹配，旨在通过上述措施有效提升固定资产整体利用率。</w:t>
      </w:r>
    </w:p>
    <w:p>
      <w:pPr>
        <w:keepNext w:val="0"/>
        <w:keepLines w:val="0"/>
        <w:pageBreakBefore w:val="0"/>
        <w:numPr>
          <w:ilvl w:val="0"/>
          <w:numId w:val="0"/>
        </w:numPr>
        <w:kinsoku/>
        <w:wordWrap/>
        <w:overflowPunct/>
        <w:autoSpaceDE/>
        <w:autoSpaceDN/>
        <w:bidi w:val="0"/>
        <w:adjustRightInd/>
        <w:snapToGrid/>
        <w:spacing w:line="560" w:lineRule="exact"/>
        <w:ind w:firstLine="643" w:firstLineChars="200"/>
        <w:textAlignment w:val="auto"/>
        <w:outlineLvl w:val="9"/>
        <w:rPr>
          <w:rFonts w:hint="eastAsia" w:ascii="Times New Roman" w:hAnsi="Times New Roman" w:eastAsia="仿宋_GB2312"/>
          <w:b/>
          <w:bCs/>
          <w:color w:val="000000"/>
          <w:kern w:val="0"/>
          <w:sz w:val="32"/>
          <w:szCs w:val="32"/>
          <w:lang w:val="en-US" w:eastAsia="zh-CN" w:bidi="ar"/>
        </w:rPr>
      </w:pPr>
      <w:r>
        <w:rPr>
          <w:rFonts w:hint="eastAsia" w:ascii="Times New Roman" w:hAnsi="Times New Roman" w:eastAsia="仿宋_GB2312"/>
          <w:b/>
          <w:bCs/>
          <w:color w:val="000000"/>
          <w:kern w:val="0"/>
          <w:sz w:val="32"/>
          <w:szCs w:val="32"/>
          <w:lang w:val="en-US" w:eastAsia="zh-CN" w:bidi="ar"/>
        </w:rPr>
        <w:t>3.建立标准化投诉台账</w:t>
      </w:r>
    </w:p>
    <w:p>
      <w:pPr>
        <w:keepNext w:val="0"/>
        <w:keepLines w:val="0"/>
        <w:pageBreakBefore w:val="0"/>
        <w:numPr>
          <w:ilvl w:val="0"/>
          <w:numId w:val="0"/>
        </w:numPr>
        <w:kinsoku/>
        <w:wordWrap/>
        <w:overflowPunct/>
        <w:autoSpaceDE/>
        <w:autoSpaceDN/>
        <w:bidi w:val="0"/>
        <w:adjustRightInd/>
        <w:snapToGrid/>
        <w:spacing w:line="560" w:lineRule="exact"/>
        <w:ind w:firstLine="640" w:firstLineChars="200"/>
        <w:textAlignment w:val="auto"/>
        <w:outlineLvl w:val="9"/>
        <w:rPr>
          <w:rFonts w:hint="default" w:ascii="Times New Roman" w:hAnsi="Times New Roman" w:eastAsia="仿宋_GB2312"/>
          <w:color w:val="000000"/>
          <w:kern w:val="0"/>
          <w:sz w:val="32"/>
          <w:szCs w:val="32"/>
          <w:lang w:val="en-US" w:eastAsia="zh-CN" w:bidi="ar"/>
        </w:rPr>
      </w:pPr>
      <w:r>
        <w:rPr>
          <w:rFonts w:hint="eastAsia" w:ascii="Times New Roman" w:hAnsi="Times New Roman" w:eastAsia="仿宋_GB2312"/>
          <w:color w:val="000000"/>
          <w:kern w:val="0"/>
          <w:sz w:val="32"/>
          <w:szCs w:val="32"/>
          <w:lang w:val="en-US" w:eastAsia="zh-CN" w:bidi="ar"/>
        </w:rPr>
        <w:t>设计规范台账模板：台账需包含核心要素，如投诉编号（便于追溯）、投诉人信息（匿名投诉可标注）、投诉时间、投诉内容（项目名称、具体问题描述）、受理人、承办科室及人员、处理进展、处理结果、反馈时间、投诉人满意度等，确保每笔投诉全程可记录、可跟踪。实行“一案一档”管理：对投诉事项按编号归档，同步留存相关证据材料（如投诉截图、沟通记录、处理文件等），定期由办公室或纪检部门核查台账完整性，防止漏记、错记。畅通投诉渠道、规范台账管理，既保障公众监督权的有效行使，也提升项目评价工作的透明度和公信力，推动管理水平持续优化。</w:t>
      </w:r>
    </w:p>
    <w:p>
      <w:pPr>
        <w:rPr>
          <w:rFonts w:hint="eastAsia" w:ascii="Times New Roman" w:hAnsi="Times New Roman" w:eastAsia="黑体" w:cs="黑体"/>
          <w:b w:val="0"/>
          <w:bCs w:val="0"/>
          <w:highlight w:val="none"/>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after="120" w:line="276" w:lineRule="auto"/>
      <w:rPr>
        <w:rFonts w:ascii="Times New Roman" w:hAnsi="Times New Roman" w:eastAsia="仿宋_GB2312"/>
        <w:kern w:val="0"/>
        <w:sz w:val="22"/>
        <w:szCs w:val="22"/>
      </w:rP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Times New Roman" w:hAnsi="Times New Roman"/>
                            </w:rPr>
                          </w:pPr>
                          <w:r>
                            <w:rPr>
                              <w:rFonts w:ascii="Times New Roman" w:hAnsi="Times New Roman"/>
                            </w:rPr>
                            <w:fldChar w:fldCharType="begin"/>
                          </w:r>
                          <w:r>
                            <w:instrText xml:space="preserve"> PAGE  \* MERGEFORMAT </w:instrText>
                          </w:r>
                          <w:r>
                            <w:rPr>
                              <w:rFonts w:ascii="Times New Roman" w:hAnsi="Times New Roman"/>
                            </w:rPr>
                            <w:fldChar w:fldCharType="separate"/>
                          </w:r>
                          <w:r>
                            <w:t>XLI</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13"/>
                      <w:rPr>
                        <w:rFonts w:ascii="Times New Roman" w:hAnsi="Times New Roman"/>
                      </w:rPr>
                    </w:pPr>
                    <w:r>
                      <w:rPr>
                        <w:rFonts w:ascii="Times New Roman" w:hAnsi="Times New Roman"/>
                      </w:rPr>
                      <w:fldChar w:fldCharType="begin"/>
                    </w:r>
                    <w:r>
                      <w:instrText xml:space="preserve"> PAGE  \* MERGEFORMAT </w:instrText>
                    </w:r>
                    <w:r>
                      <w:rPr>
                        <w:rFonts w:ascii="Times New Roman" w:hAnsi="Times New Roman"/>
                      </w:rPr>
                      <w:fldChar w:fldCharType="separate"/>
                    </w:r>
                    <w:r>
                      <w:t>XLI</w:t>
                    </w:r>
                    <w:r>
                      <w:rPr>
                        <w:rFonts w:ascii="Times New Roman" w:hAnsi="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300" w:lineRule="exact"/>
      <w:ind w:firstLine="840" w:firstLineChars="400"/>
      <w:rPr>
        <w:rFonts w:ascii="Times New Roman" w:hAnsi="Times New Roman"/>
      </w:rPr>
    </w:pPr>
    <w:r>
      <w:rPr>
        <w:rFonts w:hint="eastAsia" w:ascii="隶书" w:hAnsi="宋体"/>
        <w:sz w:val="21"/>
        <w:szCs w:val="21"/>
      </w:rPr>
      <w:drawing>
        <wp:anchor distT="0" distB="0" distL="114300" distR="114300" simplePos="0" relativeHeight="251659264" behindDoc="0" locked="0" layoutInCell="1" allowOverlap="1">
          <wp:simplePos x="0" y="0"/>
          <wp:positionH relativeFrom="column">
            <wp:posOffset>44450</wp:posOffset>
          </wp:positionH>
          <wp:positionV relativeFrom="paragraph">
            <wp:posOffset>-25400</wp:posOffset>
          </wp:positionV>
          <wp:extent cx="444500" cy="405130"/>
          <wp:effectExtent l="0" t="0" r="12700" b="6350"/>
          <wp:wrapSquare wrapText="bothSides"/>
          <wp:docPr id="4" name="图片 4" descr="财讯小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财讯小图标"/>
                  <pic:cNvPicPr>
                    <a:picLocks noChangeAspect="1"/>
                  </pic:cNvPicPr>
                </pic:nvPicPr>
                <pic:blipFill>
                  <a:blip r:embed="rId1"/>
                  <a:stretch>
                    <a:fillRect/>
                  </a:stretch>
                </pic:blipFill>
                <pic:spPr>
                  <a:xfrm>
                    <a:off x="0" y="0"/>
                    <a:ext cx="444500" cy="405130"/>
                  </a:xfrm>
                  <a:prstGeom prst="rect">
                    <a:avLst/>
                  </a:prstGeom>
                </pic:spPr>
              </pic:pic>
            </a:graphicData>
          </a:graphic>
        </wp:anchor>
      </w:drawing>
    </w:r>
    <w:r>
      <w:rPr>
        <w:rFonts w:hint="eastAsia" w:ascii="Times New Roman" w:hAnsi="Times New Roman"/>
        <w:sz w:val="21"/>
        <w:szCs w:val="21"/>
      </w:rPr>
      <w:t>新疆财讯睿智信息咨询有限公司</w:t>
    </w:r>
  </w:p>
  <w:p>
    <w:pPr>
      <w:pStyle w:val="14"/>
      <w:pBdr>
        <w:bottom w:val="single" w:color="auto" w:sz="4" w:space="1"/>
      </w:pBdr>
      <w:spacing w:line="300" w:lineRule="exact"/>
      <w:ind w:firstLine="840" w:firstLineChars="400"/>
      <w:rPr>
        <w:rFonts w:ascii="Times New Roman" w:hAnsi="Times New Roman"/>
      </w:rPr>
    </w:pPr>
    <w:r>
      <w:rPr>
        <w:rFonts w:hint="eastAsia" w:ascii="Times New Roman" w:hAnsi="Times New Roman"/>
        <w:sz w:val="21"/>
        <w:szCs w:val="21"/>
      </w:rPr>
      <w:t>Xinjiang Caixun Ruizhi Information Consulting Co., 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58"/>
  <w:drawingGridVerticalSpacing w:val="29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xYTY5Njg0NWU1NDU5MmE3NzhjZDNiMDAyZDZjNWUifQ=="/>
  </w:docVars>
  <w:rsids>
    <w:rsidRoot w:val="06BE2DA8"/>
    <w:rsid w:val="00005402"/>
    <w:rsid w:val="000B44D3"/>
    <w:rsid w:val="000D64DB"/>
    <w:rsid w:val="00125861"/>
    <w:rsid w:val="001A4716"/>
    <w:rsid w:val="001C66E0"/>
    <w:rsid w:val="00294959"/>
    <w:rsid w:val="00355DEA"/>
    <w:rsid w:val="003D3F8C"/>
    <w:rsid w:val="003F23CE"/>
    <w:rsid w:val="003F5F2A"/>
    <w:rsid w:val="00411CA3"/>
    <w:rsid w:val="00582256"/>
    <w:rsid w:val="00586FEC"/>
    <w:rsid w:val="005B2EFC"/>
    <w:rsid w:val="005F481F"/>
    <w:rsid w:val="00637B72"/>
    <w:rsid w:val="00645991"/>
    <w:rsid w:val="0069744B"/>
    <w:rsid w:val="007A3406"/>
    <w:rsid w:val="007A6F63"/>
    <w:rsid w:val="00864006"/>
    <w:rsid w:val="008932ED"/>
    <w:rsid w:val="00906786"/>
    <w:rsid w:val="009224FE"/>
    <w:rsid w:val="00960E41"/>
    <w:rsid w:val="009D0EA3"/>
    <w:rsid w:val="009E70F5"/>
    <w:rsid w:val="00A201FA"/>
    <w:rsid w:val="00B561ED"/>
    <w:rsid w:val="00BD487F"/>
    <w:rsid w:val="00C528D4"/>
    <w:rsid w:val="00CB77BE"/>
    <w:rsid w:val="00D5063D"/>
    <w:rsid w:val="00D67FB3"/>
    <w:rsid w:val="00D70859"/>
    <w:rsid w:val="00F211EF"/>
    <w:rsid w:val="00F9257D"/>
    <w:rsid w:val="0105534D"/>
    <w:rsid w:val="01080A12"/>
    <w:rsid w:val="01172A03"/>
    <w:rsid w:val="012A4E2C"/>
    <w:rsid w:val="012C503B"/>
    <w:rsid w:val="01347A59"/>
    <w:rsid w:val="0137343F"/>
    <w:rsid w:val="01395070"/>
    <w:rsid w:val="013D3E39"/>
    <w:rsid w:val="01425D65"/>
    <w:rsid w:val="01443DFC"/>
    <w:rsid w:val="014452FA"/>
    <w:rsid w:val="0147778C"/>
    <w:rsid w:val="01483505"/>
    <w:rsid w:val="014852B3"/>
    <w:rsid w:val="014A2DD9"/>
    <w:rsid w:val="014F4893"/>
    <w:rsid w:val="015679D0"/>
    <w:rsid w:val="015B3238"/>
    <w:rsid w:val="015D0D5E"/>
    <w:rsid w:val="01635C49"/>
    <w:rsid w:val="016D6AC7"/>
    <w:rsid w:val="0176597C"/>
    <w:rsid w:val="01830099"/>
    <w:rsid w:val="018A7679"/>
    <w:rsid w:val="018B4F75"/>
    <w:rsid w:val="018F6A3E"/>
    <w:rsid w:val="01934780"/>
    <w:rsid w:val="01995B0E"/>
    <w:rsid w:val="019B3634"/>
    <w:rsid w:val="01A0487B"/>
    <w:rsid w:val="01A324E9"/>
    <w:rsid w:val="01A52705"/>
    <w:rsid w:val="01B666C0"/>
    <w:rsid w:val="01BB5A85"/>
    <w:rsid w:val="01C74429"/>
    <w:rsid w:val="01C901A1"/>
    <w:rsid w:val="01CE3A0A"/>
    <w:rsid w:val="01D4523A"/>
    <w:rsid w:val="01E274B5"/>
    <w:rsid w:val="01F01BD2"/>
    <w:rsid w:val="01F176F8"/>
    <w:rsid w:val="0204742C"/>
    <w:rsid w:val="021E7911"/>
    <w:rsid w:val="022655F4"/>
    <w:rsid w:val="0227136C"/>
    <w:rsid w:val="02293F32"/>
    <w:rsid w:val="02301521"/>
    <w:rsid w:val="02350907"/>
    <w:rsid w:val="0236335D"/>
    <w:rsid w:val="023870D5"/>
    <w:rsid w:val="023A4BFB"/>
    <w:rsid w:val="024C0DD3"/>
    <w:rsid w:val="02551A35"/>
    <w:rsid w:val="02555ED9"/>
    <w:rsid w:val="025816D0"/>
    <w:rsid w:val="025B0BD4"/>
    <w:rsid w:val="025B2DC4"/>
    <w:rsid w:val="025E5E0C"/>
    <w:rsid w:val="0264611C"/>
    <w:rsid w:val="026779BA"/>
    <w:rsid w:val="026C4FD1"/>
    <w:rsid w:val="02783976"/>
    <w:rsid w:val="02847B9A"/>
    <w:rsid w:val="0288005D"/>
    <w:rsid w:val="028B5457"/>
    <w:rsid w:val="02952088"/>
    <w:rsid w:val="02996215"/>
    <w:rsid w:val="02A12ECC"/>
    <w:rsid w:val="02B26E88"/>
    <w:rsid w:val="02B96468"/>
    <w:rsid w:val="02BA21E0"/>
    <w:rsid w:val="02BE1699"/>
    <w:rsid w:val="02CC3DD3"/>
    <w:rsid w:val="02D037B2"/>
    <w:rsid w:val="02DC2156"/>
    <w:rsid w:val="02E4100B"/>
    <w:rsid w:val="02E62FD5"/>
    <w:rsid w:val="02EB292B"/>
    <w:rsid w:val="02F474A0"/>
    <w:rsid w:val="02F72AEC"/>
    <w:rsid w:val="0305345B"/>
    <w:rsid w:val="03060F81"/>
    <w:rsid w:val="030D2310"/>
    <w:rsid w:val="03247659"/>
    <w:rsid w:val="033C0E47"/>
    <w:rsid w:val="033F01C2"/>
    <w:rsid w:val="035A3F4A"/>
    <w:rsid w:val="035E700F"/>
    <w:rsid w:val="03650069"/>
    <w:rsid w:val="03675EC4"/>
    <w:rsid w:val="036C573B"/>
    <w:rsid w:val="0370464D"/>
    <w:rsid w:val="03766107"/>
    <w:rsid w:val="037E320E"/>
    <w:rsid w:val="03887BE8"/>
    <w:rsid w:val="038F0F77"/>
    <w:rsid w:val="03942A31"/>
    <w:rsid w:val="039B3DC0"/>
    <w:rsid w:val="039B5B6E"/>
    <w:rsid w:val="03A128E5"/>
    <w:rsid w:val="03BC4BD4"/>
    <w:rsid w:val="03C03826"/>
    <w:rsid w:val="03C350C4"/>
    <w:rsid w:val="03D33559"/>
    <w:rsid w:val="03D472D2"/>
    <w:rsid w:val="03DF6A02"/>
    <w:rsid w:val="03E3355C"/>
    <w:rsid w:val="03EA08A3"/>
    <w:rsid w:val="03EF5EB9"/>
    <w:rsid w:val="03F434D0"/>
    <w:rsid w:val="04003C23"/>
    <w:rsid w:val="040E27E3"/>
    <w:rsid w:val="04221DEB"/>
    <w:rsid w:val="042511DC"/>
    <w:rsid w:val="04380F52"/>
    <w:rsid w:val="0449381C"/>
    <w:rsid w:val="044F0764"/>
    <w:rsid w:val="04580714"/>
    <w:rsid w:val="046441B2"/>
    <w:rsid w:val="04651CD8"/>
    <w:rsid w:val="046B5540"/>
    <w:rsid w:val="046C4ECF"/>
    <w:rsid w:val="04722D72"/>
    <w:rsid w:val="047D1717"/>
    <w:rsid w:val="048E4EE6"/>
    <w:rsid w:val="0495080F"/>
    <w:rsid w:val="04956A61"/>
    <w:rsid w:val="049F51EA"/>
    <w:rsid w:val="04A10F62"/>
    <w:rsid w:val="04A40A52"/>
    <w:rsid w:val="04A62A1C"/>
    <w:rsid w:val="04A722F0"/>
    <w:rsid w:val="04A86794"/>
    <w:rsid w:val="04B35139"/>
    <w:rsid w:val="04B52C5F"/>
    <w:rsid w:val="04C17856"/>
    <w:rsid w:val="04C3537C"/>
    <w:rsid w:val="04D70E27"/>
    <w:rsid w:val="04E1113F"/>
    <w:rsid w:val="04E13A54"/>
    <w:rsid w:val="04E57512"/>
    <w:rsid w:val="04E841BB"/>
    <w:rsid w:val="04EB042F"/>
    <w:rsid w:val="04F35535"/>
    <w:rsid w:val="04F57086"/>
    <w:rsid w:val="04FA4B16"/>
    <w:rsid w:val="0506170D"/>
    <w:rsid w:val="05085485"/>
    <w:rsid w:val="051756C8"/>
    <w:rsid w:val="051A6F66"/>
    <w:rsid w:val="052221B5"/>
    <w:rsid w:val="05246430"/>
    <w:rsid w:val="05257DE5"/>
    <w:rsid w:val="0526590B"/>
    <w:rsid w:val="052D0A47"/>
    <w:rsid w:val="053242B0"/>
    <w:rsid w:val="053B5ED5"/>
    <w:rsid w:val="05416AD2"/>
    <w:rsid w:val="05483AD3"/>
    <w:rsid w:val="054A784B"/>
    <w:rsid w:val="055C389D"/>
    <w:rsid w:val="056401E1"/>
    <w:rsid w:val="05654685"/>
    <w:rsid w:val="057228FE"/>
    <w:rsid w:val="05726C3F"/>
    <w:rsid w:val="0575419C"/>
    <w:rsid w:val="057E74F5"/>
    <w:rsid w:val="05801A37"/>
    <w:rsid w:val="0580326D"/>
    <w:rsid w:val="05810D93"/>
    <w:rsid w:val="058B39C0"/>
    <w:rsid w:val="058D6A20"/>
    <w:rsid w:val="059369B1"/>
    <w:rsid w:val="0596483F"/>
    <w:rsid w:val="059A3C03"/>
    <w:rsid w:val="05A76A4C"/>
    <w:rsid w:val="05A955D3"/>
    <w:rsid w:val="05C054C9"/>
    <w:rsid w:val="05CC64B2"/>
    <w:rsid w:val="05D2339D"/>
    <w:rsid w:val="05DF6C92"/>
    <w:rsid w:val="05E11832"/>
    <w:rsid w:val="05E235AB"/>
    <w:rsid w:val="05F72A1E"/>
    <w:rsid w:val="0607573C"/>
    <w:rsid w:val="06091024"/>
    <w:rsid w:val="060B7752"/>
    <w:rsid w:val="060E3234"/>
    <w:rsid w:val="06127C3D"/>
    <w:rsid w:val="061D0ABC"/>
    <w:rsid w:val="06222576"/>
    <w:rsid w:val="06337917"/>
    <w:rsid w:val="06400C4E"/>
    <w:rsid w:val="064424ED"/>
    <w:rsid w:val="06475B39"/>
    <w:rsid w:val="064918B1"/>
    <w:rsid w:val="06712BB6"/>
    <w:rsid w:val="0671705A"/>
    <w:rsid w:val="067A7CBC"/>
    <w:rsid w:val="067B1C86"/>
    <w:rsid w:val="068D56CD"/>
    <w:rsid w:val="069A7E4C"/>
    <w:rsid w:val="06B156A8"/>
    <w:rsid w:val="06B807E5"/>
    <w:rsid w:val="06B84C89"/>
    <w:rsid w:val="06BE2DA8"/>
    <w:rsid w:val="06C74ECC"/>
    <w:rsid w:val="06C84863"/>
    <w:rsid w:val="06CE0008"/>
    <w:rsid w:val="06D01FD2"/>
    <w:rsid w:val="06F21F49"/>
    <w:rsid w:val="06F53E3D"/>
    <w:rsid w:val="07181283"/>
    <w:rsid w:val="07253866"/>
    <w:rsid w:val="072F205D"/>
    <w:rsid w:val="073203DA"/>
    <w:rsid w:val="07350087"/>
    <w:rsid w:val="073E518E"/>
    <w:rsid w:val="07407CDF"/>
    <w:rsid w:val="07481B68"/>
    <w:rsid w:val="074849DB"/>
    <w:rsid w:val="07533869"/>
    <w:rsid w:val="075A7AEE"/>
    <w:rsid w:val="07603356"/>
    <w:rsid w:val="0761159F"/>
    <w:rsid w:val="076B1CFB"/>
    <w:rsid w:val="077E2852"/>
    <w:rsid w:val="07837045"/>
    <w:rsid w:val="078D1C71"/>
    <w:rsid w:val="079D7363"/>
    <w:rsid w:val="07AF1BE8"/>
    <w:rsid w:val="07B23486"/>
    <w:rsid w:val="07C1191B"/>
    <w:rsid w:val="07CC279A"/>
    <w:rsid w:val="07D61314"/>
    <w:rsid w:val="07DC5543"/>
    <w:rsid w:val="07E13D6B"/>
    <w:rsid w:val="07EC6998"/>
    <w:rsid w:val="07F7358F"/>
    <w:rsid w:val="07F817E1"/>
    <w:rsid w:val="07F95559"/>
    <w:rsid w:val="07FB6BDB"/>
    <w:rsid w:val="07FF7B2E"/>
    <w:rsid w:val="08002443"/>
    <w:rsid w:val="080C528C"/>
    <w:rsid w:val="080C703A"/>
    <w:rsid w:val="080D690E"/>
    <w:rsid w:val="080F5F17"/>
    <w:rsid w:val="081128A2"/>
    <w:rsid w:val="082425D6"/>
    <w:rsid w:val="082500FC"/>
    <w:rsid w:val="08251EAA"/>
    <w:rsid w:val="0825277C"/>
    <w:rsid w:val="08264AB6"/>
    <w:rsid w:val="082A6CC4"/>
    <w:rsid w:val="082D0D5E"/>
    <w:rsid w:val="0837398B"/>
    <w:rsid w:val="08430582"/>
    <w:rsid w:val="0847418A"/>
    <w:rsid w:val="084D316A"/>
    <w:rsid w:val="08502EAB"/>
    <w:rsid w:val="0851476E"/>
    <w:rsid w:val="085409E1"/>
    <w:rsid w:val="085C3EA8"/>
    <w:rsid w:val="085F7B47"/>
    <w:rsid w:val="08607386"/>
    <w:rsid w:val="08634780"/>
    <w:rsid w:val="08646E76"/>
    <w:rsid w:val="086724C2"/>
    <w:rsid w:val="0872206F"/>
    <w:rsid w:val="0878022B"/>
    <w:rsid w:val="087A0447"/>
    <w:rsid w:val="08866A97"/>
    <w:rsid w:val="08901A19"/>
    <w:rsid w:val="08961A12"/>
    <w:rsid w:val="08A63ECA"/>
    <w:rsid w:val="08A70B11"/>
    <w:rsid w:val="08AA0601"/>
    <w:rsid w:val="08B1198F"/>
    <w:rsid w:val="08B125BC"/>
    <w:rsid w:val="08BB280E"/>
    <w:rsid w:val="08BC0A60"/>
    <w:rsid w:val="08BC6271"/>
    <w:rsid w:val="08BF22FE"/>
    <w:rsid w:val="08C07E24"/>
    <w:rsid w:val="08C75189"/>
    <w:rsid w:val="08CC0577"/>
    <w:rsid w:val="08CC67C9"/>
    <w:rsid w:val="08DA69A3"/>
    <w:rsid w:val="08DC72D4"/>
    <w:rsid w:val="08E375DA"/>
    <w:rsid w:val="08E9737B"/>
    <w:rsid w:val="08F0070A"/>
    <w:rsid w:val="08F301FA"/>
    <w:rsid w:val="090369F3"/>
    <w:rsid w:val="090917CB"/>
    <w:rsid w:val="09095327"/>
    <w:rsid w:val="090B10A0"/>
    <w:rsid w:val="090C4E18"/>
    <w:rsid w:val="091004C6"/>
    <w:rsid w:val="09383E5F"/>
    <w:rsid w:val="09434CDD"/>
    <w:rsid w:val="094822F4"/>
    <w:rsid w:val="094D790A"/>
    <w:rsid w:val="094E71DE"/>
    <w:rsid w:val="09542615"/>
    <w:rsid w:val="09554A11"/>
    <w:rsid w:val="095C7B4D"/>
    <w:rsid w:val="095F3199"/>
    <w:rsid w:val="0966277A"/>
    <w:rsid w:val="096B5FE2"/>
    <w:rsid w:val="097E12ED"/>
    <w:rsid w:val="09815806"/>
    <w:rsid w:val="09862E1C"/>
    <w:rsid w:val="09886B94"/>
    <w:rsid w:val="098B21E0"/>
    <w:rsid w:val="09905312"/>
    <w:rsid w:val="099B68C7"/>
    <w:rsid w:val="09A03EDE"/>
    <w:rsid w:val="09A82D92"/>
    <w:rsid w:val="09BE6112"/>
    <w:rsid w:val="09BE7F04"/>
    <w:rsid w:val="09C13E54"/>
    <w:rsid w:val="09C15C02"/>
    <w:rsid w:val="09C851E3"/>
    <w:rsid w:val="09D516AE"/>
    <w:rsid w:val="09DF42DA"/>
    <w:rsid w:val="09EC7B3C"/>
    <w:rsid w:val="09F91840"/>
    <w:rsid w:val="0A051D81"/>
    <w:rsid w:val="0A165F4E"/>
    <w:rsid w:val="0A1B5312"/>
    <w:rsid w:val="0A1D552E"/>
    <w:rsid w:val="0A206DCD"/>
    <w:rsid w:val="0A233707"/>
    <w:rsid w:val="0A2368BD"/>
    <w:rsid w:val="0A2C751F"/>
    <w:rsid w:val="0A3C5699"/>
    <w:rsid w:val="0A3D388C"/>
    <w:rsid w:val="0A3F73AB"/>
    <w:rsid w:val="0A48676E"/>
    <w:rsid w:val="0A4D56E8"/>
    <w:rsid w:val="0A60541B"/>
    <w:rsid w:val="0A656ED5"/>
    <w:rsid w:val="0A7B04A7"/>
    <w:rsid w:val="0A80786B"/>
    <w:rsid w:val="0A856C30"/>
    <w:rsid w:val="0A960E3D"/>
    <w:rsid w:val="0AAC240E"/>
    <w:rsid w:val="0AC51722"/>
    <w:rsid w:val="0AD248DB"/>
    <w:rsid w:val="0AD6392F"/>
    <w:rsid w:val="0ADF48B9"/>
    <w:rsid w:val="0AE24082"/>
    <w:rsid w:val="0AF838A6"/>
    <w:rsid w:val="0AFF4C34"/>
    <w:rsid w:val="0B0D19DC"/>
    <w:rsid w:val="0B0E4E77"/>
    <w:rsid w:val="0B11176E"/>
    <w:rsid w:val="0B136931"/>
    <w:rsid w:val="0B204BAA"/>
    <w:rsid w:val="0B226B74"/>
    <w:rsid w:val="0B23759E"/>
    <w:rsid w:val="0B5C3E34"/>
    <w:rsid w:val="0B61769D"/>
    <w:rsid w:val="0B6E3B68"/>
    <w:rsid w:val="0B6F6D66"/>
    <w:rsid w:val="0B725406"/>
    <w:rsid w:val="0B753B34"/>
    <w:rsid w:val="0B7849E6"/>
    <w:rsid w:val="0B7F622A"/>
    <w:rsid w:val="0B813DCE"/>
    <w:rsid w:val="0B833627"/>
    <w:rsid w:val="0B995089"/>
    <w:rsid w:val="0BA92DF2"/>
    <w:rsid w:val="0BD221E6"/>
    <w:rsid w:val="0BDA11FD"/>
    <w:rsid w:val="0BE502CE"/>
    <w:rsid w:val="0BE81B6C"/>
    <w:rsid w:val="0BFE6C9A"/>
    <w:rsid w:val="0BFE777F"/>
    <w:rsid w:val="0C142961"/>
    <w:rsid w:val="0C1B5A9E"/>
    <w:rsid w:val="0C1E10EA"/>
    <w:rsid w:val="0C1E558E"/>
    <w:rsid w:val="0C28640C"/>
    <w:rsid w:val="0C3923C8"/>
    <w:rsid w:val="0C4A0131"/>
    <w:rsid w:val="0C596F9B"/>
    <w:rsid w:val="0C5C1C12"/>
    <w:rsid w:val="0C686809"/>
    <w:rsid w:val="0C71390F"/>
    <w:rsid w:val="0C782EF0"/>
    <w:rsid w:val="0C7D0506"/>
    <w:rsid w:val="0C7D22B4"/>
    <w:rsid w:val="0C801DA5"/>
    <w:rsid w:val="0C8A2C23"/>
    <w:rsid w:val="0C8A677F"/>
    <w:rsid w:val="0C923886"/>
    <w:rsid w:val="0CA02447"/>
    <w:rsid w:val="0CA737D5"/>
    <w:rsid w:val="0CB16402"/>
    <w:rsid w:val="0CB34126"/>
    <w:rsid w:val="0CCB3613"/>
    <w:rsid w:val="0CCF6888"/>
    <w:rsid w:val="0CD25982"/>
    <w:rsid w:val="0CE73BD2"/>
    <w:rsid w:val="0CE95B9C"/>
    <w:rsid w:val="0CF0217F"/>
    <w:rsid w:val="0CF63E15"/>
    <w:rsid w:val="0CF87B8D"/>
    <w:rsid w:val="0CFC2FB8"/>
    <w:rsid w:val="0CFF53BF"/>
    <w:rsid w:val="0D066333"/>
    <w:rsid w:val="0D0B5B12"/>
    <w:rsid w:val="0D1442E9"/>
    <w:rsid w:val="0D162709"/>
    <w:rsid w:val="0D4234FE"/>
    <w:rsid w:val="0D464D9C"/>
    <w:rsid w:val="0D660F9A"/>
    <w:rsid w:val="0D7D4536"/>
    <w:rsid w:val="0D814E9C"/>
    <w:rsid w:val="0D817B82"/>
    <w:rsid w:val="0D8D4326"/>
    <w:rsid w:val="0D9D24E2"/>
    <w:rsid w:val="0DA7097E"/>
    <w:rsid w:val="0DA87805"/>
    <w:rsid w:val="0DA90E87"/>
    <w:rsid w:val="0DBB6ECE"/>
    <w:rsid w:val="0DBE0DD6"/>
    <w:rsid w:val="0DBF68FD"/>
    <w:rsid w:val="0DC108C7"/>
    <w:rsid w:val="0DC67C8B"/>
    <w:rsid w:val="0DCD2DC7"/>
    <w:rsid w:val="0DE12A93"/>
    <w:rsid w:val="0DE34399"/>
    <w:rsid w:val="0DEE0F90"/>
    <w:rsid w:val="0DEE1409"/>
    <w:rsid w:val="0DFB70C2"/>
    <w:rsid w:val="0DFE11D3"/>
    <w:rsid w:val="0E090B52"/>
    <w:rsid w:val="0E0A401C"/>
    <w:rsid w:val="0E0B1B42"/>
    <w:rsid w:val="0E0D7668"/>
    <w:rsid w:val="0E0F1632"/>
    <w:rsid w:val="0E1327A4"/>
    <w:rsid w:val="0E1529C0"/>
    <w:rsid w:val="0E19425F"/>
    <w:rsid w:val="0E1A1D85"/>
    <w:rsid w:val="0E1E7AC7"/>
    <w:rsid w:val="0E26697C"/>
    <w:rsid w:val="0E2A021A"/>
    <w:rsid w:val="0E2F3A82"/>
    <w:rsid w:val="0E372937"/>
    <w:rsid w:val="0E5B4877"/>
    <w:rsid w:val="0E5B6625"/>
    <w:rsid w:val="0E5E7EC3"/>
    <w:rsid w:val="0E666D78"/>
    <w:rsid w:val="0E686F94"/>
    <w:rsid w:val="0E6B00FD"/>
    <w:rsid w:val="0E71409B"/>
    <w:rsid w:val="0E8F4521"/>
    <w:rsid w:val="0E9658AF"/>
    <w:rsid w:val="0E981627"/>
    <w:rsid w:val="0EA53D44"/>
    <w:rsid w:val="0EAA11F9"/>
    <w:rsid w:val="0EAC1C08"/>
    <w:rsid w:val="0EB16245"/>
    <w:rsid w:val="0EB43F87"/>
    <w:rsid w:val="0EC51CF1"/>
    <w:rsid w:val="0ECC3193"/>
    <w:rsid w:val="0ECF0DC1"/>
    <w:rsid w:val="0ED168E7"/>
    <w:rsid w:val="0ED32557"/>
    <w:rsid w:val="0ED5373C"/>
    <w:rsid w:val="0ED676F0"/>
    <w:rsid w:val="0EE213FB"/>
    <w:rsid w:val="0F032819"/>
    <w:rsid w:val="0F072309"/>
    <w:rsid w:val="0F0E18EA"/>
    <w:rsid w:val="0F0F7410"/>
    <w:rsid w:val="0F124408"/>
    <w:rsid w:val="0F130CAE"/>
    <w:rsid w:val="0F20786F"/>
    <w:rsid w:val="0F237B6A"/>
    <w:rsid w:val="0F2C6214"/>
    <w:rsid w:val="0F2E3D3A"/>
    <w:rsid w:val="0F2E67B3"/>
    <w:rsid w:val="0F2E6DBE"/>
    <w:rsid w:val="0F3155D8"/>
    <w:rsid w:val="0F5C08A7"/>
    <w:rsid w:val="0F6634D4"/>
    <w:rsid w:val="0F73174D"/>
    <w:rsid w:val="0F76748F"/>
    <w:rsid w:val="0F783207"/>
    <w:rsid w:val="0F7B4AA5"/>
    <w:rsid w:val="0F8120BC"/>
    <w:rsid w:val="0F827BE2"/>
    <w:rsid w:val="0F8C053E"/>
    <w:rsid w:val="0F9629E1"/>
    <w:rsid w:val="0FA83AEC"/>
    <w:rsid w:val="0FAC428B"/>
    <w:rsid w:val="0FB51D65"/>
    <w:rsid w:val="0FC621C4"/>
    <w:rsid w:val="0FD80032"/>
    <w:rsid w:val="0FDD12BC"/>
    <w:rsid w:val="0FED31DB"/>
    <w:rsid w:val="0FEF253B"/>
    <w:rsid w:val="0FF74205"/>
    <w:rsid w:val="0FF87EA4"/>
    <w:rsid w:val="10093E5F"/>
    <w:rsid w:val="100B407B"/>
    <w:rsid w:val="101C0036"/>
    <w:rsid w:val="102B0279"/>
    <w:rsid w:val="102B64CB"/>
    <w:rsid w:val="10335C87"/>
    <w:rsid w:val="10355E7D"/>
    <w:rsid w:val="1038132A"/>
    <w:rsid w:val="103C2486"/>
    <w:rsid w:val="10463305"/>
    <w:rsid w:val="104B628D"/>
    <w:rsid w:val="104D01F0"/>
    <w:rsid w:val="10524210"/>
    <w:rsid w:val="10525806"/>
    <w:rsid w:val="10534E77"/>
    <w:rsid w:val="10685029"/>
    <w:rsid w:val="106C41D3"/>
    <w:rsid w:val="1079634A"/>
    <w:rsid w:val="107A6B0B"/>
    <w:rsid w:val="107D3EC8"/>
    <w:rsid w:val="10902932"/>
    <w:rsid w:val="1090632E"/>
    <w:rsid w:val="1092654A"/>
    <w:rsid w:val="109A2004"/>
    <w:rsid w:val="10A67900"/>
    <w:rsid w:val="10B22749"/>
    <w:rsid w:val="10BE10ED"/>
    <w:rsid w:val="10BF1885"/>
    <w:rsid w:val="10C06C14"/>
    <w:rsid w:val="10C1473A"/>
    <w:rsid w:val="10CA7A92"/>
    <w:rsid w:val="10CF32FA"/>
    <w:rsid w:val="10D91A83"/>
    <w:rsid w:val="10DD5A17"/>
    <w:rsid w:val="1111121D"/>
    <w:rsid w:val="111B02EE"/>
    <w:rsid w:val="111E5A3E"/>
    <w:rsid w:val="11274EE5"/>
    <w:rsid w:val="112B0537"/>
    <w:rsid w:val="114710E3"/>
    <w:rsid w:val="115B06EA"/>
    <w:rsid w:val="115C6273"/>
    <w:rsid w:val="116003F7"/>
    <w:rsid w:val="11613351"/>
    <w:rsid w:val="116220E5"/>
    <w:rsid w:val="11671785"/>
    <w:rsid w:val="116752E1"/>
    <w:rsid w:val="116E48C1"/>
    <w:rsid w:val="117A18FA"/>
    <w:rsid w:val="11843FEF"/>
    <w:rsid w:val="1192785D"/>
    <w:rsid w:val="11963E18"/>
    <w:rsid w:val="11981461"/>
    <w:rsid w:val="119C142F"/>
    <w:rsid w:val="119F2CCD"/>
    <w:rsid w:val="11AC53EA"/>
    <w:rsid w:val="11B81FE1"/>
    <w:rsid w:val="11D34725"/>
    <w:rsid w:val="11D54941"/>
    <w:rsid w:val="11D71B4A"/>
    <w:rsid w:val="11F84060"/>
    <w:rsid w:val="11FD5C45"/>
    <w:rsid w:val="11FF551A"/>
    <w:rsid w:val="1202325C"/>
    <w:rsid w:val="12080872"/>
    <w:rsid w:val="12086AC4"/>
    <w:rsid w:val="121216F1"/>
    <w:rsid w:val="121A67F7"/>
    <w:rsid w:val="12244F80"/>
    <w:rsid w:val="1228104F"/>
    <w:rsid w:val="122B037F"/>
    <w:rsid w:val="122D02D9"/>
    <w:rsid w:val="122E5E1C"/>
    <w:rsid w:val="1230601B"/>
    <w:rsid w:val="12371157"/>
    <w:rsid w:val="123B762F"/>
    <w:rsid w:val="12422372"/>
    <w:rsid w:val="124A70DD"/>
    <w:rsid w:val="124F5FD2"/>
    <w:rsid w:val="125B389F"/>
    <w:rsid w:val="125C471A"/>
    <w:rsid w:val="126006AE"/>
    <w:rsid w:val="127507DE"/>
    <w:rsid w:val="127952CC"/>
    <w:rsid w:val="127E28E2"/>
    <w:rsid w:val="128819B3"/>
    <w:rsid w:val="128B14A3"/>
    <w:rsid w:val="129C720C"/>
    <w:rsid w:val="12A06CFD"/>
    <w:rsid w:val="12A12A75"/>
    <w:rsid w:val="12A61E39"/>
    <w:rsid w:val="12B97DBE"/>
    <w:rsid w:val="12C80001"/>
    <w:rsid w:val="12C86253"/>
    <w:rsid w:val="12CA6A73"/>
    <w:rsid w:val="12D1335A"/>
    <w:rsid w:val="12D475BD"/>
    <w:rsid w:val="12DA1AE3"/>
    <w:rsid w:val="12DB7D35"/>
    <w:rsid w:val="12DE5A77"/>
    <w:rsid w:val="12F9640D"/>
    <w:rsid w:val="12FC5EFD"/>
    <w:rsid w:val="12FC7CAB"/>
    <w:rsid w:val="12FD414F"/>
    <w:rsid w:val="12FE3A23"/>
    <w:rsid w:val="1300779B"/>
    <w:rsid w:val="130B4FD3"/>
    <w:rsid w:val="13191D25"/>
    <w:rsid w:val="131D034D"/>
    <w:rsid w:val="132D3BE6"/>
    <w:rsid w:val="13416360"/>
    <w:rsid w:val="13427DB4"/>
    <w:rsid w:val="13491142"/>
    <w:rsid w:val="134A4EBA"/>
    <w:rsid w:val="13545D39"/>
    <w:rsid w:val="13604DF7"/>
    <w:rsid w:val="136450E5"/>
    <w:rsid w:val="13815B74"/>
    <w:rsid w:val="138403CC"/>
    <w:rsid w:val="13854144"/>
    <w:rsid w:val="13897791"/>
    <w:rsid w:val="13920429"/>
    <w:rsid w:val="13960100"/>
    <w:rsid w:val="139A16DC"/>
    <w:rsid w:val="13A4281C"/>
    <w:rsid w:val="13AF4D1D"/>
    <w:rsid w:val="13B44A8A"/>
    <w:rsid w:val="13B642FE"/>
    <w:rsid w:val="13C20EF5"/>
    <w:rsid w:val="13CC3B21"/>
    <w:rsid w:val="13D12EE6"/>
    <w:rsid w:val="13D749A0"/>
    <w:rsid w:val="13DF1AA7"/>
    <w:rsid w:val="13F35552"/>
    <w:rsid w:val="13FC4407"/>
    <w:rsid w:val="13FD1F2D"/>
    <w:rsid w:val="13FD3CDB"/>
    <w:rsid w:val="13FF5CA5"/>
    <w:rsid w:val="1404150D"/>
    <w:rsid w:val="14071A60"/>
    <w:rsid w:val="14072723"/>
    <w:rsid w:val="140D6614"/>
    <w:rsid w:val="141334FE"/>
    <w:rsid w:val="141A2ADF"/>
    <w:rsid w:val="141D612B"/>
    <w:rsid w:val="142169CA"/>
    <w:rsid w:val="142E5135"/>
    <w:rsid w:val="143B7FF8"/>
    <w:rsid w:val="143D67CD"/>
    <w:rsid w:val="143E4A1F"/>
    <w:rsid w:val="144C729A"/>
    <w:rsid w:val="14643D5A"/>
    <w:rsid w:val="146E4BD8"/>
    <w:rsid w:val="14757D15"/>
    <w:rsid w:val="14847F58"/>
    <w:rsid w:val="14883EEC"/>
    <w:rsid w:val="14946EB4"/>
    <w:rsid w:val="14952165"/>
    <w:rsid w:val="14991C55"/>
    <w:rsid w:val="14997EA7"/>
    <w:rsid w:val="14A265EC"/>
    <w:rsid w:val="14A3531F"/>
    <w:rsid w:val="14A57D1D"/>
    <w:rsid w:val="14AE5AFE"/>
    <w:rsid w:val="14B94A0A"/>
    <w:rsid w:val="14BF013A"/>
    <w:rsid w:val="14C8253B"/>
    <w:rsid w:val="14CF1B1B"/>
    <w:rsid w:val="14D07641"/>
    <w:rsid w:val="14D42C8D"/>
    <w:rsid w:val="14E05AD6"/>
    <w:rsid w:val="14E153AA"/>
    <w:rsid w:val="14E8498B"/>
    <w:rsid w:val="14EB6229"/>
    <w:rsid w:val="14F74BCE"/>
    <w:rsid w:val="14FC21E4"/>
    <w:rsid w:val="150712B5"/>
    <w:rsid w:val="15396F94"/>
    <w:rsid w:val="1542068C"/>
    <w:rsid w:val="154222ED"/>
    <w:rsid w:val="154C4F1A"/>
    <w:rsid w:val="15543DCE"/>
    <w:rsid w:val="155618F4"/>
    <w:rsid w:val="156C55BC"/>
    <w:rsid w:val="15744470"/>
    <w:rsid w:val="15763D45"/>
    <w:rsid w:val="157B57FF"/>
    <w:rsid w:val="158A4689"/>
    <w:rsid w:val="158B03D6"/>
    <w:rsid w:val="158F0D7B"/>
    <w:rsid w:val="15945CB1"/>
    <w:rsid w:val="15AE666B"/>
    <w:rsid w:val="15B605E5"/>
    <w:rsid w:val="15B80AFE"/>
    <w:rsid w:val="15C26F8A"/>
    <w:rsid w:val="15C70A44"/>
    <w:rsid w:val="15C947BC"/>
    <w:rsid w:val="15CA22E2"/>
    <w:rsid w:val="15D942D4"/>
    <w:rsid w:val="15E05662"/>
    <w:rsid w:val="15E16DE2"/>
    <w:rsid w:val="15E74C42"/>
    <w:rsid w:val="15E96C0C"/>
    <w:rsid w:val="15F630D7"/>
    <w:rsid w:val="15FB0E64"/>
    <w:rsid w:val="16000CED"/>
    <w:rsid w:val="1602382A"/>
    <w:rsid w:val="1606156C"/>
    <w:rsid w:val="16134702"/>
    <w:rsid w:val="161D0664"/>
    <w:rsid w:val="161F262E"/>
    <w:rsid w:val="162639BD"/>
    <w:rsid w:val="162B2D81"/>
    <w:rsid w:val="163065E9"/>
    <w:rsid w:val="163112C6"/>
    <w:rsid w:val="16351E52"/>
    <w:rsid w:val="16353F47"/>
    <w:rsid w:val="16361726"/>
    <w:rsid w:val="163D4862"/>
    <w:rsid w:val="16443E43"/>
    <w:rsid w:val="164A42EE"/>
    <w:rsid w:val="1658384A"/>
    <w:rsid w:val="165A3666"/>
    <w:rsid w:val="165F6ECF"/>
    <w:rsid w:val="166041CE"/>
    <w:rsid w:val="167E2E13"/>
    <w:rsid w:val="168D3A3C"/>
    <w:rsid w:val="169D3553"/>
    <w:rsid w:val="16A50D85"/>
    <w:rsid w:val="16AE5B13"/>
    <w:rsid w:val="16B34B25"/>
    <w:rsid w:val="16B54D41"/>
    <w:rsid w:val="16BC60CF"/>
    <w:rsid w:val="16BE1E47"/>
    <w:rsid w:val="16C17241"/>
    <w:rsid w:val="16CB61A2"/>
    <w:rsid w:val="16CF59F1"/>
    <w:rsid w:val="16D03928"/>
    <w:rsid w:val="16D8458B"/>
    <w:rsid w:val="16E64EFA"/>
    <w:rsid w:val="16F122C0"/>
    <w:rsid w:val="16F62850"/>
    <w:rsid w:val="17035AAC"/>
    <w:rsid w:val="1706559C"/>
    <w:rsid w:val="17081314"/>
    <w:rsid w:val="17084E70"/>
    <w:rsid w:val="17231CAA"/>
    <w:rsid w:val="17283764"/>
    <w:rsid w:val="1735378C"/>
    <w:rsid w:val="174C1201"/>
    <w:rsid w:val="174D4F79"/>
    <w:rsid w:val="174F2A9F"/>
    <w:rsid w:val="175E7186"/>
    <w:rsid w:val="17636AF8"/>
    <w:rsid w:val="1767603B"/>
    <w:rsid w:val="176D1177"/>
    <w:rsid w:val="1775586B"/>
    <w:rsid w:val="177C760C"/>
    <w:rsid w:val="17832749"/>
    <w:rsid w:val="178700D3"/>
    <w:rsid w:val="17887D5F"/>
    <w:rsid w:val="17936E30"/>
    <w:rsid w:val="179901BE"/>
    <w:rsid w:val="179D1A5D"/>
    <w:rsid w:val="179E3A27"/>
    <w:rsid w:val="17A821AF"/>
    <w:rsid w:val="17B52034"/>
    <w:rsid w:val="17B80644"/>
    <w:rsid w:val="17C3523B"/>
    <w:rsid w:val="17C36FE9"/>
    <w:rsid w:val="17C90AA4"/>
    <w:rsid w:val="17D74AEF"/>
    <w:rsid w:val="17D9680D"/>
    <w:rsid w:val="17DB150D"/>
    <w:rsid w:val="17DE55A1"/>
    <w:rsid w:val="17F3167D"/>
    <w:rsid w:val="17F35B20"/>
    <w:rsid w:val="17FA6EAF"/>
    <w:rsid w:val="18155B61"/>
    <w:rsid w:val="181B5077"/>
    <w:rsid w:val="182757CA"/>
    <w:rsid w:val="18291542"/>
    <w:rsid w:val="182C2DE0"/>
    <w:rsid w:val="1844012A"/>
    <w:rsid w:val="18441ED8"/>
    <w:rsid w:val="1847712F"/>
    <w:rsid w:val="184F0509"/>
    <w:rsid w:val="18535639"/>
    <w:rsid w:val="18582701"/>
    <w:rsid w:val="186E164B"/>
    <w:rsid w:val="186E33F9"/>
    <w:rsid w:val="1881137E"/>
    <w:rsid w:val="18826DDD"/>
    <w:rsid w:val="18890233"/>
    <w:rsid w:val="18956BEC"/>
    <w:rsid w:val="189664AC"/>
    <w:rsid w:val="18A4506D"/>
    <w:rsid w:val="18AC4015"/>
    <w:rsid w:val="18AE1A47"/>
    <w:rsid w:val="18B057C0"/>
    <w:rsid w:val="18B6056A"/>
    <w:rsid w:val="18BD1C8B"/>
    <w:rsid w:val="18BE612E"/>
    <w:rsid w:val="18C179CD"/>
    <w:rsid w:val="18C66D91"/>
    <w:rsid w:val="18C80D5B"/>
    <w:rsid w:val="18D47700"/>
    <w:rsid w:val="18DB1C64"/>
    <w:rsid w:val="18DE1252"/>
    <w:rsid w:val="18E45469"/>
    <w:rsid w:val="18ED6A14"/>
    <w:rsid w:val="18FE652B"/>
    <w:rsid w:val="18FF04F5"/>
    <w:rsid w:val="18FF22A3"/>
    <w:rsid w:val="190D1A5E"/>
    <w:rsid w:val="190F698A"/>
    <w:rsid w:val="19111926"/>
    <w:rsid w:val="19113069"/>
    <w:rsid w:val="19136F16"/>
    <w:rsid w:val="19157D18"/>
    <w:rsid w:val="192535E4"/>
    <w:rsid w:val="192F4E41"/>
    <w:rsid w:val="19322678"/>
    <w:rsid w:val="193D11DB"/>
    <w:rsid w:val="19404EE4"/>
    <w:rsid w:val="194B2655"/>
    <w:rsid w:val="196A1E12"/>
    <w:rsid w:val="197B6FB9"/>
    <w:rsid w:val="197B7B7C"/>
    <w:rsid w:val="197C1B46"/>
    <w:rsid w:val="19805192"/>
    <w:rsid w:val="19856C4C"/>
    <w:rsid w:val="199724DC"/>
    <w:rsid w:val="19AA220F"/>
    <w:rsid w:val="19B968F6"/>
    <w:rsid w:val="19BC47A3"/>
    <w:rsid w:val="19C05ED6"/>
    <w:rsid w:val="19D7245C"/>
    <w:rsid w:val="19DC3E19"/>
    <w:rsid w:val="19EA4D01"/>
    <w:rsid w:val="19ED66F3"/>
    <w:rsid w:val="19F4792E"/>
    <w:rsid w:val="1A165AF6"/>
    <w:rsid w:val="1A1B135F"/>
    <w:rsid w:val="1A253F8B"/>
    <w:rsid w:val="1A475BBD"/>
    <w:rsid w:val="1A475CB0"/>
    <w:rsid w:val="1A4D795A"/>
    <w:rsid w:val="1A5605E9"/>
    <w:rsid w:val="1A705206"/>
    <w:rsid w:val="1A75281D"/>
    <w:rsid w:val="1A82318C"/>
    <w:rsid w:val="1A846F04"/>
    <w:rsid w:val="1A8769F4"/>
    <w:rsid w:val="1A8B2040"/>
    <w:rsid w:val="1A8D3579"/>
    <w:rsid w:val="1A935399"/>
    <w:rsid w:val="1A951111"/>
    <w:rsid w:val="1A98650B"/>
    <w:rsid w:val="1AA7263A"/>
    <w:rsid w:val="1AAB26E2"/>
    <w:rsid w:val="1AAC0209"/>
    <w:rsid w:val="1ABF336E"/>
    <w:rsid w:val="1AC60B16"/>
    <w:rsid w:val="1ADD03C2"/>
    <w:rsid w:val="1AEE0821"/>
    <w:rsid w:val="1AEF6A73"/>
    <w:rsid w:val="1B0167A6"/>
    <w:rsid w:val="1B03607B"/>
    <w:rsid w:val="1B0D0CA7"/>
    <w:rsid w:val="1B0F7B97"/>
    <w:rsid w:val="1B1F09DB"/>
    <w:rsid w:val="1B2B3823"/>
    <w:rsid w:val="1B2D30F7"/>
    <w:rsid w:val="1B356450"/>
    <w:rsid w:val="1B4641B9"/>
    <w:rsid w:val="1B4D72F6"/>
    <w:rsid w:val="1B4F57C2"/>
    <w:rsid w:val="1B506DE6"/>
    <w:rsid w:val="1B527002"/>
    <w:rsid w:val="1B544B28"/>
    <w:rsid w:val="1B617245"/>
    <w:rsid w:val="1B6A0F8A"/>
    <w:rsid w:val="1B705779"/>
    <w:rsid w:val="1B7E2DAB"/>
    <w:rsid w:val="1B8F5B60"/>
    <w:rsid w:val="1B925650"/>
    <w:rsid w:val="1BB84EC0"/>
    <w:rsid w:val="1BBE51F9"/>
    <w:rsid w:val="1BC021BE"/>
    <w:rsid w:val="1BC03F6C"/>
    <w:rsid w:val="1BC11A92"/>
    <w:rsid w:val="1BCC2910"/>
    <w:rsid w:val="1BDD389E"/>
    <w:rsid w:val="1BE55780"/>
    <w:rsid w:val="1BE75582"/>
    <w:rsid w:val="1BE7599C"/>
    <w:rsid w:val="1BF65BDF"/>
    <w:rsid w:val="1BFF71F2"/>
    <w:rsid w:val="1C0A3439"/>
    <w:rsid w:val="1C314E69"/>
    <w:rsid w:val="1C4012D5"/>
    <w:rsid w:val="1C4526C3"/>
    <w:rsid w:val="1C48186E"/>
    <w:rsid w:val="1C484ACE"/>
    <w:rsid w:val="1C60173F"/>
    <w:rsid w:val="1C623275"/>
    <w:rsid w:val="1C626DD1"/>
    <w:rsid w:val="1C6A2129"/>
    <w:rsid w:val="1C6A3ED7"/>
    <w:rsid w:val="1C752FA8"/>
    <w:rsid w:val="1C766D20"/>
    <w:rsid w:val="1C7868D5"/>
    <w:rsid w:val="1C7A05BE"/>
    <w:rsid w:val="1C8036FB"/>
    <w:rsid w:val="1C89001A"/>
    <w:rsid w:val="1C8B617A"/>
    <w:rsid w:val="1C8E406A"/>
    <w:rsid w:val="1C961170"/>
    <w:rsid w:val="1C9A47BD"/>
    <w:rsid w:val="1C9F0025"/>
    <w:rsid w:val="1CA53161"/>
    <w:rsid w:val="1CA94820"/>
    <w:rsid w:val="1CAB1D11"/>
    <w:rsid w:val="1CB17D58"/>
    <w:rsid w:val="1CBC2C96"/>
    <w:rsid w:val="1CC41839"/>
    <w:rsid w:val="1CC47299"/>
    <w:rsid w:val="1CCF110C"/>
    <w:rsid w:val="1CDA105D"/>
    <w:rsid w:val="1CDC3027"/>
    <w:rsid w:val="1CDF48C5"/>
    <w:rsid w:val="1CEB6DC6"/>
    <w:rsid w:val="1CED08F0"/>
    <w:rsid w:val="1CEE2D5A"/>
    <w:rsid w:val="1CF71C0F"/>
    <w:rsid w:val="1CFB49E9"/>
    <w:rsid w:val="1D0F29C5"/>
    <w:rsid w:val="1D1125A5"/>
    <w:rsid w:val="1D126A49"/>
    <w:rsid w:val="1D1C78C7"/>
    <w:rsid w:val="1D3764AF"/>
    <w:rsid w:val="1D3958CF"/>
    <w:rsid w:val="1D3F269C"/>
    <w:rsid w:val="1D464944"/>
    <w:rsid w:val="1D554B87"/>
    <w:rsid w:val="1D5F1E0D"/>
    <w:rsid w:val="1D6F6D09"/>
    <w:rsid w:val="1D762F10"/>
    <w:rsid w:val="1D8316F5"/>
    <w:rsid w:val="1D994A74"/>
    <w:rsid w:val="1DA358F3"/>
    <w:rsid w:val="1DAA6C81"/>
    <w:rsid w:val="1DB23D88"/>
    <w:rsid w:val="1DB95116"/>
    <w:rsid w:val="1DBA313B"/>
    <w:rsid w:val="1DC934B1"/>
    <w:rsid w:val="1DEA1774"/>
    <w:rsid w:val="1DED6B6E"/>
    <w:rsid w:val="1DEE0F54"/>
    <w:rsid w:val="1DFB60DA"/>
    <w:rsid w:val="1E012619"/>
    <w:rsid w:val="1E052483"/>
    <w:rsid w:val="1E0A3BC4"/>
    <w:rsid w:val="1E1467F1"/>
    <w:rsid w:val="1E162569"/>
    <w:rsid w:val="1E1D38F7"/>
    <w:rsid w:val="1E1E31CB"/>
    <w:rsid w:val="1E1F5057"/>
    <w:rsid w:val="1E2212B0"/>
    <w:rsid w:val="1E256308"/>
    <w:rsid w:val="1E2F27D7"/>
    <w:rsid w:val="1E3113E2"/>
    <w:rsid w:val="1E320A25"/>
    <w:rsid w:val="1E3D18A3"/>
    <w:rsid w:val="1E3E386E"/>
    <w:rsid w:val="1E472722"/>
    <w:rsid w:val="1E4F15D7"/>
    <w:rsid w:val="1E5135A1"/>
    <w:rsid w:val="1E513FF3"/>
    <w:rsid w:val="1E522E75"/>
    <w:rsid w:val="1E5866DD"/>
    <w:rsid w:val="1E5B441F"/>
    <w:rsid w:val="1E5B61CE"/>
    <w:rsid w:val="1E5B7F7C"/>
    <w:rsid w:val="1E641526"/>
    <w:rsid w:val="1E8219AC"/>
    <w:rsid w:val="1E876FC3"/>
    <w:rsid w:val="1E90231B"/>
    <w:rsid w:val="1E9B0CC0"/>
    <w:rsid w:val="1EC024D4"/>
    <w:rsid w:val="1EC45B21"/>
    <w:rsid w:val="1EC57AEB"/>
    <w:rsid w:val="1EC91389"/>
    <w:rsid w:val="1EDF0BAD"/>
    <w:rsid w:val="1EF05ECA"/>
    <w:rsid w:val="1EFA074B"/>
    <w:rsid w:val="1EFB350D"/>
    <w:rsid w:val="1EFE6107"/>
    <w:rsid w:val="1F022AED"/>
    <w:rsid w:val="1F0D396C"/>
    <w:rsid w:val="1F0D5C9D"/>
    <w:rsid w:val="1F0F7F9A"/>
    <w:rsid w:val="1F10520A"/>
    <w:rsid w:val="1F1545CE"/>
    <w:rsid w:val="1F185E6D"/>
    <w:rsid w:val="1F1D20DA"/>
    <w:rsid w:val="1F1D7927"/>
    <w:rsid w:val="1F1F369F"/>
    <w:rsid w:val="1F2D61AF"/>
    <w:rsid w:val="1F3A2287"/>
    <w:rsid w:val="1F775289"/>
    <w:rsid w:val="1FA34505"/>
    <w:rsid w:val="1FA82732"/>
    <w:rsid w:val="1FA90839"/>
    <w:rsid w:val="1FD46237"/>
    <w:rsid w:val="1FE01B46"/>
    <w:rsid w:val="1FE60BCB"/>
    <w:rsid w:val="1FFB1A16"/>
    <w:rsid w:val="1FFC753C"/>
    <w:rsid w:val="200230F1"/>
    <w:rsid w:val="20056D5F"/>
    <w:rsid w:val="20084133"/>
    <w:rsid w:val="200C041C"/>
    <w:rsid w:val="201C373B"/>
    <w:rsid w:val="202076CF"/>
    <w:rsid w:val="20224AB2"/>
    <w:rsid w:val="202251F5"/>
    <w:rsid w:val="2026485A"/>
    <w:rsid w:val="2031368A"/>
    <w:rsid w:val="20481C2A"/>
    <w:rsid w:val="20484530"/>
    <w:rsid w:val="2049015B"/>
    <w:rsid w:val="204A64FA"/>
    <w:rsid w:val="20547378"/>
    <w:rsid w:val="205E1FA5"/>
    <w:rsid w:val="2079749D"/>
    <w:rsid w:val="207D067D"/>
    <w:rsid w:val="20847C5E"/>
    <w:rsid w:val="208A2D9A"/>
    <w:rsid w:val="2091237A"/>
    <w:rsid w:val="20915784"/>
    <w:rsid w:val="20937EA1"/>
    <w:rsid w:val="20A16929"/>
    <w:rsid w:val="20A51982"/>
    <w:rsid w:val="20AE6A88"/>
    <w:rsid w:val="20B10327"/>
    <w:rsid w:val="20B64A4B"/>
    <w:rsid w:val="20C55B80"/>
    <w:rsid w:val="20D52267"/>
    <w:rsid w:val="20E95D13"/>
    <w:rsid w:val="20EA1BF7"/>
    <w:rsid w:val="20EE3329"/>
    <w:rsid w:val="20F85F56"/>
    <w:rsid w:val="21022930"/>
    <w:rsid w:val="21050A76"/>
    <w:rsid w:val="210743EB"/>
    <w:rsid w:val="21091F11"/>
    <w:rsid w:val="21283172"/>
    <w:rsid w:val="2129164F"/>
    <w:rsid w:val="21374CD0"/>
    <w:rsid w:val="213C22E6"/>
    <w:rsid w:val="2149055F"/>
    <w:rsid w:val="214B42D7"/>
    <w:rsid w:val="215238B8"/>
    <w:rsid w:val="21535882"/>
    <w:rsid w:val="215A6C10"/>
    <w:rsid w:val="215C4736"/>
    <w:rsid w:val="21611D4D"/>
    <w:rsid w:val="21621461"/>
    <w:rsid w:val="21621621"/>
    <w:rsid w:val="21690C01"/>
    <w:rsid w:val="216E7FC6"/>
    <w:rsid w:val="21725D08"/>
    <w:rsid w:val="2182391E"/>
    <w:rsid w:val="218477E9"/>
    <w:rsid w:val="21871088"/>
    <w:rsid w:val="219519F6"/>
    <w:rsid w:val="2197483E"/>
    <w:rsid w:val="219A0DBB"/>
    <w:rsid w:val="219D08AB"/>
    <w:rsid w:val="21B75E11"/>
    <w:rsid w:val="21B856E5"/>
    <w:rsid w:val="21BC3427"/>
    <w:rsid w:val="21C5554D"/>
    <w:rsid w:val="21C67E02"/>
    <w:rsid w:val="21CB366A"/>
    <w:rsid w:val="21CF4F08"/>
    <w:rsid w:val="21D249F9"/>
    <w:rsid w:val="21D544E9"/>
    <w:rsid w:val="21E93AF0"/>
    <w:rsid w:val="21F52495"/>
    <w:rsid w:val="21FC3824"/>
    <w:rsid w:val="22031056"/>
    <w:rsid w:val="220A23E4"/>
    <w:rsid w:val="2221328A"/>
    <w:rsid w:val="222D7E81"/>
    <w:rsid w:val="2230171F"/>
    <w:rsid w:val="22415BBC"/>
    <w:rsid w:val="225B2099"/>
    <w:rsid w:val="225E635C"/>
    <w:rsid w:val="22617B2B"/>
    <w:rsid w:val="22646256"/>
    <w:rsid w:val="226D4721"/>
    <w:rsid w:val="227F7DF3"/>
    <w:rsid w:val="228A52D3"/>
    <w:rsid w:val="228A7081"/>
    <w:rsid w:val="228C5F60"/>
    <w:rsid w:val="229E355B"/>
    <w:rsid w:val="22A55C69"/>
    <w:rsid w:val="22AD602C"/>
    <w:rsid w:val="22AF6AE8"/>
    <w:rsid w:val="22B42350"/>
    <w:rsid w:val="22BB36DF"/>
    <w:rsid w:val="22CE3412"/>
    <w:rsid w:val="22CF2CE6"/>
    <w:rsid w:val="22DA1DB7"/>
    <w:rsid w:val="22DD18A7"/>
    <w:rsid w:val="22EA5D72"/>
    <w:rsid w:val="22F34C27"/>
    <w:rsid w:val="22F369D5"/>
    <w:rsid w:val="22F62969"/>
    <w:rsid w:val="22F74D3A"/>
    <w:rsid w:val="22FA2750"/>
    <w:rsid w:val="23052BAC"/>
    <w:rsid w:val="23056708"/>
    <w:rsid w:val="23250B58"/>
    <w:rsid w:val="23290648"/>
    <w:rsid w:val="23333275"/>
    <w:rsid w:val="233868A8"/>
    <w:rsid w:val="234C07DB"/>
    <w:rsid w:val="235243AF"/>
    <w:rsid w:val="2367607C"/>
    <w:rsid w:val="237044C9"/>
    <w:rsid w:val="238503D1"/>
    <w:rsid w:val="239857CE"/>
    <w:rsid w:val="23B32608"/>
    <w:rsid w:val="23BF3C65"/>
    <w:rsid w:val="23C07285"/>
    <w:rsid w:val="23C16AD3"/>
    <w:rsid w:val="23D031BA"/>
    <w:rsid w:val="23E80503"/>
    <w:rsid w:val="23EB3B50"/>
    <w:rsid w:val="24030E99"/>
    <w:rsid w:val="24066BDB"/>
    <w:rsid w:val="240D7F6A"/>
    <w:rsid w:val="240F5A90"/>
    <w:rsid w:val="241451CB"/>
    <w:rsid w:val="242749BB"/>
    <w:rsid w:val="24284DA4"/>
    <w:rsid w:val="242A28CA"/>
    <w:rsid w:val="242E0CD7"/>
    <w:rsid w:val="24322753"/>
    <w:rsid w:val="24343749"/>
    <w:rsid w:val="244020ED"/>
    <w:rsid w:val="2443573A"/>
    <w:rsid w:val="24482D50"/>
    <w:rsid w:val="24537CA2"/>
    <w:rsid w:val="247B23D8"/>
    <w:rsid w:val="247C6E9E"/>
    <w:rsid w:val="2480698E"/>
    <w:rsid w:val="24812E02"/>
    <w:rsid w:val="248144B4"/>
    <w:rsid w:val="248C781A"/>
    <w:rsid w:val="24961D0D"/>
    <w:rsid w:val="24967F5F"/>
    <w:rsid w:val="24A00DDE"/>
    <w:rsid w:val="24AA57B9"/>
    <w:rsid w:val="24AB32DF"/>
    <w:rsid w:val="24B16B47"/>
    <w:rsid w:val="24BE1264"/>
    <w:rsid w:val="24C2270F"/>
    <w:rsid w:val="24C34ACD"/>
    <w:rsid w:val="24D528C8"/>
    <w:rsid w:val="24DD5B8E"/>
    <w:rsid w:val="24E94533"/>
    <w:rsid w:val="24EA2059"/>
    <w:rsid w:val="24EC5DD1"/>
    <w:rsid w:val="24EF7670"/>
    <w:rsid w:val="24F1163A"/>
    <w:rsid w:val="24F355BC"/>
    <w:rsid w:val="24F42ED8"/>
    <w:rsid w:val="25090731"/>
    <w:rsid w:val="250F4166"/>
    <w:rsid w:val="2512428D"/>
    <w:rsid w:val="251A2FF7"/>
    <w:rsid w:val="25276E09"/>
    <w:rsid w:val="252D4FBC"/>
    <w:rsid w:val="25323DC4"/>
    <w:rsid w:val="25340712"/>
    <w:rsid w:val="2535655F"/>
    <w:rsid w:val="25382DC5"/>
    <w:rsid w:val="25421E95"/>
    <w:rsid w:val="25423C43"/>
    <w:rsid w:val="255D6CCF"/>
    <w:rsid w:val="2572277A"/>
    <w:rsid w:val="25754019"/>
    <w:rsid w:val="25981AB5"/>
    <w:rsid w:val="259A3A7F"/>
    <w:rsid w:val="259D3570"/>
    <w:rsid w:val="25D52D09"/>
    <w:rsid w:val="25D54AB7"/>
    <w:rsid w:val="25DB517C"/>
    <w:rsid w:val="25EB7E37"/>
    <w:rsid w:val="25F0369F"/>
    <w:rsid w:val="25F34A46"/>
    <w:rsid w:val="25FA2770"/>
    <w:rsid w:val="25FC0296"/>
    <w:rsid w:val="25FD157D"/>
    <w:rsid w:val="2608038D"/>
    <w:rsid w:val="260D4251"/>
    <w:rsid w:val="26181761"/>
    <w:rsid w:val="26190E48"/>
    <w:rsid w:val="261F5032"/>
    <w:rsid w:val="26485289"/>
    <w:rsid w:val="264C2EC3"/>
    <w:rsid w:val="26527EB6"/>
    <w:rsid w:val="26551754"/>
    <w:rsid w:val="265956E8"/>
    <w:rsid w:val="265F25D3"/>
    <w:rsid w:val="266100F9"/>
    <w:rsid w:val="26647BE9"/>
    <w:rsid w:val="268D0EEE"/>
    <w:rsid w:val="26937BFF"/>
    <w:rsid w:val="26982560"/>
    <w:rsid w:val="269C3827"/>
    <w:rsid w:val="26A050C5"/>
    <w:rsid w:val="26A30712"/>
    <w:rsid w:val="26B60095"/>
    <w:rsid w:val="26B75F6B"/>
    <w:rsid w:val="26BC41BC"/>
    <w:rsid w:val="26D42FC1"/>
    <w:rsid w:val="26D44D6F"/>
    <w:rsid w:val="26D703BB"/>
    <w:rsid w:val="26EF1BA9"/>
    <w:rsid w:val="26F70A5D"/>
    <w:rsid w:val="26F91276"/>
    <w:rsid w:val="26FF43D5"/>
    <w:rsid w:val="2702368A"/>
    <w:rsid w:val="270F12F9"/>
    <w:rsid w:val="271433BD"/>
    <w:rsid w:val="271611CC"/>
    <w:rsid w:val="27183AEC"/>
    <w:rsid w:val="27196C26"/>
    <w:rsid w:val="271A2958"/>
    <w:rsid w:val="271E423C"/>
    <w:rsid w:val="27624AEB"/>
    <w:rsid w:val="276F4A98"/>
    <w:rsid w:val="277125BE"/>
    <w:rsid w:val="27787DF0"/>
    <w:rsid w:val="27914A0E"/>
    <w:rsid w:val="27934C2A"/>
    <w:rsid w:val="279A7FEF"/>
    <w:rsid w:val="279C601E"/>
    <w:rsid w:val="27A22AE2"/>
    <w:rsid w:val="27A97FAA"/>
    <w:rsid w:val="27B150B0"/>
    <w:rsid w:val="27B75651"/>
    <w:rsid w:val="27BD1CA7"/>
    <w:rsid w:val="27C5542E"/>
    <w:rsid w:val="27D52B4D"/>
    <w:rsid w:val="27D56FF1"/>
    <w:rsid w:val="27D72D69"/>
    <w:rsid w:val="27DF1C1D"/>
    <w:rsid w:val="27ED433A"/>
    <w:rsid w:val="27F356C9"/>
    <w:rsid w:val="27F37477"/>
    <w:rsid w:val="27FF5E1C"/>
    <w:rsid w:val="28041684"/>
    <w:rsid w:val="28090A48"/>
    <w:rsid w:val="28136E4F"/>
    <w:rsid w:val="282F4953"/>
    <w:rsid w:val="286345FC"/>
    <w:rsid w:val="286363AA"/>
    <w:rsid w:val="286B34B1"/>
    <w:rsid w:val="28700AC7"/>
    <w:rsid w:val="28722A91"/>
    <w:rsid w:val="2874680A"/>
    <w:rsid w:val="287A36F4"/>
    <w:rsid w:val="28924EE2"/>
    <w:rsid w:val="28AB7D51"/>
    <w:rsid w:val="28AD1D1C"/>
    <w:rsid w:val="28C11323"/>
    <w:rsid w:val="28CE5A0A"/>
    <w:rsid w:val="28F07FAF"/>
    <w:rsid w:val="28F11C08"/>
    <w:rsid w:val="28F747BD"/>
    <w:rsid w:val="29043603"/>
    <w:rsid w:val="290556B4"/>
    <w:rsid w:val="29057462"/>
    <w:rsid w:val="29075683"/>
    <w:rsid w:val="2916066A"/>
    <w:rsid w:val="291D0C4F"/>
    <w:rsid w:val="291F1529"/>
    <w:rsid w:val="29266E45"/>
    <w:rsid w:val="292C2C40"/>
    <w:rsid w:val="29455AB0"/>
    <w:rsid w:val="2949784B"/>
    <w:rsid w:val="2955619F"/>
    <w:rsid w:val="295773B4"/>
    <w:rsid w:val="297A7E50"/>
    <w:rsid w:val="298C7B83"/>
    <w:rsid w:val="299627B0"/>
    <w:rsid w:val="29A05D31"/>
    <w:rsid w:val="29A21154"/>
    <w:rsid w:val="29BA1263"/>
    <w:rsid w:val="29C015DB"/>
    <w:rsid w:val="29D37560"/>
    <w:rsid w:val="29F15C38"/>
    <w:rsid w:val="29FD45DD"/>
    <w:rsid w:val="2A015401"/>
    <w:rsid w:val="2A13795C"/>
    <w:rsid w:val="2A1B45E1"/>
    <w:rsid w:val="2A377AEF"/>
    <w:rsid w:val="2A4144C9"/>
    <w:rsid w:val="2A467D32"/>
    <w:rsid w:val="2A53244F"/>
    <w:rsid w:val="2A614B6C"/>
    <w:rsid w:val="2A61691A"/>
    <w:rsid w:val="2A6D1762"/>
    <w:rsid w:val="2A6E5995"/>
    <w:rsid w:val="2A720B27"/>
    <w:rsid w:val="2A9951C0"/>
    <w:rsid w:val="2A9D4731"/>
    <w:rsid w:val="2AA44A58"/>
    <w:rsid w:val="2AA61BAC"/>
    <w:rsid w:val="2AA8279A"/>
    <w:rsid w:val="2AB27175"/>
    <w:rsid w:val="2AB47391"/>
    <w:rsid w:val="2AB7478C"/>
    <w:rsid w:val="2ABC7FF4"/>
    <w:rsid w:val="2AC46EA9"/>
    <w:rsid w:val="2AC60E73"/>
    <w:rsid w:val="2ACD4D73"/>
    <w:rsid w:val="2AD76774"/>
    <w:rsid w:val="2ADB491E"/>
    <w:rsid w:val="2AE412F9"/>
    <w:rsid w:val="2AE5548C"/>
    <w:rsid w:val="2AE8528D"/>
    <w:rsid w:val="2AEB2687"/>
    <w:rsid w:val="2B004385"/>
    <w:rsid w:val="2B0C6291"/>
    <w:rsid w:val="2B0D0850"/>
    <w:rsid w:val="2B157704"/>
    <w:rsid w:val="2B4A1AA4"/>
    <w:rsid w:val="2B5A4E4E"/>
    <w:rsid w:val="2B5E10AB"/>
    <w:rsid w:val="2B667F60"/>
    <w:rsid w:val="2B6B10CD"/>
    <w:rsid w:val="2B793AD0"/>
    <w:rsid w:val="2B7E174D"/>
    <w:rsid w:val="2B876854"/>
    <w:rsid w:val="2B8C3E6A"/>
    <w:rsid w:val="2B8F74B6"/>
    <w:rsid w:val="2B9320E9"/>
    <w:rsid w:val="2B956A91"/>
    <w:rsid w:val="2B9616E0"/>
    <w:rsid w:val="2B9810D6"/>
    <w:rsid w:val="2B9F687E"/>
    <w:rsid w:val="2BA124EE"/>
    <w:rsid w:val="2BB1567F"/>
    <w:rsid w:val="2BB807BB"/>
    <w:rsid w:val="2BCD6F29"/>
    <w:rsid w:val="2BCF419E"/>
    <w:rsid w:val="2BD0215F"/>
    <w:rsid w:val="2BD1187D"/>
    <w:rsid w:val="2BD31A99"/>
    <w:rsid w:val="2BD37501"/>
    <w:rsid w:val="2BD80E5D"/>
    <w:rsid w:val="2BE51E7D"/>
    <w:rsid w:val="2BF43C7B"/>
    <w:rsid w:val="2BF832AE"/>
    <w:rsid w:val="2BFB4B4C"/>
    <w:rsid w:val="2BFC0FF0"/>
    <w:rsid w:val="2C0954BB"/>
    <w:rsid w:val="2C131E96"/>
    <w:rsid w:val="2C17483B"/>
    <w:rsid w:val="2C1B6572"/>
    <w:rsid w:val="2C1F4CDE"/>
    <w:rsid w:val="2C33078A"/>
    <w:rsid w:val="2C374CDE"/>
    <w:rsid w:val="2C3818FC"/>
    <w:rsid w:val="2C46226B"/>
    <w:rsid w:val="2C493B09"/>
    <w:rsid w:val="2C646BB5"/>
    <w:rsid w:val="2C66290D"/>
    <w:rsid w:val="2C673F8F"/>
    <w:rsid w:val="2C714E0E"/>
    <w:rsid w:val="2C7A1F15"/>
    <w:rsid w:val="2C7C3636"/>
    <w:rsid w:val="2C892158"/>
    <w:rsid w:val="2C8D1C48"/>
    <w:rsid w:val="2C901738"/>
    <w:rsid w:val="2C9C1E8B"/>
    <w:rsid w:val="2CA13945"/>
    <w:rsid w:val="2CA451E4"/>
    <w:rsid w:val="2CAE7E10"/>
    <w:rsid w:val="2CBC077F"/>
    <w:rsid w:val="2CBE62A5"/>
    <w:rsid w:val="2CC3566A"/>
    <w:rsid w:val="2CC47634"/>
    <w:rsid w:val="2CD7037B"/>
    <w:rsid w:val="2CD94E8D"/>
    <w:rsid w:val="2CF445D2"/>
    <w:rsid w:val="2D0143E4"/>
    <w:rsid w:val="2D031F0A"/>
    <w:rsid w:val="2D0839C4"/>
    <w:rsid w:val="2D0C5544"/>
    <w:rsid w:val="2D1759B5"/>
    <w:rsid w:val="2D1B54A6"/>
    <w:rsid w:val="2D320A41"/>
    <w:rsid w:val="2D3E2F42"/>
    <w:rsid w:val="2D40315E"/>
    <w:rsid w:val="2D4744ED"/>
    <w:rsid w:val="2D796670"/>
    <w:rsid w:val="2D7C1CBC"/>
    <w:rsid w:val="2D906123"/>
    <w:rsid w:val="2DB87198"/>
    <w:rsid w:val="2DE47F8D"/>
    <w:rsid w:val="2DF67CC1"/>
    <w:rsid w:val="2DF90FEB"/>
    <w:rsid w:val="2DF9330D"/>
    <w:rsid w:val="2DFE3BDC"/>
    <w:rsid w:val="2E011250"/>
    <w:rsid w:val="2E026666"/>
    <w:rsid w:val="2E1D524D"/>
    <w:rsid w:val="2E222864"/>
    <w:rsid w:val="2E232138"/>
    <w:rsid w:val="2E262354"/>
    <w:rsid w:val="2E2634D8"/>
    <w:rsid w:val="2E2C5491"/>
    <w:rsid w:val="2E2E745B"/>
    <w:rsid w:val="2E432744"/>
    <w:rsid w:val="2E444588"/>
    <w:rsid w:val="2E450300"/>
    <w:rsid w:val="2E4647A4"/>
    <w:rsid w:val="2E470E74"/>
    <w:rsid w:val="2E532A1D"/>
    <w:rsid w:val="2E823302"/>
    <w:rsid w:val="2E8E7EF9"/>
    <w:rsid w:val="2E8F6179"/>
    <w:rsid w:val="2EA17A01"/>
    <w:rsid w:val="2EA27501"/>
    <w:rsid w:val="2EA576DA"/>
    <w:rsid w:val="2EA65243"/>
    <w:rsid w:val="2EA93FB1"/>
    <w:rsid w:val="2EAA2B3F"/>
    <w:rsid w:val="2EB060C2"/>
    <w:rsid w:val="2EBC4A66"/>
    <w:rsid w:val="2EC27BA3"/>
    <w:rsid w:val="2ECE479A"/>
    <w:rsid w:val="2ED3590C"/>
    <w:rsid w:val="2EDD678B"/>
    <w:rsid w:val="2EDF2503"/>
    <w:rsid w:val="2EE1627B"/>
    <w:rsid w:val="2EE63891"/>
    <w:rsid w:val="2EE95130"/>
    <w:rsid w:val="2EEB534C"/>
    <w:rsid w:val="2F104DB2"/>
    <w:rsid w:val="2F1C5505"/>
    <w:rsid w:val="2F212B1B"/>
    <w:rsid w:val="2F2B5748"/>
    <w:rsid w:val="2F391C13"/>
    <w:rsid w:val="2F454A5C"/>
    <w:rsid w:val="2F495C8D"/>
    <w:rsid w:val="2F523172"/>
    <w:rsid w:val="2F5922B5"/>
    <w:rsid w:val="2F594063"/>
    <w:rsid w:val="2F5F5A27"/>
    <w:rsid w:val="2F654236"/>
    <w:rsid w:val="2F6649D2"/>
    <w:rsid w:val="2F7013AD"/>
    <w:rsid w:val="2F7C41F6"/>
    <w:rsid w:val="2F843CC3"/>
    <w:rsid w:val="2F9E23BE"/>
    <w:rsid w:val="2F9E5F1A"/>
    <w:rsid w:val="2FA06136"/>
    <w:rsid w:val="2FA23C5C"/>
    <w:rsid w:val="2FAA0D63"/>
    <w:rsid w:val="2FAF6281"/>
    <w:rsid w:val="2FB4573E"/>
    <w:rsid w:val="2FBE480E"/>
    <w:rsid w:val="2FBE65BC"/>
    <w:rsid w:val="2FC811E9"/>
    <w:rsid w:val="2FCD4A51"/>
    <w:rsid w:val="2FD81D8C"/>
    <w:rsid w:val="2FDA5A18"/>
    <w:rsid w:val="2FE57FED"/>
    <w:rsid w:val="2FEB3951"/>
    <w:rsid w:val="2FFB336C"/>
    <w:rsid w:val="2FFF3C24"/>
    <w:rsid w:val="30054923"/>
    <w:rsid w:val="30195E30"/>
    <w:rsid w:val="301A5AC1"/>
    <w:rsid w:val="30224D9D"/>
    <w:rsid w:val="30297EDA"/>
    <w:rsid w:val="303074BA"/>
    <w:rsid w:val="30314FE0"/>
    <w:rsid w:val="30316D8E"/>
    <w:rsid w:val="304271ED"/>
    <w:rsid w:val="304B1C2B"/>
    <w:rsid w:val="305F38FB"/>
    <w:rsid w:val="30640F12"/>
    <w:rsid w:val="306C426A"/>
    <w:rsid w:val="307153DD"/>
    <w:rsid w:val="30964343"/>
    <w:rsid w:val="309C4B4F"/>
    <w:rsid w:val="309F5952"/>
    <w:rsid w:val="30A25EDE"/>
    <w:rsid w:val="30A77050"/>
    <w:rsid w:val="30B005FB"/>
    <w:rsid w:val="30C9346B"/>
    <w:rsid w:val="30CB2D3F"/>
    <w:rsid w:val="30D00355"/>
    <w:rsid w:val="30D616E4"/>
    <w:rsid w:val="30D8545C"/>
    <w:rsid w:val="30D9774B"/>
    <w:rsid w:val="30DA5678"/>
    <w:rsid w:val="30E20088"/>
    <w:rsid w:val="30EB33E1"/>
    <w:rsid w:val="30ED2F06"/>
    <w:rsid w:val="30ED7B79"/>
    <w:rsid w:val="30F06C49"/>
    <w:rsid w:val="30F229C1"/>
    <w:rsid w:val="310224D9"/>
    <w:rsid w:val="310E5321"/>
    <w:rsid w:val="312D57A8"/>
    <w:rsid w:val="31307046"/>
    <w:rsid w:val="31376626"/>
    <w:rsid w:val="313C59EB"/>
    <w:rsid w:val="31434FCB"/>
    <w:rsid w:val="314B3E80"/>
    <w:rsid w:val="314F3970"/>
    <w:rsid w:val="315076E8"/>
    <w:rsid w:val="315C42DF"/>
    <w:rsid w:val="315E3BB3"/>
    <w:rsid w:val="31624D74"/>
    <w:rsid w:val="3165200C"/>
    <w:rsid w:val="317653A0"/>
    <w:rsid w:val="31796C3F"/>
    <w:rsid w:val="317A39CD"/>
    <w:rsid w:val="317B75D7"/>
    <w:rsid w:val="31853836"/>
    <w:rsid w:val="318A49A8"/>
    <w:rsid w:val="318B0720"/>
    <w:rsid w:val="319C46DB"/>
    <w:rsid w:val="31A5035D"/>
    <w:rsid w:val="31A67308"/>
    <w:rsid w:val="31AA06AE"/>
    <w:rsid w:val="31B2082B"/>
    <w:rsid w:val="31B47C77"/>
    <w:rsid w:val="31B61C41"/>
    <w:rsid w:val="31B93075"/>
    <w:rsid w:val="31BA659B"/>
    <w:rsid w:val="31BE49FD"/>
    <w:rsid w:val="31C143D8"/>
    <w:rsid w:val="31CA34A3"/>
    <w:rsid w:val="31D10829"/>
    <w:rsid w:val="31D85760"/>
    <w:rsid w:val="31DA33B1"/>
    <w:rsid w:val="31EB11BF"/>
    <w:rsid w:val="31ED4F37"/>
    <w:rsid w:val="3220530C"/>
    <w:rsid w:val="32252923"/>
    <w:rsid w:val="322A7F39"/>
    <w:rsid w:val="32393566"/>
    <w:rsid w:val="323E5792"/>
    <w:rsid w:val="32425283"/>
    <w:rsid w:val="32452FC5"/>
    <w:rsid w:val="32496611"/>
    <w:rsid w:val="325D7383"/>
    <w:rsid w:val="32607DFF"/>
    <w:rsid w:val="326A2A2B"/>
    <w:rsid w:val="326A47D9"/>
    <w:rsid w:val="326C67A3"/>
    <w:rsid w:val="327062BF"/>
    <w:rsid w:val="327B2543"/>
    <w:rsid w:val="327E6227"/>
    <w:rsid w:val="32911D66"/>
    <w:rsid w:val="32A93554"/>
    <w:rsid w:val="32AC5CBD"/>
    <w:rsid w:val="32B55A55"/>
    <w:rsid w:val="32C12DE0"/>
    <w:rsid w:val="32C959A4"/>
    <w:rsid w:val="32CC2D9E"/>
    <w:rsid w:val="32D7716B"/>
    <w:rsid w:val="32F3657D"/>
    <w:rsid w:val="32FD0BAB"/>
    <w:rsid w:val="330662B0"/>
    <w:rsid w:val="331C5AD4"/>
    <w:rsid w:val="33233306"/>
    <w:rsid w:val="33240E2C"/>
    <w:rsid w:val="33296443"/>
    <w:rsid w:val="332E1CAB"/>
    <w:rsid w:val="33355BB1"/>
    <w:rsid w:val="333956BA"/>
    <w:rsid w:val="333C43C8"/>
    <w:rsid w:val="33437504"/>
    <w:rsid w:val="33447CF9"/>
    <w:rsid w:val="334F40FB"/>
    <w:rsid w:val="33515F39"/>
    <w:rsid w:val="33524ECE"/>
    <w:rsid w:val="33572FB0"/>
    <w:rsid w:val="33680D19"/>
    <w:rsid w:val="336B6A5B"/>
    <w:rsid w:val="336E7970"/>
    <w:rsid w:val="33743B62"/>
    <w:rsid w:val="33775400"/>
    <w:rsid w:val="337A0A4C"/>
    <w:rsid w:val="33997124"/>
    <w:rsid w:val="33A117C2"/>
    <w:rsid w:val="33AA7583"/>
    <w:rsid w:val="33AF6948"/>
    <w:rsid w:val="33B10912"/>
    <w:rsid w:val="33C5616B"/>
    <w:rsid w:val="33D31789"/>
    <w:rsid w:val="33D70AB4"/>
    <w:rsid w:val="33E16D1D"/>
    <w:rsid w:val="33F86541"/>
    <w:rsid w:val="33FB1D7E"/>
    <w:rsid w:val="34030A42"/>
    <w:rsid w:val="340D18C0"/>
    <w:rsid w:val="34117602"/>
    <w:rsid w:val="34125129"/>
    <w:rsid w:val="34142C4F"/>
    <w:rsid w:val="34160775"/>
    <w:rsid w:val="341B4A8C"/>
    <w:rsid w:val="34264730"/>
    <w:rsid w:val="342E1F62"/>
    <w:rsid w:val="34313801"/>
    <w:rsid w:val="34394463"/>
    <w:rsid w:val="344572AC"/>
    <w:rsid w:val="34496D9C"/>
    <w:rsid w:val="344B7B58"/>
    <w:rsid w:val="345361EF"/>
    <w:rsid w:val="3454129D"/>
    <w:rsid w:val="34563267"/>
    <w:rsid w:val="34563E84"/>
    <w:rsid w:val="34607C42"/>
    <w:rsid w:val="3482405C"/>
    <w:rsid w:val="34873421"/>
    <w:rsid w:val="34897199"/>
    <w:rsid w:val="349A13A6"/>
    <w:rsid w:val="349C35B5"/>
    <w:rsid w:val="34A00986"/>
    <w:rsid w:val="34A42225"/>
    <w:rsid w:val="34A43FD3"/>
    <w:rsid w:val="34AF2977"/>
    <w:rsid w:val="34B8182C"/>
    <w:rsid w:val="34BF2BBB"/>
    <w:rsid w:val="34C2082C"/>
    <w:rsid w:val="34CC177B"/>
    <w:rsid w:val="34CC3771"/>
    <w:rsid w:val="34CC703F"/>
    <w:rsid w:val="34D54047"/>
    <w:rsid w:val="34DB551B"/>
    <w:rsid w:val="34E95E89"/>
    <w:rsid w:val="34EB1C02"/>
    <w:rsid w:val="34F14D3E"/>
    <w:rsid w:val="34F860CC"/>
    <w:rsid w:val="34FF56AD"/>
    <w:rsid w:val="35042BCF"/>
    <w:rsid w:val="350478CF"/>
    <w:rsid w:val="35085BA9"/>
    <w:rsid w:val="350C7DCA"/>
    <w:rsid w:val="35246EC1"/>
    <w:rsid w:val="352B46F4"/>
    <w:rsid w:val="352B64A2"/>
    <w:rsid w:val="353C420B"/>
    <w:rsid w:val="353D61D5"/>
    <w:rsid w:val="35411821"/>
    <w:rsid w:val="35475F40"/>
    <w:rsid w:val="354B26A0"/>
    <w:rsid w:val="354B6B44"/>
    <w:rsid w:val="354E0FB8"/>
    <w:rsid w:val="35571045"/>
    <w:rsid w:val="356E282C"/>
    <w:rsid w:val="35725E7F"/>
    <w:rsid w:val="357A4D33"/>
    <w:rsid w:val="35846234"/>
    <w:rsid w:val="358838F4"/>
    <w:rsid w:val="358F0069"/>
    <w:rsid w:val="359202CF"/>
    <w:rsid w:val="35942299"/>
    <w:rsid w:val="35942A2A"/>
    <w:rsid w:val="35B84990"/>
    <w:rsid w:val="35BE7316"/>
    <w:rsid w:val="35C10BB4"/>
    <w:rsid w:val="35C3492C"/>
    <w:rsid w:val="35C6441D"/>
    <w:rsid w:val="35DB7EC8"/>
    <w:rsid w:val="35E900B3"/>
    <w:rsid w:val="35EB3E83"/>
    <w:rsid w:val="35EF5721"/>
    <w:rsid w:val="35F04FF6"/>
    <w:rsid w:val="35F76384"/>
    <w:rsid w:val="35F920FC"/>
    <w:rsid w:val="35FB0A81"/>
    <w:rsid w:val="35FC1BEC"/>
    <w:rsid w:val="361857ED"/>
    <w:rsid w:val="36190A39"/>
    <w:rsid w:val="362178A5"/>
    <w:rsid w:val="36257395"/>
    <w:rsid w:val="3641604F"/>
    <w:rsid w:val="36453593"/>
    <w:rsid w:val="36455341"/>
    <w:rsid w:val="364A2958"/>
    <w:rsid w:val="365612FD"/>
    <w:rsid w:val="36630477"/>
    <w:rsid w:val="36783969"/>
    <w:rsid w:val="36897924"/>
    <w:rsid w:val="368A369C"/>
    <w:rsid w:val="368A71F8"/>
    <w:rsid w:val="36941E25"/>
    <w:rsid w:val="36A24542"/>
    <w:rsid w:val="36A84C6A"/>
    <w:rsid w:val="36AA5AEC"/>
    <w:rsid w:val="36B81FB7"/>
    <w:rsid w:val="36B85B13"/>
    <w:rsid w:val="36B9188B"/>
    <w:rsid w:val="36BC3397"/>
    <w:rsid w:val="36BD137C"/>
    <w:rsid w:val="36CA64AC"/>
    <w:rsid w:val="36DA1F2E"/>
    <w:rsid w:val="36DD1A1E"/>
    <w:rsid w:val="36E56B24"/>
    <w:rsid w:val="36F249C1"/>
    <w:rsid w:val="36FA437E"/>
    <w:rsid w:val="36FC247C"/>
    <w:rsid w:val="3700170A"/>
    <w:rsid w:val="3700570C"/>
    <w:rsid w:val="37076A9B"/>
    <w:rsid w:val="37092813"/>
    <w:rsid w:val="370A7D29"/>
    <w:rsid w:val="370E7E29"/>
    <w:rsid w:val="371145C5"/>
    <w:rsid w:val="372633C5"/>
    <w:rsid w:val="372F1B4E"/>
    <w:rsid w:val="37312A3D"/>
    <w:rsid w:val="37321D6A"/>
    <w:rsid w:val="37330725"/>
    <w:rsid w:val="375021F0"/>
    <w:rsid w:val="37734130"/>
    <w:rsid w:val="377744E3"/>
    <w:rsid w:val="379A16BD"/>
    <w:rsid w:val="379A790F"/>
    <w:rsid w:val="379C3687"/>
    <w:rsid w:val="379C71E3"/>
    <w:rsid w:val="37AB44EF"/>
    <w:rsid w:val="37AD13F0"/>
    <w:rsid w:val="37C329C2"/>
    <w:rsid w:val="37CB5D1A"/>
    <w:rsid w:val="37D526F5"/>
    <w:rsid w:val="37DE77FC"/>
    <w:rsid w:val="37F039D3"/>
    <w:rsid w:val="37FA1725"/>
    <w:rsid w:val="38151DB4"/>
    <w:rsid w:val="381C6576"/>
    <w:rsid w:val="3837515E"/>
    <w:rsid w:val="383B4C4E"/>
    <w:rsid w:val="384C1A0A"/>
    <w:rsid w:val="386121DB"/>
    <w:rsid w:val="386A5533"/>
    <w:rsid w:val="386D0B7F"/>
    <w:rsid w:val="387719FE"/>
    <w:rsid w:val="387737AC"/>
    <w:rsid w:val="388A1731"/>
    <w:rsid w:val="388F0AF6"/>
    <w:rsid w:val="389205E6"/>
    <w:rsid w:val="38A10B77"/>
    <w:rsid w:val="38B14F10"/>
    <w:rsid w:val="38B16CBE"/>
    <w:rsid w:val="38B44A00"/>
    <w:rsid w:val="38B642D4"/>
    <w:rsid w:val="38C43424"/>
    <w:rsid w:val="38CA5FD2"/>
    <w:rsid w:val="38E956EF"/>
    <w:rsid w:val="38EA0710"/>
    <w:rsid w:val="38F44DFD"/>
    <w:rsid w:val="38F60B75"/>
    <w:rsid w:val="38F61625"/>
    <w:rsid w:val="38F92413"/>
    <w:rsid w:val="38FD1F03"/>
    <w:rsid w:val="390C65EA"/>
    <w:rsid w:val="390F7E89"/>
    <w:rsid w:val="39184F8F"/>
    <w:rsid w:val="391B682D"/>
    <w:rsid w:val="391D4354"/>
    <w:rsid w:val="391D43E3"/>
    <w:rsid w:val="391F17E1"/>
    <w:rsid w:val="39205BF2"/>
    <w:rsid w:val="3925145A"/>
    <w:rsid w:val="39262BB4"/>
    <w:rsid w:val="392751D2"/>
    <w:rsid w:val="392C1D74"/>
    <w:rsid w:val="39317DFF"/>
    <w:rsid w:val="39395B1F"/>
    <w:rsid w:val="394538AA"/>
    <w:rsid w:val="39566783"/>
    <w:rsid w:val="395B4E7C"/>
    <w:rsid w:val="396106E4"/>
    <w:rsid w:val="3962534A"/>
    <w:rsid w:val="396A50BF"/>
    <w:rsid w:val="397069C4"/>
    <w:rsid w:val="397B72CC"/>
    <w:rsid w:val="39930ABA"/>
    <w:rsid w:val="399F2FBB"/>
    <w:rsid w:val="39A14F85"/>
    <w:rsid w:val="39A44657"/>
    <w:rsid w:val="39D23390"/>
    <w:rsid w:val="39E3559D"/>
    <w:rsid w:val="39E46138"/>
    <w:rsid w:val="39EA3D8F"/>
    <w:rsid w:val="39F8091D"/>
    <w:rsid w:val="39F97A85"/>
    <w:rsid w:val="39FA28E7"/>
    <w:rsid w:val="39FA6443"/>
    <w:rsid w:val="3A085D2C"/>
    <w:rsid w:val="3A157721"/>
    <w:rsid w:val="3A173499"/>
    <w:rsid w:val="3A2A4F7A"/>
    <w:rsid w:val="3A4122C4"/>
    <w:rsid w:val="3A4F49E1"/>
    <w:rsid w:val="3A52002D"/>
    <w:rsid w:val="3A6257DD"/>
    <w:rsid w:val="3A654204"/>
    <w:rsid w:val="3A797CAF"/>
    <w:rsid w:val="3A7C03B6"/>
    <w:rsid w:val="3A804B9A"/>
    <w:rsid w:val="3A856654"/>
    <w:rsid w:val="3A8A3C6B"/>
    <w:rsid w:val="3A8F302F"/>
    <w:rsid w:val="3A992100"/>
    <w:rsid w:val="3A9B5E78"/>
    <w:rsid w:val="3A9B7C26"/>
    <w:rsid w:val="3A9E7716"/>
    <w:rsid w:val="3AB02FA5"/>
    <w:rsid w:val="3ABB6D51"/>
    <w:rsid w:val="3AD257FB"/>
    <w:rsid w:val="3AD969A0"/>
    <w:rsid w:val="3ADD1FEC"/>
    <w:rsid w:val="3AE07C06"/>
    <w:rsid w:val="3AE315CD"/>
    <w:rsid w:val="3AEA295B"/>
    <w:rsid w:val="3AEF3ACE"/>
    <w:rsid w:val="3AFE19E6"/>
    <w:rsid w:val="3B0C0B24"/>
    <w:rsid w:val="3B135A0E"/>
    <w:rsid w:val="3B1672AC"/>
    <w:rsid w:val="3B167A46"/>
    <w:rsid w:val="3B1B0D67"/>
    <w:rsid w:val="3B1F2605"/>
    <w:rsid w:val="3B223EA3"/>
    <w:rsid w:val="3B2C2F74"/>
    <w:rsid w:val="3B331C0C"/>
    <w:rsid w:val="3B443E1A"/>
    <w:rsid w:val="3B48408B"/>
    <w:rsid w:val="3B497682"/>
    <w:rsid w:val="3B4B164C"/>
    <w:rsid w:val="3B4E2EEA"/>
    <w:rsid w:val="3B4E33BB"/>
    <w:rsid w:val="3B5B5607"/>
    <w:rsid w:val="3B66708D"/>
    <w:rsid w:val="3B697D24"/>
    <w:rsid w:val="3B6F4C0F"/>
    <w:rsid w:val="3B8763FC"/>
    <w:rsid w:val="3B8A4B98"/>
    <w:rsid w:val="3BA96372"/>
    <w:rsid w:val="3BAC5E63"/>
    <w:rsid w:val="3BAE1BDB"/>
    <w:rsid w:val="3BB16FD5"/>
    <w:rsid w:val="3BC60CD2"/>
    <w:rsid w:val="3BC767F9"/>
    <w:rsid w:val="3BDC6748"/>
    <w:rsid w:val="3BE13D5E"/>
    <w:rsid w:val="3BF70E8C"/>
    <w:rsid w:val="3C04552F"/>
    <w:rsid w:val="3C090BBF"/>
    <w:rsid w:val="3C132FD4"/>
    <w:rsid w:val="3C1D466B"/>
    <w:rsid w:val="3C215F09"/>
    <w:rsid w:val="3C293E83"/>
    <w:rsid w:val="3C2E0626"/>
    <w:rsid w:val="3C335C3C"/>
    <w:rsid w:val="3C3976F6"/>
    <w:rsid w:val="3C3C71E7"/>
    <w:rsid w:val="3C400D78"/>
    <w:rsid w:val="3C4C3631"/>
    <w:rsid w:val="3C502C8E"/>
    <w:rsid w:val="3C604871"/>
    <w:rsid w:val="3C683B38"/>
    <w:rsid w:val="3C6D114E"/>
    <w:rsid w:val="3C834E15"/>
    <w:rsid w:val="3C8C1F1C"/>
    <w:rsid w:val="3C8D7A42"/>
    <w:rsid w:val="3C942B7F"/>
    <w:rsid w:val="3C9708C1"/>
    <w:rsid w:val="3CB23005"/>
    <w:rsid w:val="3CB43221"/>
    <w:rsid w:val="3CB432BB"/>
    <w:rsid w:val="3CBE19AA"/>
    <w:rsid w:val="3CC3186F"/>
    <w:rsid w:val="3CCA47F2"/>
    <w:rsid w:val="3CCF3BB7"/>
    <w:rsid w:val="3CE37662"/>
    <w:rsid w:val="3CE60F00"/>
    <w:rsid w:val="3CF94902"/>
    <w:rsid w:val="3CF96617"/>
    <w:rsid w:val="3D053A7C"/>
    <w:rsid w:val="3D0A4BEF"/>
    <w:rsid w:val="3D112331"/>
    <w:rsid w:val="3D1617E6"/>
    <w:rsid w:val="3D3D6D72"/>
    <w:rsid w:val="3D3E2AEA"/>
    <w:rsid w:val="3D4F6DA3"/>
    <w:rsid w:val="3D595B76"/>
    <w:rsid w:val="3D597AFB"/>
    <w:rsid w:val="3D5A3DC8"/>
    <w:rsid w:val="3D7309E6"/>
    <w:rsid w:val="3D801C4E"/>
    <w:rsid w:val="3D80667C"/>
    <w:rsid w:val="3D864BBD"/>
    <w:rsid w:val="3D8726E3"/>
    <w:rsid w:val="3D9646D4"/>
    <w:rsid w:val="3D9D6935"/>
    <w:rsid w:val="3DA212CB"/>
    <w:rsid w:val="3DA2418D"/>
    <w:rsid w:val="3DA2751D"/>
    <w:rsid w:val="3DA46DF1"/>
    <w:rsid w:val="3DA878BB"/>
    <w:rsid w:val="3DAB60B8"/>
    <w:rsid w:val="3DAB63D2"/>
    <w:rsid w:val="3DAE7C70"/>
    <w:rsid w:val="3DB039E8"/>
    <w:rsid w:val="3DB4495C"/>
    <w:rsid w:val="3DB657B3"/>
    <w:rsid w:val="3DCE0312"/>
    <w:rsid w:val="3DD516A1"/>
    <w:rsid w:val="3DD57F56"/>
    <w:rsid w:val="3DD716B3"/>
    <w:rsid w:val="3DE452E3"/>
    <w:rsid w:val="3DE6565C"/>
    <w:rsid w:val="3DE96EFA"/>
    <w:rsid w:val="3DF633C5"/>
    <w:rsid w:val="3DFE0BF8"/>
    <w:rsid w:val="3E03620E"/>
    <w:rsid w:val="3E097DBF"/>
    <w:rsid w:val="3E255C01"/>
    <w:rsid w:val="3E2B12C1"/>
    <w:rsid w:val="3E2D328B"/>
    <w:rsid w:val="3E32264F"/>
    <w:rsid w:val="3E375EB7"/>
    <w:rsid w:val="3E4B54BF"/>
    <w:rsid w:val="3E573E64"/>
    <w:rsid w:val="3E5C0687"/>
    <w:rsid w:val="3E5E3444"/>
    <w:rsid w:val="3E614CE2"/>
    <w:rsid w:val="3E693B97"/>
    <w:rsid w:val="3E6B3DB3"/>
    <w:rsid w:val="3E742755"/>
    <w:rsid w:val="3E80785E"/>
    <w:rsid w:val="3E832EAB"/>
    <w:rsid w:val="3E8F3986"/>
    <w:rsid w:val="3E926441"/>
    <w:rsid w:val="3E970704"/>
    <w:rsid w:val="3E9D7A57"/>
    <w:rsid w:val="3EA01CAF"/>
    <w:rsid w:val="3EAB0654"/>
    <w:rsid w:val="3EB035E6"/>
    <w:rsid w:val="3EC1076D"/>
    <w:rsid w:val="3ED2798E"/>
    <w:rsid w:val="3EEA4CD8"/>
    <w:rsid w:val="3EEB1561"/>
    <w:rsid w:val="3EEC2299"/>
    <w:rsid w:val="3EEE0293"/>
    <w:rsid w:val="3EF20030"/>
    <w:rsid w:val="3F055FB6"/>
    <w:rsid w:val="3F161F71"/>
    <w:rsid w:val="3F171845"/>
    <w:rsid w:val="3F185CE9"/>
    <w:rsid w:val="3F1C50AD"/>
    <w:rsid w:val="3F1F7AF9"/>
    <w:rsid w:val="3F2A77CA"/>
    <w:rsid w:val="3F473ED8"/>
    <w:rsid w:val="3F4A39C9"/>
    <w:rsid w:val="3F4E170B"/>
    <w:rsid w:val="3F5465F5"/>
    <w:rsid w:val="3F56236D"/>
    <w:rsid w:val="3F5B7984"/>
    <w:rsid w:val="3F6054D6"/>
    <w:rsid w:val="3F6D76B7"/>
    <w:rsid w:val="3F740A45"/>
    <w:rsid w:val="3F770160"/>
    <w:rsid w:val="3F7F7B16"/>
    <w:rsid w:val="3F850EA5"/>
    <w:rsid w:val="3F8B767F"/>
    <w:rsid w:val="3F966C0E"/>
    <w:rsid w:val="3FA4077D"/>
    <w:rsid w:val="3FB35A12"/>
    <w:rsid w:val="3FB53538"/>
    <w:rsid w:val="3FB6105E"/>
    <w:rsid w:val="3FC27A03"/>
    <w:rsid w:val="3FD00372"/>
    <w:rsid w:val="3FD414E4"/>
    <w:rsid w:val="3FDD38DB"/>
    <w:rsid w:val="3FE1257F"/>
    <w:rsid w:val="3FE45BCB"/>
    <w:rsid w:val="3FFB4CC3"/>
    <w:rsid w:val="400C0C7E"/>
    <w:rsid w:val="401D10DD"/>
    <w:rsid w:val="40297A82"/>
    <w:rsid w:val="402E32EA"/>
    <w:rsid w:val="40316936"/>
    <w:rsid w:val="40377B31"/>
    <w:rsid w:val="40436AA8"/>
    <w:rsid w:val="40532D51"/>
    <w:rsid w:val="40546445"/>
    <w:rsid w:val="405C1C05"/>
    <w:rsid w:val="405F34A4"/>
    <w:rsid w:val="40622AED"/>
    <w:rsid w:val="40721429"/>
    <w:rsid w:val="407451A1"/>
    <w:rsid w:val="407A5E72"/>
    <w:rsid w:val="40A72E3D"/>
    <w:rsid w:val="40A811A3"/>
    <w:rsid w:val="40AA62D5"/>
    <w:rsid w:val="40AD17DF"/>
    <w:rsid w:val="40AD420F"/>
    <w:rsid w:val="40B76E3C"/>
    <w:rsid w:val="40C4054D"/>
    <w:rsid w:val="40C8729B"/>
    <w:rsid w:val="40D640C9"/>
    <w:rsid w:val="40D735C1"/>
    <w:rsid w:val="40E02AF3"/>
    <w:rsid w:val="411249BA"/>
    <w:rsid w:val="41157DEF"/>
    <w:rsid w:val="411B561D"/>
    <w:rsid w:val="4134048C"/>
    <w:rsid w:val="413A424B"/>
    <w:rsid w:val="41526B64"/>
    <w:rsid w:val="416168A9"/>
    <w:rsid w:val="4168282C"/>
    <w:rsid w:val="416D1BF0"/>
    <w:rsid w:val="4177481D"/>
    <w:rsid w:val="41967399"/>
    <w:rsid w:val="41A27AEC"/>
    <w:rsid w:val="41BD4926"/>
    <w:rsid w:val="41BD55F6"/>
    <w:rsid w:val="41C2018E"/>
    <w:rsid w:val="41C41D9B"/>
    <w:rsid w:val="41CC0438"/>
    <w:rsid w:val="41D34149"/>
    <w:rsid w:val="41D35EF7"/>
    <w:rsid w:val="41D659E7"/>
    <w:rsid w:val="41D81175"/>
    <w:rsid w:val="41E51C11"/>
    <w:rsid w:val="41E974C9"/>
    <w:rsid w:val="41EA1493"/>
    <w:rsid w:val="41EE0F83"/>
    <w:rsid w:val="420460B1"/>
    <w:rsid w:val="42097B6B"/>
    <w:rsid w:val="4210424C"/>
    <w:rsid w:val="42156510"/>
    <w:rsid w:val="42176C30"/>
    <w:rsid w:val="421F4F76"/>
    <w:rsid w:val="422E68C0"/>
    <w:rsid w:val="42521512"/>
    <w:rsid w:val="425A3F23"/>
    <w:rsid w:val="425B774A"/>
    <w:rsid w:val="42604346"/>
    <w:rsid w:val="426254CD"/>
    <w:rsid w:val="426B6C74"/>
    <w:rsid w:val="42721D88"/>
    <w:rsid w:val="427C033D"/>
    <w:rsid w:val="42B27D92"/>
    <w:rsid w:val="42B63FD3"/>
    <w:rsid w:val="42DC0DDB"/>
    <w:rsid w:val="42E61C5A"/>
    <w:rsid w:val="42ED4D97"/>
    <w:rsid w:val="42F771B0"/>
    <w:rsid w:val="42F97BDF"/>
    <w:rsid w:val="43050073"/>
    <w:rsid w:val="430B7913"/>
    <w:rsid w:val="431467C7"/>
    <w:rsid w:val="43171E14"/>
    <w:rsid w:val="432664FB"/>
    <w:rsid w:val="432C1F92"/>
    <w:rsid w:val="43302ED5"/>
    <w:rsid w:val="433062D1"/>
    <w:rsid w:val="433606DC"/>
    <w:rsid w:val="43395A3D"/>
    <w:rsid w:val="433E3844"/>
    <w:rsid w:val="43421586"/>
    <w:rsid w:val="434A043B"/>
    <w:rsid w:val="434D1CD9"/>
    <w:rsid w:val="43503578"/>
    <w:rsid w:val="43525542"/>
    <w:rsid w:val="435C3CCA"/>
    <w:rsid w:val="43664B49"/>
    <w:rsid w:val="436C3281"/>
    <w:rsid w:val="437048E9"/>
    <w:rsid w:val="43727992"/>
    <w:rsid w:val="437454B8"/>
    <w:rsid w:val="43973DF4"/>
    <w:rsid w:val="43997422"/>
    <w:rsid w:val="439C056B"/>
    <w:rsid w:val="43A35D9D"/>
    <w:rsid w:val="43AE7C16"/>
    <w:rsid w:val="43B6162D"/>
    <w:rsid w:val="43CC2629"/>
    <w:rsid w:val="43D2324F"/>
    <w:rsid w:val="43D81418"/>
    <w:rsid w:val="43DB03EC"/>
    <w:rsid w:val="43E3619A"/>
    <w:rsid w:val="43E77A38"/>
    <w:rsid w:val="43EA61AC"/>
    <w:rsid w:val="43EC14F2"/>
    <w:rsid w:val="43F87E97"/>
    <w:rsid w:val="44027301"/>
    <w:rsid w:val="440305EA"/>
    <w:rsid w:val="440525B4"/>
    <w:rsid w:val="44145783"/>
    <w:rsid w:val="441B3B85"/>
    <w:rsid w:val="441E4BDC"/>
    <w:rsid w:val="441E75A6"/>
    <w:rsid w:val="44240C8C"/>
    <w:rsid w:val="442567B2"/>
    <w:rsid w:val="442742D8"/>
    <w:rsid w:val="442B201A"/>
    <w:rsid w:val="443469F5"/>
    <w:rsid w:val="443609BF"/>
    <w:rsid w:val="443D58AA"/>
    <w:rsid w:val="44425260"/>
    <w:rsid w:val="444E3F5B"/>
    <w:rsid w:val="446077EA"/>
    <w:rsid w:val="446217B4"/>
    <w:rsid w:val="44635FD1"/>
    <w:rsid w:val="44727C49"/>
    <w:rsid w:val="44745103"/>
    <w:rsid w:val="447B4624"/>
    <w:rsid w:val="447F5EC2"/>
    <w:rsid w:val="44872FC9"/>
    <w:rsid w:val="44906321"/>
    <w:rsid w:val="449B0822"/>
    <w:rsid w:val="44A122DD"/>
    <w:rsid w:val="44A27E03"/>
    <w:rsid w:val="44B30262"/>
    <w:rsid w:val="44BC2C73"/>
    <w:rsid w:val="44BD4C3D"/>
    <w:rsid w:val="44BD69EB"/>
    <w:rsid w:val="44BE2E8F"/>
    <w:rsid w:val="44C1472D"/>
    <w:rsid w:val="44C935E1"/>
    <w:rsid w:val="44CB735A"/>
    <w:rsid w:val="44D36196"/>
    <w:rsid w:val="44D75CFE"/>
    <w:rsid w:val="44E16B7D"/>
    <w:rsid w:val="44E4041B"/>
    <w:rsid w:val="44EB17AA"/>
    <w:rsid w:val="44FA19ED"/>
    <w:rsid w:val="45014B29"/>
    <w:rsid w:val="45036AF3"/>
    <w:rsid w:val="450B1E4C"/>
    <w:rsid w:val="45181E73"/>
    <w:rsid w:val="4521341D"/>
    <w:rsid w:val="45221459"/>
    <w:rsid w:val="45230F44"/>
    <w:rsid w:val="45237196"/>
    <w:rsid w:val="45244CBC"/>
    <w:rsid w:val="453E5D7D"/>
    <w:rsid w:val="453E7B2C"/>
    <w:rsid w:val="454066D3"/>
    <w:rsid w:val="454D5FC1"/>
    <w:rsid w:val="456357E4"/>
    <w:rsid w:val="45723C79"/>
    <w:rsid w:val="45795008"/>
    <w:rsid w:val="45857508"/>
    <w:rsid w:val="458D460F"/>
    <w:rsid w:val="45937665"/>
    <w:rsid w:val="45997458"/>
    <w:rsid w:val="45A32084"/>
    <w:rsid w:val="45A35BE1"/>
    <w:rsid w:val="45AA51C1"/>
    <w:rsid w:val="45AE0AE9"/>
    <w:rsid w:val="45B222C8"/>
    <w:rsid w:val="45B61DB8"/>
    <w:rsid w:val="45B918A8"/>
    <w:rsid w:val="45BB491C"/>
    <w:rsid w:val="45C1250B"/>
    <w:rsid w:val="45C146A9"/>
    <w:rsid w:val="45C75D73"/>
    <w:rsid w:val="45CC3389"/>
    <w:rsid w:val="45E435E2"/>
    <w:rsid w:val="45E96AEC"/>
    <w:rsid w:val="45EE1552"/>
    <w:rsid w:val="45F14B9E"/>
    <w:rsid w:val="45F445D0"/>
    <w:rsid w:val="45FC3543"/>
    <w:rsid w:val="461062AE"/>
    <w:rsid w:val="46115240"/>
    <w:rsid w:val="46130FB8"/>
    <w:rsid w:val="461817F6"/>
    <w:rsid w:val="461F4288"/>
    <w:rsid w:val="462128E4"/>
    <w:rsid w:val="462705C0"/>
    <w:rsid w:val="46276812"/>
    <w:rsid w:val="4629258A"/>
    <w:rsid w:val="46317690"/>
    <w:rsid w:val="463902F3"/>
    <w:rsid w:val="46405B25"/>
    <w:rsid w:val="46537607"/>
    <w:rsid w:val="46565349"/>
    <w:rsid w:val="46603AD2"/>
    <w:rsid w:val="46667FB5"/>
    <w:rsid w:val="466C691A"/>
    <w:rsid w:val="4672304E"/>
    <w:rsid w:val="467632F5"/>
    <w:rsid w:val="468616FB"/>
    <w:rsid w:val="4689127A"/>
    <w:rsid w:val="468E063F"/>
    <w:rsid w:val="468F1CCC"/>
    <w:rsid w:val="469B0FAE"/>
    <w:rsid w:val="469C7200"/>
    <w:rsid w:val="46A61E2C"/>
    <w:rsid w:val="46A95479"/>
    <w:rsid w:val="46B1432D"/>
    <w:rsid w:val="46BA1434"/>
    <w:rsid w:val="46BD4A69"/>
    <w:rsid w:val="46C027C2"/>
    <w:rsid w:val="46D149CF"/>
    <w:rsid w:val="46F308F0"/>
    <w:rsid w:val="470248DE"/>
    <w:rsid w:val="47066D09"/>
    <w:rsid w:val="471104BE"/>
    <w:rsid w:val="47176886"/>
    <w:rsid w:val="471A45C8"/>
    <w:rsid w:val="47242D51"/>
    <w:rsid w:val="47394A4E"/>
    <w:rsid w:val="47411B55"/>
    <w:rsid w:val="47434CC7"/>
    <w:rsid w:val="474451A1"/>
    <w:rsid w:val="47507FEA"/>
    <w:rsid w:val="475D0075"/>
    <w:rsid w:val="476475F1"/>
    <w:rsid w:val="47777520"/>
    <w:rsid w:val="477E06B3"/>
    <w:rsid w:val="477E6905"/>
    <w:rsid w:val="47A10840"/>
    <w:rsid w:val="47A65E5C"/>
    <w:rsid w:val="47AF4671"/>
    <w:rsid w:val="47B2035D"/>
    <w:rsid w:val="47C14CBF"/>
    <w:rsid w:val="47CD163B"/>
    <w:rsid w:val="47FB61A8"/>
    <w:rsid w:val="47FE7B25"/>
    <w:rsid w:val="48052B82"/>
    <w:rsid w:val="48092B19"/>
    <w:rsid w:val="480B174B"/>
    <w:rsid w:val="48142DC6"/>
    <w:rsid w:val="482C010F"/>
    <w:rsid w:val="48384D06"/>
    <w:rsid w:val="48390A7E"/>
    <w:rsid w:val="4839282C"/>
    <w:rsid w:val="48401E0D"/>
    <w:rsid w:val="48435459"/>
    <w:rsid w:val="48455675"/>
    <w:rsid w:val="48480C05"/>
    <w:rsid w:val="484E277B"/>
    <w:rsid w:val="484F3DFE"/>
    <w:rsid w:val="485635D0"/>
    <w:rsid w:val="485E533F"/>
    <w:rsid w:val="48653621"/>
    <w:rsid w:val="486E0728"/>
    <w:rsid w:val="48710218"/>
    <w:rsid w:val="48735D3E"/>
    <w:rsid w:val="48751DE7"/>
    <w:rsid w:val="48933041"/>
    <w:rsid w:val="489839F7"/>
    <w:rsid w:val="489A151D"/>
    <w:rsid w:val="489F2FD7"/>
    <w:rsid w:val="48AD08F7"/>
    <w:rsid w:val="48AD79E8"/>
    <w:rsid w:val="48B06F92"/>
    <w:rsid w:val="48B63E7D"/>
    <w:rsid w:val="48BD6383"/>
    <w:rsid w:val="48CB0B60"/>
    <w:rsid w:val="48D52555"/>
    <w:rsid w:val="48E56510"/>
    <w:rsid w:val="48E72288"/>
    <w:rsid w:val="48EE1869"/>
    <w:rsid w:val="48FB2EC4"/>
    <w:rsid w:val="4910358D"/>
    <w:rsid w:val="491237A9"/>
    <w:rsid w:val="49125987"/>
    <w:rsid w:val="494B2817"/>
    <w:rsid w:val="49585C91"/>
    <w:rsid w:val="49592432"/>
    <w:rsid w:val="495E6F98"/>
    <w:rsid w:val="499F2B63"/>
    <w:rsid w:val="49A40179"/>
    <w:rsid w:val="49A53882"/>
    <w:rsid w:val="49A62143"/>
    <w:rsid w:val="49BC3715"/>
    <w:rsid w:val="49BE123B"/>
    <w:rsid w:val="49CC7DFC"/>
    <w:rsid w:val="49D071C0"/>
    <w:rsid w:val="49E14F29"/>
    <w:rsid w:val="49F70BF1"/>
    <w:rsid w:val="49FE3D2D"/>
    <w:rsid w:val="4A001853"/>
    <w:rsid w:val="4A01737A"/>
    <w:rsid w:val="4A050C18"/>
    <w:rsid w:val="4A0C644A"/>
    <w:rsid w:val="4A121587"/>
    <w:rsid w:val="4A1672C9"/>
    <w:rsid w:val="4A174DEF"/>
    <w:rsid w:val="4A27183D"/>
    <w:rsid w:val="4A2D63C1"/>
    <w:rsid w:val="4A2E2279"/>
    <w:rsid w:val="4A3D2AA8"/>
    <w:rsid w:val="4A45195C"/>
    <w:rsid w:val="4A463EF1"/>
    <w:rsid w:val="4A546448"/>
    <w:rsid w:val="4A58168F"/>
    <w:rsid w:val="4A5B4CDC"/>
    <w:rsid w:val="4A69389D"/>
    <w:rsid w:val="4A7A479A"/>
    <w:rsid w:val="4A7F6A22"/>
    <w:rsid w:val="4A8A3813"/>
    <w:rsid w:val="4A8E50B1"/>
    <w:rsid w:val="4A9621B8"/>
    <w:rsid w:val="4AA246B9"/>
    <w:rsid w:val="4AAA7A11"/>
    <w:rsid w:val="4AAE12AF"/>
    <w:rsid w:val="4ABD2E97"/>
    <w:rsid w:val="4AC53816"/>
    <w:rsid w:val="4ACA3C0F"/>
    <w:rsid w:val="4ACC3E2B"/>
    <w:rsid w:val="4ACD77C9"/>
    <w:rsid w:val="4AD30D16"/>
    <w:rsid w:val="4ADD4F0C"/>
    <w:rsid w:val="4AF15640"/>
    <w:rsid w:val="4B0372DA"/>
    <w:rsid w:val="4B06733D"/>
    <w:rsid w:val="4B1D6435"/>
    <w:rsid w:val="4B216D57"/>
    <w:rsid w:val="4B2C6678"/>
    <w:rsid w:val="4B425E9C"/>
    <w:rsid w:val="4B4A7644"/>
    <w:rsid w:val="4B4C2876"/>
    <w:rsid w:val="4B4F54BE"/>
    <w:rsid w:val="4B5B2108"/>
    <w:rsid w:val="4B5B79F4"/>
    <w:rsid w:val="4B625664"/>
    <w:rsid w:val="4B6C4CC7"/>
    <w:rsid w:val="4B6E6C91"/>
    <w:rsid w:val="4B736055"/>
    <w:rsid w:val="4B7C315C"/>
    <w:rsid w:val="4B7E5126"/>
    <w:rsid w:val="4B810772"/>
    <w:rsid w:val="4B871B00"/>
    <w:rsid w:val="4B8B7441"/>
    <w:rsid w:val="4B8D35BB"/>
    <w:rsid w:val="4B904E59"/>
    <w:rsid w:val="4B931A7D"/>
    <w:rsid w:val="4B9507E9"/>
    <w:rsid w:val="4B967C92"/>
    <w:rsid w:val="4BA24D84"/>
    <w:rsid w:val="4BA372FB"/>
    <w:rsid w:val="4BA6467C"/>
    <w:rsid w:val="4BA6642B"/>
    <w:rsid w:val="4BB26B7D"/>
    <w:rsid w:val="4BB52B12"/>
    <w:rsid w:val="4BB943B0"/>
    <w:rsid w:val="4BCB40E3"/>
    <w:rsid w:val="4BDC009E"/>
    <w:rsid w:val="4BDC3BFA"/>
    <w:rsid w:val="4BDD0DDC"/>
    <w:rsid w:val="4BE51D73"/>
    <w:rsid w:val="4BEA4569"/>
    <w:rsid w:val="4BF47196"/>
    <w:rsid w:val="4BF74ED8"/>
    <w:rsid w:val="4BF947AC"/>
    <w:rsid w:val="4BFC1823"/>
    <w:rsid w:val="4BFC24EE"/>
    <w:rsid w:val="4BFD74DA"/>
    <w:rsid w:val="4BFF0323"/>
    <w:rsid w:val="4C07683D"/>
    <w:rsid w:val="4C0B44E0"/>
    <w:rsid w:val="4C1A4723"/>
    <w:rsid w:val="4C2C2DD4"/>
    <w:rsid w:val="4C2E37C9"/>
    <w:rsid w:val="4C452999"/>
    <w:rsid w:val="4C4A14AC"/>
    <w:rsid w:val="4C4F261E"/>
    <w:rsid w:val="4C575977"/>
    <w:rsid w:val="4C687B84"/>
    <w:rsid w:val="4C742085"/>
    <w:rsid w:val="4C8D3147"/>
    <w:rsid w:val="4C910E89"/>
    <w:rsid w:val="4C91592D"/>
    <w:rsid w:val="4C9502DE"/>
    <w:rsid w:val="4C982217"/>
    <w:rsid w:val="4CA0731E"/>
    <w:rsid w:val="4CA566E2"/>
    <w:rsid w:val="4CB84667"/>
    <w:rsid w:val="4CC34AE1"/>
    <w:rsid w:val="4CCE79E7"/>
    <w:rsid w:val="4CD11285"/>
    <w:rsid w:val="4CD22897"/>
    <w:rsid w:val="4CE23492"/>
    <w:rsid w:val="4CE30FB8"/>
    <w:rsid w:val="4CEC73B7"/>
    <w:rsid w:val="4CF5766A"/>
    <w:rsid w:val="4CFE5C17"/>
    <w:rsid w:val="4CFE5DF2"/>
    <w:rsid w:val="4D05056F"/>
    <w:rsid w:val="4D106251"/>
    <w:rsid w:val="4D134330"/>
    <w:rsid w:val="4D1C4CF2"/>
    <w:rsid w:val="4D1D36CF"/>
    <w:rsid w:val="4D297313"/>
    <w:rsid w:val="4D2C6E03"/>
    <w:rsid w:val="4D3D239E"/>
    <w:rsid w:val="4D3F2693"/>
    <w:rsid w:val="4D41465D"/>
    <w:rsid w:val="4D4C108B"/>
    <w:rsid w:val="4D52686A"/>
    <w:rsid w:val="4D5679DC"/>
    <w:rsid w:val="4D592737"/>
    <w:rsid w:val="4D5D0D6B"/>
    <w:rsid w:val="4D645E9F"/>
    <w:rsid w:val="4D700A9E"/>
    <w:rsid w:val="4D740119"/>
    <w:rsid w:val="4D741EC7"/>
    <w:rsid w:val="4D866514"/>
    <w:rsid w:val="4D902EEE"/>
    <w:rsid w:val="4D930C30"/>
    <w:rsid w:val="4D9A1FBF"/>
    <w:rsid w:val="4DA60964"/>
    <w:rsid w:val="4DA93FB0"/>
    <w:rsid w:val="4DAC58A8"/>
    <w:rsid w:val="4DAE15C6"/>
    <w:rsid w:val="4DBD10F6"/>
    <w:rsid w:val="4DC1579E"/>
    <w:rsid w:val="4DC1754C"/>
    <w:rsid w:val="4DC56266"/>
    <w:rsid w:val="4DC62DB4"/>
    <w:rsid w:val="4DD94895"/>
    <w:rsid w:val="4DDA685F"/>
    <w:rsid w:val="4DEB6377"/>
    <w:rsid w:val="4DF215C7"/>
    <w:rsid w:val="4DF96CE5"/>
    <w:rsid w:val="4DFE42FC"/>
    <w:rsid w:val="4E1C4782"/>
    <w:rsid w:val="4E1F3B0C"/>
    <w:rsid w:val="4E2C2A55"/>
    <w:rsid w:val="4E360BC3"/>
    <w:rsid w:val="4E402B66"/>
    <w:rsid w:val="4E453CD9"/>
    <w:rsid w:val="4E47299C"/>
    <w:rsid w:val="4E4D2943"/>
    <w:rsid w:val="4E557C94"/>
    <w:rsid w:val="4E5E2FEC"/>
    <w:rsid w:val="4E612ADD"/>
    <w:rsid w:val="4E6C5D89"/>
    <w:rsid w:val="4E6D3230"/>
    <w:rsid w:val="4EC372F3"/>
    <w:rsid w:val="4ECC264C"/>
    <w:rsid w:val="4ED35765"/>
    <w:rsid w:val="4ED60DD5"/>
    <w:rsid w:val="4EF23735"/>
    <w:rsid w:val="4EF43951"/>
    <w:rsid w:val="4EF83441"/>
    <w:rsid w:val="4F0C2A48"/>
    <w:rsid w:val="4F172249"/>
    <w:rsid w:val="4F183F51"/>
    <w:rsid w:val="4F1B164B"/>
    <w:rsid w:val="4F247D92"/>
    <w:rsid w:val="4F304989"/>
    <w:rsid w:val="4F367DF3"/>
    <w:rsid w:val="4F3A5808"/>
    <w:rsid w:val="4F524F63"/>
    <w:rsid w:val="4F5C5DBF"/>
    <w:rsid w:val="4F5F0DCA"/>
    <w:rsid w:val="4F626B0C"/>
    <w:rsid w:val="4F734876"/>
    <w:rsid w:val="4F786330"/>
    <w:rsid w:val="4F7F76BE"/>
    <w:rsid w:val="4F8922EB"/>
    <w:rsid w:val="4F89651A"/>
    <w:rsid w:val="4F8C5937"/>
    <w:rsid w:val="4FA0465B"/>
    <w:rsid w:val="4FA72771"/>
    <w:rsid w:val="4FB530E0"/>
    <w:rsid w:val="4FBA06F6"/>
    <w:rsid w:val="4FD413B1"/>
    <w:rsid w:val="4FD94318"/>
    <w:rsid w:val="4FDC066D"/>
    <w:rsid w:val="4FDC68BF"/>
    <w:rsid w:val="4FDE2637"/>
    <w:rsid w:val="4FE43EA2"/>
    <w:rsid w:val="4FEB08B0"/>
    <w:rsid w:val="4FEB4D54"/>
    <w:rsid w:val="4FEE214E"/>
    <w:rsid w:val="4FEE4B5E"/>
    <w:rsid w:val="4FF26DF5"/>
    <w:rsid w:val="4FFC0D0F"/>
    <w:rsid w:val="5002164B"/>
    <w:rsid w:val="500876B4"/>
    <w:rsid w:val="500D0826"/>
    <w:rsid w:val="50146059"/>
    <w:rsid w:val="501716A5"/>
    <w:rsid w:val="50261BD3"/>
    <w:rsid w:val="50306C0B"/>
    <w:rsid w:val="50412BC6"/>
    <w:rsid w:val="50483F54"/>
    <w:rsid w:val="504B134F"/>
    <w:rsid w:val="505869A7"/>
    <w:rsid w:val="505A11B1"/>
    <w:rsid w:val="50610B72"/>
    <w:rsid w:val="506348EA"/>
    <w:rsid w:val="506F14E1"/>
    <w:rsid w:val="507837EB"/>
    <w:rsid w:val="50845391"/>
    <w:rsid w:val="508F56DF"/>
    <w:rsid w:val="50A0169A"/>
    <w:rsid w:val="50A06987"/>
    <w:rsid w:val="50A15412"/>
    <w:rsid w:val="50A76ECD"/>
    <w:rsid w:val="50AA4F11"/>
    <w:rsid w:val="50AF4CDE"/>
    <w:rsid w:val="50BF3E83"/>
    <w:rsid w:val="50C07F8E"/>
    <w:rsid w:val="50C51101"/>
    <w:rsid w:val="50C80BF1"/>
    <w:rsid w:val="50D13F4A"/>
    <w:rsid w:val="50D91050"/>
    <w:rsid w:val="50DD6D95"/>
    <w:rsid w:val="50DE21C3"/>
    <w:rsid w:val="50E772C9"/>
    <w:rsid w:val="50EA0B67"/>
    <w:rsid w:val="50EB7D9F"/>
    <w:rsid w:val="50F814D6"/>
    <w:rsid w:val="50FD4D3F"/>
    <w:rsid w:val="50FD5630"/>
    <w:rsid w:val="5100038B"/>
    <w:rsid w:val="510460CD"/>
    <w:rsid w:val="51081827"/>
    <w:rsid w:val="510E0CFA"/>
    <w:rsid w:val="51165E00"/>
    <w:rsid w:val="512849B4"/>
    <w:rsid w:val="51316796"/>
    <w:rsid w:val="51330760"/>
    <w:rsid w:val="5144296E"/>
    <w:rsid w:val="51714DE5"/>
    <w:rsid w:val="517A013D"/>
    <w:rsid w:val="517A48B9"/>
    <w:rsid w:val="517D19DC"/>
    <w:rsid w:val="51840FBC"/>
    <w:rsid w:val="51842D6A"/>
    <w:rsid w:val="51946F44"/>
    <w:rsid w:val="51964435"/>
    <w:rsid w:val="519A07DF"/>
    <w:rsid w:val="51A927D1"/>
    <w:rsid w:val="51B15B29"/>
    <w:rsid w:val="51B65558"/>
    <w:rsid w:val="51BF1FF4"/>
    <w:rsid w:val="51C04AD1"/>
    <w:rsid w:val="51C4585C"/>
    <w:rsid w:val="51C615D4"/>
    <w:rsid w:val="51CE2237"/>
    <w:rsid w:val="51D830B6"/>
    <w:rsid w:val="51DC2B68"/>
    <w:rsid w:val="51E7628D"/>
    <w:rsid w:val="51E8779D"/>
    <w:rsid w:val="51EE6435"/>
    <w:rsid w:val="52081BED"/>
    <w:rsid w:val="52181704"/>
    <w:rsid w:val="5222392E"/>
    <w:rsid w:val="52271947"/>
    <w:rsid w:val="52383B54"/>
    <w:rsid w:val="52410C5B"/>
    <w:rsid w:val="525A7F6F"/>
    <w:rsid w:val="52691F60"/>
    <w:rsid w:val="52741FD4"/>
    <w:rsid w:val="527728CF"/>
    <w:rsid w:val="52796647"/>
    <w:rsid w:val="5288688A"/>
    <w:rsid w:val="528944AB"/>
    <w:rsid w:val="528A2602"/>
    <w:rsid w:val="528D20F2"/>
    <w:rsid w:val="52911BE2"/>
    <w:rsid w:val="529308D2"/>
    <w:rsid w:val="52943481"/>
    <w:rsid w:val="52977F3F"/>
    <w:rsid w:val="52A35472"/>
    <w:rsid w:val="52B458D1"/>
    <w:rsid w:val="52B70F1D"/>
    <w:rsid w:val="52BE22AC"/>
    <w:rsid w:val="52C33D66"/>
    <w:rsid w:val="52D84DB4"/>
    <w:rsid w:val="52ED0DE3"/>
    <w:rsid w:val="52ED493F"/>
    <w:rsid w:val="52F749BC"/>
    <w:rsid w:val="52FE08FA"/>
    <w:rsid w:val="53000B16"/>
    <w:rsid w:val="530A1816"/>
    <w:rsid w:val="530F2B07"/>
    <w:rsid w:val="53120ED1"/>
    <w:rsid w:val="531418C6"/>
    <w:rsid w:val="53273DFA"/>
    <w:rsid w:val="533573F7"/>
    <w:rsid w:val="533E519B"/>
    <w:rsid w:val="5343196D"/>
    <w:rsid w:val="534C3D5B"/>
    <w:rsid w:val="534C5B09"/>
    <w:rsid w:val="534D53DE"/>
    <w:rsid w:val="53513120"/>
    <w:rsid w:val="53641AE9"/>
    <w:rsid w:val="53642E53"/>
    <w:rsid w:val="536B2E30"/>
    <w:rsid w:val="5373753A"/>
    <w:rsid w:val="537506AF"/>
    <w:rsid w:val="53755060"/>
    <w:rsid w:val="537E2EA2"/>
    <w:rsid w:val="537F7C8D"/>
    <w:rsid w:val="53803A05"/>
    <w:rsid w:val="5382152B"/>
    <w:rsid w:val="53824741"/>
    <w:rsid w:val="538434F5"/>
    <w:rsid w:val="538A1445"/>
    <w:rsid w:val="53982AFD"/>
    <w:rsid w:val="53A2179F"/>
    <w:rsid w:val="53AE2320"/>
    <w:rsid w:val="53AE40CE"/>
    <w:rsid w:val="53C25DCC"/>
    <w:rsid w:val="53D17DBD"/>
    <w:rsid w:val="53E04E54"/>
    <w:rsid w:val="53EE4E13"/>
    <w:rsid w:val="53F5423D"/>
    <w:rsid w:val="53FC12DE"/>
    <w:rsid w:val="54161C73"/>
    <w:rsid w:val="54177EC5"/>
    <w:rsid w:val="541859EC"/>
    <w:rsid w:val="54224ABC"/>
    <w:rsid w:val="5429409D"/>
    <w:rsid w:val="542E3461"/>
    <w:rsid w:val="54370568"/>
    <w:rsid w:val="54390279"/>
    <w:rsid w:val="54436F0C"/>
    <w:rsid w:val="54505185"/>
    <w:rsid w:val="5458228C"/>
    <w:rsid w:val="545A4256"/>
    <w:rsid w:val="54613836"/>
    <w:rsid w:val="54624EB9"/>
    <w:rsid w:val="546649A9"/>
    <w:rsid w:val="54694499"/>
    <w:rsid w:val="5479292E"/>
    <w:rsid w:val="54947768"/>
    <w:rsid w:val="549C486F"/>
    <w:rsid w:val="54A75A1B"/>
    <w:rsid w:val="54AD25D8"/>
    <w:rsid w:val="54B04E28"/>
    <w:rsid w:val="54B81851"/>
    <w:rsid w:val="54BC6CBF"/>
    <w:rsid w:val="54C33BA9"/>
    <w:rsid w:val="54CB4E56"/>
    <w:rsid w:val="54D758A7"/>
    <w:rsid w:val="54E57FC4"/>
    <w:rsid w:val="54E65AEA"/>
    <w:rsid w:val="54EB3100"/>
    <w:rsid w:val="550F6DEF"/>
    <w:rsid w:val="5511700B"/>
    <w:rsid w:val="5516017D"/>
    <w:rsid w:val="5525186A"/>
    <w:rsid w:val="552B174F"/>
    <w:rsid w:val="552F56E3"/>
    <w:rsid w:val="55366A71"/>
    <w:rsid w:val="553B5E36"/>
    <w:rsid w:val="553C395C"/>
    <w:rsid w:val="553D7E00"/>
    <w:rsid w:val="553F7680"/>
    <w:rsid w:val="5540344C"/>
    <w:rsid w:val="55425416"/>
    <w:rsid w:val="554747DA"/>
    <w:rsid w:val="554D2A45"/>
    <w:rsid w:val="555953CF"/>
    <w:rsid w:val="555D2250"/>
    <w:rsid w:val="55651104"/>
    <w:rsid w:val="556935BA"/>
    <w:rsid w:val="55767D2F"/>
    <w:rsid w:val="557762B7"/>
    <w:rsid w:val="557D54E5"/>
    <w:rsid w:val="55823A64"/>
    <w:rsid w:val="5583158B"/>
    <w:rsid w:val="5587107B"/>
    <w:rsid w:val="55880707"/>
    <w:rsid w:val="558F6181"/>
    <w:rsid w:val="55937A20"/>
    <w:rsid w:val="559D264C"/>
    <w:rsid w:val="55AA6B17"/>
    <w:rsid w:val="55C37BD9"/>
    <w:rsid w:val="55C43A6D"/>
    <w:rsid w:val="55C67DF5"/>
    <w:rsid w:val="55D831E4"/>
    <w:rsid w:val="55DB4F23"/>
    <w:rsid w:val="55E069DD"/>
    <w:rsid w:val="55E62245"/>
    <w:rsid w:val="55E77D6B"/>
    <w:rsid w:val="56244B1C"/>
    <w:rsid w:val="562C39D0"/>
    <w:rsid w:val="562C577E"/>
    <w:rsid w:val="56312D95"/>
    <w:rsid w:val="56363F48"/>
    <w:rsid w:val="56386C46"/>
    <w:rsid w:val="56397375"/>
    <w:rsid w:val="563C1E65"/>
    <w:rsid w:val="56466840"/>
    <w:rsid w:val="564E7DEA"/>
    <w:rsid w:val="56570A4D"/>
    <w:rsid w:val="56617B1E"/>
    <w:rsid w:val="567A0BDF"/>
    <w:rsid w:val="56890E23"/>
    <w:rsid w:val="568A30CF"/>
    <w:rsid w:val="569E48CE"/>
    <w:rsid w:val="56B22127"/>
    <w:rsid w:val="56BC2FA6"/>
    <w:rsid w:val="56D26326"/>
    <w:rsid w:val="56E524FD"/>
    <w:rsid w:val="56EF3C74"/>
    <w:rsid w:val="56F530CE"/>
    <w:rsid w:val="56FB3ACE"/>
    <w:rsid w:val="56FD6E02"/>
    <w:rsid w:val="570C0D53"/>
    <w:rsid w:val="57122BC6"/>
    <w:rsid w:val="571C57F3"/>
    <w:rsid w:val="572A43B4"/>
    <w:rsid w:val="573C5E95"/>
    <w:rsid w:val="575431DF"/>
    <w:rsid w:val="57575C5C"/>
    <w:rsid w:val="57596A47"/>
    <w:rsid w:val="575C2093"/>
    <w:rsid w:val="575E6A88"/>
    <w:rsid w:val="57675237"/>
    <w:rsid w:val="57680A38"/>
    <w:rsid w:val="57747180"/>
    <w:rsid w:val="578A4E52"/>
    <w:rsid w:val="578C4726"/>
    <w:rsid w:val="57A74BE2"/>
    <w:rsid w:val="57B04BFB"/>
    <w:rsid w:val="57B36157"/>
    <w:rsid w:val="57C245EC"/>
    <w:rsid w:val="57CC79AB"/>
    <w:rsid w:val="57E26A3C"/>
    <w:rsid w:val="57FB7AFE"/>
    <w:rsid w:val="57FF5DE3"/>
    <w:rsid w:val="58030FE3"/>
    <w:rsid w:val="5814296E"/>
    <w:rsid w:val="581754FA"/>
    <w:rsid w:val="581A61D6"/>
    <w:rsid w:val="581D5CC6"/>
    <w:rsid w:val="58201313"/>
    <w:rsid w:val="5827444F"/>
    <w:rsid w:val="58276B45"/>
    <w:rsid w:val="58311772"/>
    <w:rsid w:val="583B614D"/>
    <w:rsid w:val="58472D43"/>
    <w:rsid w:val="58627B7D"/>
    <w:rsid w:val="5866141B"/>
    <w:rsid w:val="587177C3"/>
    <w:rsid w:val="587358E6"/>
    <w:rsid w:val="587A4EC7"/>
    <w:rsid w:val="58831FCD"/>
    <w:rsid w:val="58847AF3"/>
    <w:rsid w:val="5886386C"/>
    <w:rsid w:val="588840E5"/>
    <w:rsid w:val="588E44CE"/>
    <w:rsid w:val="589832E3"/>
    <w:rsid w:val="589F4D1B"/>
    <w:rsid w:val="58AE2DC2"/>
    <w:rsid w:val="58B8779D"/>
    <w:rsid w:val="58BF6D7E"/>
    <w:rsid w:val="58C148A4"/>
    <w:rsid w:val="58D00F8B"/>
    <w:rsid w:val="58D2260D"/>
    <w:rsid w:val="58D27FB5"/>
    <w:rsid w:val="58E10AA2"/>
    <w:rsid w:val="58E13419"/>
    <w:rsid w:val="58E135DE"/>
    <w:rsid w:val="58E3481A"/>
    <w:rsid w:val="58E6255C"/>
    <w:rsid w:val="58E97957"/>
    <w:rsid w:val="58EF39A2"/>
    <w:rsid w:val="58F85DEC"/>
    <w:rsid w:val="59154BEF"/>
    <w:rsid w:val="59195066"/>
    <w:rsid w:val="5919648E"/>
    <w:rsid w:val="59252F75"/>
    <w:rsid w:val="59343908"/>
    <w:rsid w:val="5954396A"/>
    <w:rsid w:val="59554FEC"/>
    <w:rsid w:val="595779EB"/>
    <w:rsid w:val="595C637A"/>
    <w:rsid w:val="596077FA"/>
    <w:rsid w:val="596516D3"/>
    <w:rsid w:val="596A0A97"/>
    <w:rsid w:val="597638E0"/>
    <w:rsid w:val="597C07CB"/>
    <w:rsid w:val="59875AED"/>
    <w:rsid w:val="598C4EB2"/>
    <w:rsid w:val="59995821"/>
    <w:rsid w:val="59A41ECD"/>
    <w:rsid w:val="59A70222"/>
    <w:rsid w:val="59A8767F"/>
    <w:rsid w:val="59B63CDD"/>
    <w:rsid w:val="59BC6986"/>
    <w:rsid w:val="59BD32BD"/>
    <w:rsid w:val="59C56616"/>
    <w:rsid w:val="59D40607"/>
    <w:rsid w:val="59D47A4C"/>
    <w:rsid w:val="59D70720"/>
    <w:rsid w:val="59DB7BE7"/>
    <w:rsid w:val="59E44CEE"/>
    <w:rsid w:val="59E940B2"/>
    <w:rsid w:val="59EB702B"/>
    <w:rsid w:val="59EC5950"/>
    <w:rsid w:val="59EE791A"/>
    <w:rsid w:val="59F44805"/>
    <w:rsid w:val="59FF5F31"/>
    <w:rsid w:val="5A00764E"/>
    <w:rsid w:val="5A025174"/>
    <w:rsid w:val="5A0A5DD6"/>
    <w:rsid w:val="5A0C7DA1"/>
    <w:rsid w:val="5A14373D"/>
    <w:rsid w:val="5A1540BD"/>
    <w:rsid w:val="5A166E71"/>
    <w:rsid w:val="5A250E62"/>
    <w:rsid w:val="5A292701"/>
    <w:rsid w:val="5A2E0E39"/>
    <w:rsid w:val="5A2E5F69"/>
    <w:rsid w:val="5A365DB8"/>
    <w:rsid w:val="5A461504"/>
    <w:rsid w:val="5A5D23AA"/>
    <w:rsid w:val="5A5E0734"/>
    <w:rsid w:val="5A6574B1"/>
    <w:rsid w:val="5A6B0418"/>
    <w:rsid w:val="5A6F20DD"/>
    <w:rsid w:val="5A7B7A9F"/>
    <w:rsid w:val="5A821E11"/>
    <w:rsid w:val="5AA2266F"/>
    <w:rsid w:val="5AA77AC9"/>
    <w:rsid w:val="5AB71304"/>
    <w:rsid w:val="5ABC3575"/>
    <w:rsid w:val="5AC36B81"/>
    <w:rsid w:val="5ACB37B8"/>
    <w:rsid w:val="5ACC5D4E"/>
    <w:rsid w:val="5ACD00F9"/>
    <w:rsid w:val="5ACD132B"/>
    <w:rsid w:val="5AD05272"/>
    <w:rsid w:val="5AE26D53"/>
    <w:rsid w:val="5AEE56F8"/>
    <w:rsid w:val="5AF251E8"/>
    <w:rsid w:val="5AF80325"/>
    <w:rsid w:val="5B0311A3"/>
    <w:rsid w:val="5B122D56"/>
    <w:rsid w:val="5B156068"/>
    <w:rsid w:val="5B174C4F"/>
    <w:rsid w:val="5B1C489F"/>
    <w:rsid w:val="5B1E7D8B"/>
    <w:rsid w:val="5B2335F4"/>
    <w:rsid w:val="5B241A3E"/>
    <w:rsid w:val="5B264E92"/>
    <w:rsid w:val="5B2D4472"/>
    <w:rsid w:val="5B525C87"/>
    <w:rsid w:val="5B5B0FE0"/>
    <w:rsid w:val="5B5E287E"/>
    <w:rsid w:val="5B601D6D"/>
    <w:rsid w:val="5B6559BA"/>
    <w:rsid w:val="5B7A6F8C"/>
    <w:rsid w:val="5B7E4CCE"/>
    <w:rsid w:val="5B834092"/>
    <w:rsid w:val="5B896218"/>
    <w:rsid w:val="5B90055D"/>
    <w:rsid w:val="5B977B3E"/>
    <w:rsid w:val="5B9E615D"/>
    <w:rsid w:val="5BA1276A"/>
    <w:rsid w:val="5BA2287A"/>
    <w:rsid w:val="5BA83AF9"/>
    <w:rsid w:val="5BAD55B3"/>
    <w:rsid w:val="5BC25909"/>
    <w:rsid w:val="5BCE7A03"/>
    <w:rsid w:val="5BD7563D"/>
    <w:rsid w:val="5BD90156"/>
    <w:rsid w:val="5BE54D4D"/>
    <w:rsid w:val="5BFE2871"/>
    <w:rsid w:val="5C02145B"/>
    <w:rsid w:val="5C076A71"/>
    <w:rsid w:val="5C220805"/>
    <w:rsid w:val="5C2869E8"/>
    <w:rsid w:val="5C2A6C04"/>
    <w:rsid w:val="5C322401"/>
    <w:rsid w:val="5C471564"/>
    <w:rsid w:val="5C4E46A0"/>
    <w:rsid w:val="5C5679F9"/>
    <w:rsid w:val="5C6B35CE"/>
    <w:rsid w:val="5C7B2FBB"/>
    <w:rsid w:val="5C830BCC"/>
    <w:rsid w:val="5C9443DE"/>
    <w:rsid w:val="5C9B365E"/>
    <w:rsid w:val="5C9E3740"/>
    <w:rsid w:val="5CA16EC6"/>
    <w:rsid w:val="5CA70254"/>
    <w:rsid w:val="5CB07109"/>
    <w:rsid w:val="5CB66787"/>
    <w:rsid w:val="5CBC3D00"/>
    <w:rsid w:val="5CBF559E"/>
    <w:rsid w:val="5CC44962"/>
    <w:rsid w:val="5CC73923"/>
    <w:rsid w:val="5CCA71BA"/>
    <w:rsid w:val="5CCD7CBB"/>
    <w:rsid w:val="5CD5091E"/>
    <w:rsid w:val="5CDA5F34"/>
    <w:rsid w:val="5CE13766"/>
    <w:rsid w:val="5CE4650F"/>
    <w:rsid w:val="5CEA1017"/>
    <w:rsid w:val="5CFA0384"/>
    <w:rsid w:val="5D1E0517"/>
    <w:rsid w:val="5D276C9F"/>
    <w:rsid w:val="5D2D23B6"/>
    <w:rsid w:val="5D303DA6"/>
    <w:rsid w:val="5D380EAD"/>
    <w:rsid w:val="5D5757D7"/>
    <w:rsid w:val="5D5A0E23"/>
    <w:rsid w:val="5D5A7075"/>
    <w:rsid w:val="5D5E4DB7"/>
    <w:rsid w:val="5D5F28DD"/>
    <w:rsid w:val="5D683540"/>
    <w:rsid w:val="5D755C5D"/>
    <w:rsid w:val="5D9500AD"/>
    <w:rsid w:val="5D995DEF"/>
    <w:rsid w:val="5D997B9D"/>
    <w:rsid w:val="5DA052A8"/>
    <w:rsid w:val="5DB20C5F"/>
    <w:rsid w:val="5DB82D9D"/>
    <w:rsid w:val="5DBC0611"/>
    <w:rsid w:val="5DC664B8"/>
    <w:rsid w:val="5DC97FC9"/>
    <w:rsid w:val="5DD21301"/>
    <w:rsid w:val="5DD24E5D"/>
    <w:rsid w:val="5DD5494D"/>
    <w:rsid w:val="5DDA359B"/>
    <w:rsid w:val="5DE548F0"/>
    <w:rsid w:val="5DE54B90"/>
    <w:rsid w:val="5DE60909"/>
    <w:rsid w:val="5DFE3EA4"/>
    <w:rsid w:val="5E0F330D"/>
    <w:rsid w:val="5E17280A"/>
    <w:rsid w:val="5E20206C"/>
    <w:rsid w:val="5E27711B"/>
    <w:rsid w:val="5E456113"/>
    <w:rsid w:val="5E4E6BDA"/>
    <w:rsid w:val="5E6A778C"/>
    <w:rsid w:val="5E710B1A"/>
    <w:rsid w:val="5E785A05"/>
    <w:rsid w:val="5E99597B"/>
    <w:rsid w:val="5E9D190F"/>
    <w:rsid w:val="5EA26F25"/>
    <w:rsid w:val="5EA52572"/>
    <w:rsid w:val="5EA902B4"/>
    <w:rsid w:val="5EAA5DDA"/>
    <w:rsid w:val="5EAC3900"/>
    <w:rsid w:val="5EAC56AE"/>
    <w:rsid w:val="5EB2126C"/>
    <w:rsid w:val="5EB427B5"/>
    <w:rsid w:val="5EC92704"/>
    <w:rsid w:val="5ECB28DF"/>
    <w:rsid w:val="5ECB71B9"/>
    <w:rsid w:val="5ECE7D1A"/>
    <w:rsid w:val="5EE237C6"/>
    <w:rsid w:val="5EE27322"/>
    <w:rsid w:val="5EE4753E"/>
    <w:rsid w:val="5EE70DDC"/>
    <w:rsid w:val="5EEB267A"/>
    <w:rsid w:val="5EEC63F2"/>
    <w:rsid w:val="5EFC4EBA"/>
    <w:rsid w:val="5F117C07"/>
    <w:rsid w:val="5F1C3B99"/>
    <w:rsid w:val="5F21609C"/>
    <w:rsid w:val="5F373947"/>
    <w:rsid w:val="5F385194"/>
    <w:rsid w:val="5F386936"/>
    <w:rsid w:val="5F3A0F0C"/>
    <w:rsid w:val="5F4B4EC7"/>
    <w:rsid w:val="5F4C0C3F"/>
    <w:rsid w:val="5F4E2C09"/>
    <w:rsid w:val="5F4E6765"/>
    <w:rsid w:val="5F5B78AA"/>
    <w:rsid w:val="5F667F53"/>
    <w:rsid w:val="5F6D308F"/>
    <w:rsid w:val="5F6F6BEE"/>
    <w:rsid w:val="5F7563E8"/>
    <w:rsid w:val="5F7A39FE"/>
    <w:rsid w:val="5F8623A3"/>
    <w:rsid w:val="5F9E593F"/>
    <w:rsid w:val="5FB40CBE"/>
    <w:rsid w:val="5FC353A5"/>
    <w:rsid w:val="5FC609F2"/>
    <w:rsid w:val="5FD108DA"/>
    <w:rsid w:val="5FD90725"/>
    <w:rsid w:val="5FDC6467"/>
    <w:rsid w:val="5FE12603"/>
    <w:rsid w:val="5FE175D9"/>
    <w:rsid w:val="5FE26B8F"/>
    <w:rsid w:val="60000E7D"/>
    <w:rsid w:val="60037EAC"/>
    <w:rsid w:val="600A4D82"/>
    <w:rsid w:val="600E011E"/>
    <w:rsid w:val="60163727"/>
    <w:rsid w:val="601654D5"/>
    <w:rsid w:val="60237BF2"/>
    <w:rsid w:val="6042451C"/>
    <w:rsid w:val="604364E6"/>
    <w:rsid w:val="604A1623"/>
    <w:rsid w:val="605A0612"/>
    <w:rsid w:val="605E64D0"/>
    <w:rsid w:val="605F3A1A"/>
    <w:rsid w:val="606F1089"/>
    <w:rsid w:val="606F4BE5"/>
    <w:rsid w:val="607448F1"/>
    <w:rsid w:val="607B5C80"/>
    <w:rsid w:val="607C7302"/>
    <w:rsid w:val="608368E3"/>
    <w:rsid w:val="609D79A4"/>
    <w:rsid w:val="60A01243"/>
    <w:rsid w:val="60AC7BE7"/>
    <w:rsid w:val="60AD570E"/>
    <w:rsid w:val="60AF76D8"/>
    <w:rsid w:val="60B116A2"/>
    <w:rsid w:val="60B30F76"/>
    <w:rsid w:val="60B847DE"/>
    <w:rsid w:val="60BD1DF5"/>
    <w:rsid w:val="60C56EFB"/>
    <w:rsid w:val="60C90799"/>
    <w:rsid w:val="60CC64DC"/>
    <w:rsid w:val="60D32B11"/>
    <w:rsid w:val="60DE4400"/>
    <w:rsid w:val="60EB7F9D"/>
    <w:rsid w:val="6106379C"/>
    <w:rsid w:val="61077514"/>
    <w:rsid w:val="611B4D6D"/>
    <w:rsid w:val="613D2F35"/>
    <w:rsid w:val="614D73EA"/>
    <w:rsid w:val="61555058"/>
    <w:rsid w:val="61581B1D"/>
    <w:rsid w:val="61614E76"/>
    <w:rsid w:val="6162299C"/>
    <w:rsid w:val="616B2973"/>
    <w:rsid w:val="616D7CC9"/>
    <w:rsid w:val="61796CB2"/>
    <w:rsid w:val="61A92379"/>
    <w:rsid w:val="61AE795F"/>
    <w:rsid w:val="61B01959"/>
    <w:rsid w:val="61B2747F"/>
    <w:rsid w:val="61B33DF4"/>
    <w:rsid w:val="61D5316E"/>
    <w:rsid w:val="61DA0784"/>
    <w:rsid w:val="61DE64C6"/>
    <w:rsid w:val="61E73960"/>
    <w:rsid w:val="61EC1CD6"/>
    <w:rsid w:val="61F53810"/>
    <w:rsid w:val="61F736C3"/>
    <w:rsid w:val="621243C2"/>
    <w:rsid w:val="62157A0E"/>
    <w:rsid w:val="62195750"/>
    <w:rsid w:val="621E2CF8"/>
    <w:rsid w:val="622313C8"/>
    <w:rsid w:val="622A5268"/>
    <w:rsid w:val="622D6B06"/>
    <w:rsid w:val="6238389F"/>
    <w:rsid w:val="623936FD"/>
    <w:rsid w:val="623F0400"/>
    <w:rsid w:val="62455343"/>
    <w:rsid w:val="62467BC8"/>
    <w:rsid w:val="625048C9"/>
    <w:rsid w:val="62514EEA"/>
    <w:rsid w:val="62620EA5"/>
    <w:rsid w:val="62682234"/>
    <w:rsid w:val="62726C0F"/>
    <w:rsid w:val="627B3D15"/>
    <w:rsid w:val="627C5F72"/>
    <w:rsid w:val="628030DA"/>
    <w:rsid w:val="628C7CD0"/>
    <w:rsid w:val="629628FD"/>
    <w:rsid w:val="6298266A"/>
    <w:rsid w:val="629B43B7"/>
    <w:rsid w:val="62B45479"/>
    <w:rsid w:val="62C236F2"/>
    <w:rsid w:val="62C27B96"/>
    <w:rsid w:val="62CC4571"/>
    <w:rsid w:val="62CF4061"/>
    <w:rsid w:val="62D32AAE"/>
    <w:rsid w:val="62DD63DC"/>
    <w:rsid w:val="62DE6052"/>
    <w:rsid w:val="62E713AB"/>
    <w:rsid w:val="62EC076F"/>
    <w:rsid w:val="62EC5F9A"/>
    <w:rsid w:val="62EE08FA"/>
    <w:rsid w:val="62F31AFE"/>
    <w:rsid w:val="62FD472A"/>
    <w:rsid w:val="62FF4946"/>
    <w:rsid w:val="63027F93"/>
    <w:rsid w:val="630E2DDB"/>
    <w:rsid w:val="630F445E"/>
    <w:rsid w:val="6324615B"/>
    <w:rsid w:val="634C56B2"/>
    <w:rsid w:val="634D4924"/>
    <w:rsid w:val="634E4F86"/>
    <w:rsid w:val="635B2C28"/>
    <w:rsid w:val="635C3B47"/>
    <w:rsid w:val="63604CB9"/>
    <w:rsid w:val="63730E90"/>
    <w:rsid w:val="637D3ABD"/>
    <w:rsid w:val="638035D4"/>
    <w:rsid w:val="63860BC4"/>
    <w:rsid w:val="638766EA"/>
    <w:rsid w:val="638B61DA"/>
    <w:rsid w:val="639D7CBB"/>
    <w:rsid w:val="63AE1EC8"/>
    <w:rsid w:val="63B35731"/>
    <w:rsid w:val="63C416EC"/>
    <w:rsid w:val="63C642D3"/>
    <w:rsid w:val="63DF2082"/>
    <w:rsid w:val="63E43B3C"/>
    <w:rsid w:val="63E45201"/>
    <w:rsid w:val="63F37152"/>
    <w:rsid w:val="63F463A5"/>
    <w:rsid w:val="63F87EC4"/>
    <w:rsid w:val="63FE69AC"/>
    <w:rsid w:val="64002DAD"/>
    <w:rsid w:val="64033FC2"/>
    <w:rsid w:val="640D6BEF"/>
    <w:rsid w:val="64265F03"/>
    <w:rsid w:val="642910AB"/>
    <w:rsid w:val="64634A61"/>
    <w:rsid w:val="646F3406"/>
    <w:rsid w:val="64794284"/>
    <w:rsid w:val="648B3FB8"/>
    <w:rsid w:val="648C220A"/>
    <w:rsid w:val="64925346"/>
    <w:rsid w:val="6493677A"/>
    <w:rsid w:val="649E018F"/>
    <w:rsid w:val="64AF7CA6"/>
    <w:rsid w:val="64BE25DF"/>
    <w:rsid w:val="64BE438D"/>
    <w:rsid w:val="64CF0348"/>
    <w:rsid w:val="64DF0C36"/>
    <w:rsid w:val="64EE6A20"/>
    <w:rsid w:val="64F810B6"/>
    <w:rsid w:val="65091AAC"/>
    <w:rsid w:val="651641C9"/>
    <w:rsid w:val="651761F5"/>
    <w:rsid w:val="6518584B"/>
    <w:rsid w:val="652C579B"/>
    <w:rsid w:val="65332434"/>
    <w:rsid w:val="65340FB0"/>
    <w:rsid w:val="653A7EB8"/>
    <w:rsid w:val="65401246"/>
    <w:rsid w:val="65404DA2"/>
    <w:rsid w:val="65443138"/>
    <w:rsid w:val="654636F6"/>
    <w:rsid w:val="65476131"/>
    <w:rsid w:val="65501489"/>
    <w:rsid w:val="65516FAF"/>
    <w:rsid w:val="65655FC8"/>
    <w:rsid w:val="657809E0"/>
    <w:rsid w:val="658630FD"/>
    <w:rsid w:val="659B022A"/>
    <w:rsid w:val="65A96DEB"/>
    <w:rsid w:val="65B30495"/>
    <w:rsid w:val="65C37EAD"/>
    <w:rsid w:val="65C634F9"/>
    <w:rsid w:val="65CB0B10"/>
    <w:rsid w:val="65D26342"/>
    <w:rsid w:val="65D75707"/>
    <w:rsid w:val="65DF45BB"/>
    <w:rsid w:val="65E4491F"/>
    <w:rsid w:val="65E87914"/>
    <w:rsid w:val="65FC33BF"/>
    <w:rsid w:val="65FD2AD6"/>
    <w:rsid w:val="660679A6"/>
    <w:rsid w:val="660B3602"/>
    <w:rsid w:val="660E4EA0"/>
    <w:rsid w:val="66154481"/>
    <w:rsid w:val="662E7893"/>
    <w:rsid w:val="663568D1"/>
    <w:rsid w:val="66372649"/>
    <w:rsid w:val="663743F7"/>
    <w:rsid w:val="663A7A43"/>
    <w:rsid w:val="6646288C"/>
    <w:rsid w:val="66501015"/>
    <w:rsid w:val="6659436D"/>
    <w:rsid w:val="6679056C"/>
    <w:rsid w:val="667E3DD4"/>
    <w:rsid w:val="668320C1"/>
    <w:rsid w:val="66863951"/>
    <w:rsid w:val="66884C53"/>
    <w:rsid w:val="668A09CB"/>
    <w:rsid w:val="668F5FE1"/>
    <w:rsid w:val="6692162D"/>
    <w:rsid w:val="669403DB"/>
    <w:rsid w:val="669570D6"/>
    <w:rsid w:val="66A55805"/>
    <w:rsid w:val="66A66583"/>
    <w:rsid w:val="66A870A3"/>
    <w:rsid w:val="66AD46B9"/>
    <w:rsid w:val="66AF21DF"/>
    <w:rsid w:val="66AF5C66"/>
    <w:rsid w:val="66BA3EC8"/>
    <w:rsid w:val="66CF4630"/>
    <w:rsid w:val="66F66782"/>
    <w:rsid w:val="66FB71D3"/>
    <w:rsid w:val="66FC3172"/>
    <w:rsid w:val="66FE6CC3"/>
    <w:rsid w:val="67002A3B"/>
    <w:rsid w:val="67024A05"/>
    <w:rsid w:val="670A1B0C"/>
    <w:rsid w:val="670C5884"/>
    <w:rsid w:val="67177D85"/>
    <w:rsid w:val="671E1113"/>
    <w:rsid w:val="67220C03"/>
    <w:rsid w:val="67263872"/>
    <w:rsid w:val="672A7AB8"/>
    <w:rsid w:val="67310E46"/>
    <w:rsid w:val="67650AF0"/>
    <w:rsid w:val="67672ABA"/>
    <w:rsid w:val="6767777D"/>
    <w:rsid w:val="676A25AA"/>
    <w:rsid w:val="676C1E7F"/>
    <w:rsid w:val="676C6322"/>
    <w:rsid w:val="676C74C5"/>
    <w:rsid w:val="676E209B"/>
    <w:rsid w:val="676F7BC1"/>
    <w:rsid w:val="67852F40"/>
    <w:rsid w:val="67862220"/>
    <w:rsid w:val="67876CB8"/>
    <w:rsid w:val="678B49FB"/>
    <w:rsid w:val="678C2521"/>
    <w:rsid w:val="679B09B6"/>
    <w:rsid w:val="679D64DC"/>
    <w:rsid w:val="67A63E75"/>
    <w:rsid w:val="67A755AC"/>
    <w:rsid w:val="67A91325"/>
    <w:rsid w:val="67B53825"/>
    <w:rsid w:val="67C73559"/>
    <w:rsid w:val="67C95523"/>
    <w:rsid w:val="67D16185"/>
    <w:rsid w:val="67D87514"/>
    <w:rsid w:val="67DF6AF4"/>
    <w:rsid w:val="67F5796C"/>
    <w:rsid w:val="67F65BEC"/>
    <w:rsid w:val="67FB3202"/>
    <w:rsid w:val="67FC1454"/>
    <w:rsid w:val="67FD341E"/>
    <w:rsid w:val="68024591"/>
    <w:rsid w:val="680577D0"/>
    <w:rsid w:val="68192628"/>
    <w:rsid w:val="681D761D"/>
    <w:rsid w:val="68277022"/>
    <w:rsid w:val="682D3F2E"/>
    <w:rsid w:val="68313A61"/>
    <w:rsid w:val="6832790E"/>
    <w:rsid w:val="68356714"/>
    <w:rsid w:val="683C5CF5"/>
    <w:rsid w:val="683D381B"/>
    <w:rsid w:val="6841155D"/>
    <w:rsid w:val="68486E07"/>
    <w:rsid w:val="684921C0"/>
    <w:rsid w:val="68590058"/>
    <w:rsid w:val="685E210F"/>
    <w:rsid w:val="685E242D"/>
    <w:rsid w:val="68613E1C"/>
    <w:rsid w:val="68637725"/>
    <w:rsid w:val="686D2352"/>
    <w:rsid w:val="6870495A"/>
    <w:rsid w:val="68750872"/>
    <w:rsid w:val="68906041"/>
    <w:rsid w:val="68921DB9"/>
    <w:rsid w:val="6892330A"/>
    <w:rsid w:val="68B24209"/>
    <w:rsid w:val="68B63CF9"/>
    <w:rsid w:val="68C161FA"/>
    <w:rsid w:val="68CE56FB"/>
    <w:rsid w:val="68CF43EA"/>
    <w:rsid w:val="68D20407"/>
    <w:rsid w:val="68D24DE9"/>
    <w:rsid w:val="68D777CC"/>
    <w:rsid w:val="68E343C2"/>
    <w:rsid w:val="68E75ECA"/>
    <w:rsid w:val="68EE188F"/>
    <w:rsid w:val="68F14D31"/>
    <w:rsid w:val="68F22857"/>
    <w:rsid w:val="68F4037D"/>
    <w:rsid w:val="68F760C0"/>
    <w:rsid w:val="68FA4718"/>
    <w:rsid w:val="69021FA8"/>
    <w:rsid w:val="690507DD"/>
    <w:rsid w:val="6908207B"/>
    <w:rsid w:val="6922138F"/>
    <w:rsid w:val="69362744"/>
    <w:rsid w:val="6938470E"/>
    <w:rsid w:val="693A5240"/>
    <w:rsid w:val="693B7D53"/>
    <w:rsid w:val="69431305"/>
    <w:rsid w:val="6944439E"/>
    <w:rsid w:val="694806C9"/>
    <w:rsid w:val="69513A22"/>
    <w:rsid w:val="696A567E"/>
    <w:rsid w:val="69780FAF"/>
    <w:rsid w:val="697B45FB"/>
    <w:rsid w:val="69851F0A"/>
    <w:rsid w:val="698C6808"/>
    <w:rsid w:val="69984EDF"/>
    <w:rsid w:val="69B63885"/>
    <w:rsid w:val="69BA3375"/>
    <w:rsid w:val="69D306AC"/>
    <w:rsid w:val="69D32689"/>
    <w:rsid w:val="69F47F81"/>
    <w:rsid w:val="69FA7C16"/>
    <w:rsid w:val="6A0960AB"/>
    <w:rsid w:val="6A1C5DDE"/>
    <w:rsid w:val="6A2D7FEB"/>
    <w:rsid w:val="6A303637"/>
    <w:rsid w:val="6A366774"/>
    <w:rsid w:val="6A3A2708"/>
    <w:rsid w:val="6A3D7B02"/>
    <w:rsid w:val="6A42015E"/>
    <w:rsid w:val="6A440E91"/>
    <w:rsid w:val="6A507835"/>
    <w:rsid w:val="6A5A4B58"/>
    <w:rsid w:val="6A5D01A4"/>
    <w:rsid w:val="6A5D1F52"/>
    <w:rsid w:val="6A6257BB"/>
    <w:rsid w:val="6A707ED8"/>
    <w:rsid w:val="6A74522B"/>
    <w:rsid w:val="6A794FDE"/>
    <w:rsid w:val="6A7F636D"/>
    <w:rsid w:val="6A813E93"/>
    <w:rsid w:val="6A86594D"/>
    <w:rsid w:val="6A933BC6"/>
    <w:rsid w:val="6AA162E3"/>
    <w:rsid w:val="6AA54025"/>
    <w:rsid w:val="6AAC4FB6"/>
    <w:rsid w:val="6AAD2EDA"/>
    <w:rsid w:val="6AAE27AE"/>
    <w:rsid w:val="6AB0093A"/>
    <w:rsid w:val="6AB9187F"/>
    <w:rsid w:val="6AC161AF"/>
    <w:rsid w:val="6AC76B2F"/>
    <w:rsid w:val="6AD62431"/>
    <w:rsid w:val="6AD83C99"/>
    <w:rsid w:val="6ADB5BEC"/>
    <w:rsid w:val="6AE14931"/>
    <w:rsid w:val="6AE663EC"/>
    <w:rsid w:val="6AF86AEC"/>
    <w:rsid w:val="6B081F06"/>
    <w:rsid w:val="6B120F8F"/>
    <w:rsid w:val="6B142F59"/>
    <w:rsid w:val="6B1940CB"/>
    <w:rsid w:val="6B225676"/>
    <w:rsid w:val="6B275BCB"/>
    <w:rsid w:val="6B2A277C"/>
    <w:rsid w:val="6B32518D"/>
    <w:rsid w:val="6B3E3B32"/>
    <w:rsid w:val="6B413622"/>
    <w:rsid w:val="6B513865"/>
    <w:rsid w:val="6B517D09"/>
    <w:rsid w:val="6B591480"/>
    <w:rsid w:val="6B596BBE"/>
    <w:rsid w:val="6B5C045C"/>
    <w:rsid w:val="6B6932A5"/>
    <w:rsid w:val="6B7B2FD8"/>
    <w:rsid w:val="6B7C465A"/>
    <w:rsid w:val="6B7D0AFE"/>
    <w:rsid w:val="6B8A6D77"/>
    <w:rsid w:val="6B8F0831"/>
    <w:rsid w:val="6B941E6D"/>
    <w:rsid w:val="6B9D4CFC"/>
    <w:rsid w:val="6B9F313A"/>
    <w:rsid w:val="6B9F6CC6"/>
    <w:rsid w:val="6BA0659B"/>
    <w:rsid w:val="6BA3608B"/>
    <w:rsid w:val="6BAA11C7"/>
    <w:rsid w:val="6BAC13E3"/>
    <w:rsid w:val="6BAD2A21"/>
    <w:rsid w:val="6BAE6F0A"/>
    <w:rsid w:val="6BBC4452"/>
    <w:rsid w:val="6BBC5049"/>
    <w:rsid w:val="6BBF2EC5"/>
    <w:rsid w:val="6BD46244"/>
    <w:rsid w:val="6BDB00A6"/>
    <w:rsid w:val="6BDE05C0"/>
    <w:rsid w:val="6BE24C3C"/>
    <w:rsid w:val="6BE836C8"/>
    <w:rsid w:val="6C07486C"/>
    <w:rsid w:val="6C0B435C"/>
    <w:rsid w:val="6C0B576B"/>
    <w:rsid w:val="6C133244"/>
    <w:rsid w:val="6C240F7A"/>
    <w:rsid w:val="6C262F44"/>
    <w:rsid w:val="6C307E68"/>
    <w:rsid w:val="6C384A25"/>
    <w:rsid w:val="6C3D64DF"/>
    <w:rsid w:val="6C507FC1"/>
    <w:rsid w:val="6C5222E4"/>
    <w:rsid w:val="6C5D623A"/>
    <w:rsid w:val="6C6C11E3"/>
    <w:rsid w:val="6C6E6699"/>
    <w:rsid w:val="6C7216FC"/>
    <w:rsid w:val="6C7D1D1F"/>
    <w:rsid w:val="6C816902"/>
    <w:rsid w:val="6C866B92"/>
    <w:rsid w:val="6C9A748E"/>
    <w:rsid w:val="6CA125CA"/>
    <w:rsid w:val="6CA16A6E"/>
    <w:rsid w:val="6CA4030D"/>
    <w:rsid w:val="6CA420BB"/>
    <w:rsid w:val="6CA421A9"/>
    <w:rsid w:val="6CA43E69"/>
    <w:rsid w:val="6CA87DFD"/>
    <w:rsid w:val="6CB00A5F"/>
    <w:rsid w:val="6CD504C6"/>
    <w:rsid w:val="6CDC1854"/>
    <w:rsid w:val="6CE64481"/>
    <w:rsid w:val="6CF272CA"/>
    <w:rsid w:val="6CF52916"/>
    <w:rsid w:val="6CFC3CA5"/>
    <w:rsid w:val="6D010BA5"/>
    <w:rsid w:val="6D024CC3"/>
    <w:rsid w:val="6D0B213A"/>
    <w:rsid w:val="6D0F1C2A"/>
    <w:rsid w:val="6D1B5B49"/>
    <w:rsid w:val="6D1C60F5"/>
    <w:rsid w:val="6D266F73"/>
    <w:rsid w:val="6D27790C"/>
    <w:rsid w:val="6D2A0812"/>
    <w:rsid w:val="6D325918"/>
    <w:rsid w:val="6D3B47CD"/>
    <w:rsid w:val="6D433682"/>
    <w:rsid w:val="6D4D2752"/>
    <w:rsid w:val="6D4D62AE"/>
    <w:rsid w:val="6D547772"/>
    <w:rsid w:val="6D5C4743"/>
    <w:rsid w:val="6D5E2F86"/>
    <w:rsid w:val="6D7101EF"/>
    <w:rsid w:val="6D7D2A04"/>
    <w:rsid w:val="6D7F71AD"/>
    <w:rsid w:val="6D8048D6"/>
    <w:rsid w:val="6D9975D9"/>
    <w:rsid w:val="6D9E6B0A"/>
    <w:rsid w:val="6DA17E01"/>
    <w:rsid w:val="6DA265FA"/>
    <w:rsid w:val="6DA5433C"/>
    <w:rsid w:val="6DA560EA"/>
    <w:rsid w:val="6DA73C10"/>
    <w:rsid w:val="6DB63E53"/>
    <w:rsid w:val="6DBA61F5"/>
    <w:rsid w:val="6DE76703"/>
    <w:rsid w:val="6DE83416"/>
    <w:rsid w:val="6DEE183F"/>
    <w:rsid w:val="6DF17581"/>
    <w:rsid w:val="6DF901E4"/>
    <w:rsid w:val="6E056B89"/>
    <w:rsid w:val="6E22773B"/>
    <w:rsid w:val="6E290AC9"/>
    <w:rsid w:val="6E380A90"/>
    <w:rsid w:val="6E3851B0"/>
    <w:rsid w:val="6E427DDD"/>
    <w:rsid w:val="6E4E0530"/>
    <w:rsid w:val="6E5378F4"/>
    <w:rsid w:val="6E5B561D"/>
    <w:rsid w:val="6E647D53"/>
    <w:rsid w:val="6E680A4B"/>
    <w:rsid w:val="6E7855AD"/>
    <w:rsid w:val="6E8D188A"/>
    <w:rsid w:val="6E906D9A"/>
    <w:rsid w:val="6E9448A0"/>
    <w:rsid w:val="6E95615F"/>
    <w:rsid w:val="6E9C74ED"/>
    <w:rsid w:val="6EA91C0A"/>
    <w:rsid w:val="6EAB3EB2"/>
    <w:rsid w:val="6EC10D02"/>
    <w:rsid w:val="6EC425A0"/>
    <w:rsid w:val="6ECD3B4B"/>
    <w:rsid w:val="6EE66145"/>
    <w:rsid w:val="6EE844E0"/>
    <w:rsid w:val="6F047A4F"/>
    <w:rsid w:val="6F06705D"/>
    <w:rsid w:val="6F0F4163"/>
    <w:rsid w:val="6F171A16"/>
    <w:rsid w:val="6F196D90"/>
    <w:rsid w:val="6F1E43A6"/>
    <w:rsid w:val="6F1E7F02"/>
    <w:rsid w:val="6F3109DA"/>
    <w:rsid w:val="6F3525AE"/>
    <w:rsid w:val="6F3C5AED"/>
    <w:rsid w:val="6F4230D3"/>
    <w:rsid w:val="6F452E4F"/>
    <w:rsid w:val="6F51652A"/>
    <w:rsid w:val="6F543924"/>
    <w:rsid w:val="6F6A75EB"/>
    <w:rsid w:val="6F7C10CD"/>
    <w:rsid w:val="6F8A0689"/>
    <w:rsid w:val="6F8A5583"/>
    <w:rsid w:val="6F9D176F"/>
    <w:rsid w:val="6FA32AFD"/>
    <w:rsid w:val="6FAC19B2"/>
    <w:rsid w:val="6FBB0A5D"/>
    <w:rsid w:val="6FCF744E"/>
    <w:rsid w:val="6FD351B7"/>
    <w:rsid w:val="6FDB2297"/>
    <w:rsid w:val="6FDD7DBD"/>
    <w:rsid w:val="6FDE58E3"/>
    <w:rsid w:val="6FE4739E"/>
    <w:rsid w:val="6FEF7AF1"/>
    <w:rsid w:val="6FF173C5"/>
    <w:rsid w:val="6FF45107"/>
    <w:rsid w:val="6FF60E7F"/>
    <w:rsid w:val="6FF67CA8"/>
    <w:rsid w:val="6FF84BF7"/>
    <w:rsid w:val="7012558D"/>
    <w:rsid w:val="70141305"/>
    <w:rsid w:val="70194B6E"/>
    <w:rsid w:val="70223A22"/>
    <w:rsid w:val="70235E7F"/>
    <w:rsid w:val="702459EC"/>
    <w:rsid w:val="702E23C7"/>
    <w:rsid w:val="702F613F"/>
    <w:rsid w:val="70311913"/>
    <w:rsid w:val="70330545"/>
    <w:rsid w:val="703352C7"/>
    <w:rsid w:val="70381498"/>
    <w:rsid w:val="704020FA"/>
    <w:rsid w:val="70430561"/>
    <w:rsid w:val="70433998"/>
    <w:rsid w:val="704A5503"/>
    <w:rsid w:val="705638DF"/>
    <w:rsid w:val="705F6A24"/>
    <w:rsid w:val="706978A3"/>
    <w:rsid w:val="70755E26"/>
    <w:rsid w:val="70787AE6"/>
    <w:rsid w:val="707B3132"/>
    <w:rsid w:val="7089584F"/>
    <w:rsid w:val="70932B72"/>
    <w:rsid w:val="709C1767"/>
    <w:rsid w:val="70B07280"/>
    <w:rsid w:val="70B14DA6"/>
    <w:rsid w:val="70C27A56"/>
    <w:rsid w:val="70D54F38"/>
    <w:rsid w:val="70DA42FD"/>
    <w:rsid w:val="70E62CA2"/>
    <w:rsid w:val="70F96E79"/>
    <w:rsid w:val="70FC24C5"/>
    <w:rsid w:val="70FD7FEB"/>
    <w:rsid w:val="71033854"/>
    <w:rsid w:val="710475CC"/>
    <w:rsid w:val="710870BC"/>
    <w:rsid w:val="710C022E"/>
    <w:rsid w:val="71172346"/>
    <w:rsid w:val="711A6DEF"/>
    <w:rsid w:val="712B4B58"/>
    <w:rsid w:val="712D0961"/>
    <w:rsid w:val="71353C29"/>
    <w:rsid w:val="714E77C7"/>
    <w:rsid w:val="71593474"/>
    <w:rsid w:val="71597917"/>
    <w:rsid w:val="715A543E"/>
    <w:rsid w:val="715A71EC"/>
    <w:rsid w:val="717179A6"/>
    <w:rsid w:val="71754026"/>
    <w:rsid w:val="717973E1"/>
    <w:rsid w:val="717A163C"/>
    <w:rsid w:val="718B55F7"/>
    <w:rsid w:val="71A16BC9"/>
    <w:rsid w:val="71BE777B"/>
    <w:rsid w:val="71BF0399"/>
    <w:rsid w:val="71CD20B4"/>
    <w:rsid w:val="71D07433"/>
    <w:rsid w:val="71DE7E1D"/>
    <w:rsid w:val="71E75C0D"/>
    <w:rsid w:val="71EE3F6A"/>
    <w:rsid w:val="71FD64F5"/>
    <w:rsid w:val="72007D93"/>
    <w:rsid w:val="72062ED0"/>
    <w:rsid w:val="721455EC"/>
    <w:rsid w:val="721714E1"/>
    <w:rsid w:val="7237504A"/>
    <w:rsid w:val="723932A5"/>
    <w:rsid w:val="723D1E85"/>
    <w:rsid w:val="72444124"/>
    <w:rsid w:val="72592E24"/>
    <w:rsid w:val="725C756F"/>
    <w:rsid w:val="726F6CC7"/>
    <w:rsid w:val="7270316B"/>
    <w:rsid w:val="72721607"/>
    <w:rsid w:val="727267DD"/>
    <w:rsid w:val="72760055"/>
    <w:rsid w:val="72834520"/>
    <w:rsid w:val="72844AE1"/>
    <w:rsid w:val="728D37B8"/>
    <w:rsid w:val="728E1843"/>
    <w:rsid w:val="72952BD1"/>
    <w:rsid w:val="729B6B8D"/>
    <w:rsid w:val="72A5093A"/>
    <w:rsid w:val="72A526E9"/>
    <w:rsid w:val="72A9667D"/>
    <w:rsid w:val="72B62B48"/>
    <w:rsid w:val="72D354A8"/>
    <w:rsid w:val="72D82ABE"/>
    <w:rsid w:val="72DD448C"/>
    <w:rsid w:val="72E2393D"/>
    <w:rsid w:val="72E93F6D"/>
    <w:rsid w:val="72EC6569"/>
    <w:rsid w:val="72EE0533"/>
    <w:rsid w:val="72EE22E1"/>
    <w:rsid w:val="72EE408F"/>
    <w:rsid w:val="72F864B3"/>
    <w:rsid w:val="72FE473B"/>
    <w:rsid w:val="73005EB5"/>
    <w:rsid w:val="73012015"/>
    <w:rsid w:val="73075151"/>
    <w:rsid w:val="730833A3"/>
    <w:rsid w:val="730E028E"/>
    <w:rsid w:val="73307239"/>
    <w:rsid w:val="733D0B73"/>
    <w:rsid w:val="733F2B3D"/>
    <w:rsid w:val="7343286F"/>
    <w:rsid w:val="734343DB"/>
    <w:rsid w:val="734A4D0E"/>
    <w:rsid w:val="7352461E"/>
    <w:rsid w:val="73614861"/>
    <w:rsid w:val="73680487"/>
    <w:rsid w:val="73832A2A"/>
    <w:rsid w:val="73852C46"/>
    <w:rsid w:val="73927111"/>
    <w:rsid w:val="739A5A40"/>
    <w:rsid w:val="73AF2A42"/>
    <w:rsid w:val="73B40E35"/>
    <w:rsid w:val="73B646ED"/>
    <w:rsid w:val="73B70B83"/>
    <w:rsid w:val="73B726D3"/>
    <w:rsid w:val="73C278BA"/>
    <w:rsid w:val="73C3376E"/>
    <w:rsid w:val="73D56FFD"/>
    <w:rsid w:val="73D70FC8"/>
    <w:rsid w:val="73DC038C"/>
    <w:rsid w:val="73DC134E"/>
    <w:rsid w:val="73EB05CF"/>
    <w:rsid w:val="73EB35BA"/>
    <w:rsid w:val="73F12089"/>
    <w:rsid w:val="73F2195D"/>
    <w:rsid w:val="73F44B5D"/>
    <w:rsid w:val="7400407A"/>
    <w:rsid w:val="74035919"/>
    <w:rsid w:val="740873D3"/>
    <w:rsid w:val="74130252"/>
    <w:rsid w:val="74192C1B"/>
    <w:rsid w:val="741C69DA"/>
    <w:rsid w:val="7424792A"/>
    <w:rsid w:val="7426442E"/>
    <w:rsid w:val="74275AAB"/>
    <w:rsid w:val="7429602A"/>
    <w:rsid w:val="742D6E39"/>
    <w:rsid w:val="7431692A"/>
    <w:rsid w:val="74321192"/>
    <w:rsid w:val="74454183"/>
    <w:rsid w:val="744E128A"/>
    <w:rsid w:val="745443C6"/>
    <w:rsid w:val="74566390"/>
    <w:rsid w:val="74582108"/>
    <w:rsid w:val="745919DD"/>
    <w:rsid w:val="745E6FF3"/>
    <w:rsid w:val="747800B5"/>
    <w:rsid w:val="7480340D"/>
    <w:rsid w:val="74820F33"/>
    <w:rsid w:val="7487479C"/>
    <w:rsid w:val="749173C8"/>
    <w:rsid w:val="74942A15"/>
    <w:rsid w:val="74A52E74"/>
    <w:rsid w:val="74A54C22"/>
    <w:rsid w:val="74AE3AD6"/>
    <w:rsid w:val="74B3733F"/>
    <w:rsid w:val="74B530B7"/>
    <w:rsid w:val="74BD01BD"/>
    <w:rsid w:val="74C01A5C"/>
    <w:rsid w:val="74C96B62"/>
    <w:rsid w:val="74CC0400"/>
    <w:rsid w:val="74CE4179"/>
    <w:rsid w:val="74D07EF1"/>
    <w:rsid w:val="74DF0134"/>
    <w:rsid w:val="74EC0AA3"/>
    <w:rsid w:val="74FC0CE6"/>
    <w:rsid w:val="750D3FF9"/>
    <w:rsid w:val="752975C2"/>
    <w:rsid w:val="75297601"/>
    <w:rsid w:val="75363ACC"/>
    <w:rsid w:val="753965EF"/>
    <w:rsid w:val="75396AE8"/>
    <w:rsid w:val="75410DEE"/>
    <w:rsid w:val="75491A51"/>
    <w:rsid w:val="75510906"/>
    <w:rsid w:val="755E374E"/>
    <w:rsid w:val="755F1275"/>
    <w:rsid w:val="75640639"/>
    <w:rsid w:val="7564635F"/>
    <w:rsid w:val="756643B1"/>
    <w:rsid w:val="756920F3"/>
    <w:rsid w:val="75695C4F"/>
    <w:rsid w:val="757A7E5C"/>
    <w:rsid w:val="75812F99"/>
    <w:rsid w:val="759058D2"/>
    <w:rsid w:val="75956A44"/>
    <w:rsid w:val="75A4312B"/>
    <w:rsid w:val="75AD3D8E"/>
    <w:rsid w:val="75B52992"/>
    <w:rsid w:val="75B72E5F"/>
    <w:rsid w:val="75C335B1"/>
    <w:rsid w:val="75CB690A"/>
    <w:rsid w:val="75CD61DE"/>
    <w:rsid w:val="75D83E8B"/>
    <w:rsid w:val="75E83018"/>
    <w:rsid w:val="75EF25F8"/>
    <w:rsid w:val="75F55735"/>
    <w:rsid w:val="75F96FD3"/>
    <w:rsid w:val="75FE0A8D"/>
    <w:rsid w:val="76065B94"/>
    <w:rsid w:val="760836BA"/>
    <w:rsid w:val="760B4F58"/>
    <w:rsid w:val="761371F1"/>
    <w:rsid w:val="761B33ED"/>
    <w:rsid w:val="761C7166"/>
    <w:rsid w:val="762229CE"/>
    <w:rsid w:val="76257DC8"/>
    <w:rsid w:val="76286F0E"/>
    <w:rsid w:val="76320737"/>
    <w:rsid w:val="76375D4D"/>
    <w:rsid w:val="76426BCC"/>
    <w:rsid w:val="76516E0F"/>
    <w:rsid w:val="765468FF"/>
    <w:rsid w:val="76563CC0"/>
    <w:rsid w:val="766528BB"/>
    <w:rsid w:val="767555B9"/>
    <w:rsid w:val="768076F4"/>
    <w:rsid w:val="768F7938"/>
    <w:rsid w:val="76AA651F"/>
    <w:rsid w:val="76AC04E9"/>
    <w:rsid w:val="76AC0D5E"/>
    <w:rsid w:val="76CD220E"/>
    <w:rsid w:val="76D57A40"/>
    <w:rsid w:val="76D91E95"/>
    <w:rsid w:val="76E557A9"/>
    <w:rsid w:val="77065E4C"/>
    <w:rsid w:val="77106CCA"/>
    <w:rsid w:val="7719504D"/>
    <w:rsid w:val="771D3195"/>
    <w:rsid w:val="7726029C"/>
    <w:rsid w:val="772605D7"/>
    <w:rsid w:val="77281985"/>
    <w:rsid w:val="772B3B04"/>
    <w:rsid w:val="77375D74"/>
    <w:rsid w:val="774150D6"/>
    <w:rsid w:val="775B081D"/>
    <w:rsid w:val="77613082"/>
    <w:rsid w:val="77700104"/>
    <w:rsid w:val="77756B2D"/>
    <w:rsid w:val="77935205"/>
    <w:rsid w:val="77954073"/>
    <w:rsid w:val="77963D47"/>
    <w:rsid w:val="779A47E6"/>
    <w:rsid w:val="779D7E32"/>
    <w:rsid w:val="77A06F50"/>
    <w:rsid w:val="77B31048"/>
    <w:rsid w:val="77C417C6"/>
    <w:rsid w:val="77CD3E6F"/>
    <w:rsid w:val="77D93560"/>
    <w:rsid w:val="77E84897"/>
    <w:rsid w:val="77F55EC0"/>
    <w:rsid w:val="77F57C6E"/>
    <w:rsid w:val="77F9775E"/>
    <w:rsid w:val="780879A1"/>
    <w:rsid w:val="78094A7F"/>
    <w:rsid w:val="78146346"/>
    <w:rsid w:val="781F6A99"/>
    <w:rsid w:val="78232A2D"/>
    <w:rsid w:val="782F4F2E"/>
    <w:rsid w:val="783B1B25"/>
    <w:rsid w:val="783B264F"/>
    <w:rsid w:val="783C3895"/>
    <w:rsid w:val="7843609F"/>
    <w:rsid w:val="784A7FBA"/>
    <w:rsid w:val="784D2D5B"/>
    <w:rsid w:val="78520C1D"/>
    <w:rsid w:val="78540E39"/>
    <w:rsid w:val="78564BB1"/>
    <w:rsid w:val="785B2D12"/>
    <w:rsid w:val="7860212C"/>
    <w:rsid w:val="78615304"/>
    <w:rsid w:val="78656BA2"/>
    <w:rsid w:val="786646C8"/>
    <w:rsid w:val="78685DEF"/>
    <w:rsid w:val="787B0173"/>
    <w:rsid w:val="78865F35"/>
    <w:rsid w:val="78870772"/>
    <w:rsid w:val="788F1E71"/>
    <w:rsid w:val="78994A9D"/>
    <w:rsid w:val="78A634EE"/>
    <w:rsid w:val="78AA0A59"/>
    <w:rsid w:val="78AD22F7"/>
    <w:rsid w:val="78AE505E"/>
    <w:rsid w:val="78C74C7B"/>
    <w:rsid w:val="78CF6711"/>
    <w:rsid w:val="78E21FA1"/>
    <w:rsid w:val="78E75809"/>
    <w:rsid w:val="78EA79E3"/>
    <w:rsid w:val="78F079E2"/>
    <w:rsid w:val="790E548B"/>
    <w:rsid w:val="790E7483"/>
    <w:rsid w:val="79142376"/>
    <w:rsid w:val="79256331"/>
    <w:rsid w:val="79334EF2"/>
    <w:rsid w:val="794E3ADA"/>
    <w:rsid w:val="79507852"/>
    <w:rsid w:val="79525C88"/>
    <w:rsid w:val="795773B7"/>
    <w:rsid w:val="79773031"/>
    <w:rsid w:val="799F1163"/>
    <w:rsid w:val="79A4194C"/>
    <w:rsid w:val="79A63B17"/>
    <w:rsid w:val="79A82877"/>
    <w:rsid w:val="79A92E1F"/>
    <w:rsid w:val="79B31B8F"/>
    <w:rsid w:val="79B55907"/>
    <w:rsid w:val="79BC6C95"/>
    <w:rsid w:val="79D04AB4"/>
    <w:rsid w:val="79DF4732"/>
    <w:rsid w:val="79E24222"/>
    <w:rsid w:val="79E85CDC"/>
    <w:rsid w:val="79ED50A1"/>
    <w:rsid w:val="79EE0E19"/>
    <w:rsid w:val="79EF1E68"/>
    <w:rsid w:val="7A252A8D"/>
    <w:rsid w:val="7A2605B3"/>
    <w:rsid w:val="7A293BFF"/>
    <w:rsid w:val="7A2D7B93"/>
    <w:rsid w:val="7A3646D7"/>
    <w:rsid w:val="7A396538"/>
    <w:rsid w:val="7A3B0578"/>
    <w:rsid w:val="7A3D371A"/>
    <w:rsid w:val="7A3F329C"/>
    <w:rsid w:val="7A4A42A1"/>
    <w:rsid w:val="7A4F7B0A"/>
    <w:rsid w:val="7A517F69"/>
    <w:rsid w:val="7A546ECE"/>
    <w:rsid w:val="7A5A3768"/>
    <w:rsid w:val="7A6335B5"/>
    <w:rsid w:val="7A7B08FF"/>
    <w:rsid w:val="7A805F15"/>
    <w:rsid w:val="7A8377B3"/>
    <w:rsid w:val="7A847C9C"/>
    <w:rsid w:val="7A9279F6"/>
    <w:rsid w:val="7A9C0875"/>
    <w:rsid w:val="7AA87245"/>
    <w:rsid w:val="7AAB0A67"/>
    <w:rsid w:val="7AB43E11"/>
    <w:rsid w:val="7AB67B89"/>
    <w:rsid w:val="7AB931D5"/>
    <w:rsid w:val="7AC322A6"/>
    <w:rsid w:val="7AD324E9"/>
    <w:rsid w:val="7AE04C06"/>
    <w:rsid w:val="7AE53941"/>
    <w:rsid w:val="7AE77D42"/>
    <w:rsid w:val="7AF81F4F"/>
    <w:rsid w:val="7B002BB2"/>
    <w:rsid w:val="7B14665D"/>
    <w:rsid w:val="7B18614D"/>
    <w:rsid w:val="7B1B5C3E"/>
    <w:rsid w:val="7B2C7E4B"/>
    <w:rsid w:val="7B315461"/>
    <w:rsid w:val="7B366F41"/>
    <w:rsid w:val="7B38234C"/>
    <w:rsid w:val="7B48416D"/>
    <w:rsid w:val="7B4E50F2"/>
    <w:rsid w:val="7B553E51"/>
    <w:rsid w:val="7B560A24"/>
    <w:rsid w:val="7B5E29BF"/>
    <w:rsid w:val="7B5F1FCE"/>
    <w:rsid w:val="7B607AF4"/>
    <w:rsid w:val="7B643D93"/>
    <w:rsid w:val="7B656EB9"/>
    <w:rsid w:val="7B6C0247"/>
    <w:rsid w:val="7B7805CE"/>
    <w:rsid w:val="7B7A2964"/>
    <w:rsid w:val="7B7D06A6"/>
    <w:rsid w:val="7B825CBD"/>
    <w:rsid w:val="7B833D31"/>
    <w:rsid w:val="7B851309"/>
    <w:rsid w:val="7B8C2698"/>
    <w:rsid w:val="7B8F3F36"/>
    <w:rsid w:val="7B9C6D7F"/>
    <w:rsid w:val="7BA43E85"/>
    <w:rsid w:val="7BB35E76"/>
    <w:rsid w:val="7BBA7205"/>
    <w:rsid w:val="7BBD6CF5"/>
    <w:rsid w:val="7BC2430B"/>
    <w:rsid w:val="7BCE74FC"/>
    <w:rsid w:val="7BD227A0"/>
    <w:rsid w:val="7BD83B2F"/>
    <w:rsid w:val="7BD858DD"/>
    <w:rsid w:val="7BDD1145"/>
    <w:rsid w:val="7BE158A4"/>
    <w:rsid w:val="7BE2675B"/>
    <w:rsid w:val="7BF070CA"/>
    <w:rsid w:val="7BF32717"/>
    <w:rsid w:val="7BFA65BD"/>
    <w:rsid w:val="7BFE17E7"/>
    <w:rsid w:val="7C036657"/>
    <w:rsid w:val="7C0971A1"/>
    <w:rsid w:val="7C1D7794"/>
    <w:rsid w:val="7C2823C0"/>
    <w:rsid w:val="7C296138"/>
    <w:rsid w:val="7C2F35AF"/>
    <w:rsid w:val="7C3E1BE4"/>
    <w:rsid w:val="7C440FFF"/>
    <w:rsid w:val="7C5331B5"/>
    <w:rsid w:val="7C66738C"/>
    <w:rsid w:val="7C6D24C9"/>
    <w:rsid w:val="7C9932BE"/>
    <w:rsid w:val="7C9E08D4"/>
    <w:rsid w:val="7CA73C2D"/>
    <w:rsid w:val="7CA81753"/>
    <w:rsid w:val="7CB023B6"/>
    <w:rsid w:val="7CB1685A"/>
    <w:rsid w:val="7CCD11BA"/>
    <w:rsid w:val="7CD2057E"/>
    <w:rsid w:val="7CD24A22"/>
    <w:rsid w:val="7CE107C1"/>
    <w:rsid w:val="7CF44998"/>
    <w:rsid w:val="7CF76237"/>
    <w:rsid w:val="7CFB1883"/>
    <w:rsid w:val="7D0746CC"/>
    <w:rsid w:val="7D160A41"/>
    <w:rsid w:val="7D1943FF"/>
    <w:rsid w:val="7D293524"/>
    <w:rsid w:val="7D342FE7"/>
    <w:rsid w:val="7D416ACE"/>
    <w:rsid w:val="7D456FA2"/>
    <w:rsid w:val="7D545437"/>
    <w:rsid w:val="7D673D8B"/>
    <w:rsid w:val="7D690EE2"/>
    <w:rsid w:val="7D6E02A7"/>
    <w:rsid w:val="7D733F48"/>
    <w:rsid w:val="7D7358BD"/>
    <w:rsid w:val="7D747887"/>
    <w:rsid w:val="7D8555F0"/>
    <w:rsid w:val="7D8A1BBB"/>
    <w:rsid w:val="7D9B1B0D"/>
    <w:rsid w:val="7D9F168F"/>
    <w:rsid w:val="7DA0067C"/>
    <w:rsid w:val="7DA261A2"/>
    <w:rsid w:val="7DA43CC8"/>
    <w:rsid w:val="7DAC5273"/>
    <w:rsid w:val="7DB54128"/>
    <w:rsid w:val="7DC46119"/>
    <w:rsid w:val="7DCB087D"/>
    <w:rsid w:val="7DD02D0F"/>
    <w:rsid w:val="7DE14F1D"/>
    <w:rsid w:val="7DE95B7F"/>
    <w:rsid w:val="7DF05160"/>
    <w:rsid w:val="7DF77CA9"/>
    <w:rsid w:val="7DF84014"/>
    <w:rsid w:val="7E0155BF"/>
    <w:rsid w:val="7E0B01EB"/>
    <w:rsid w:val="7E0E1A8A"/>
    <w:rsid w:val="7E1C41A7"/>
    <w:rsid w:val="7E1C7D03"/>
    <w:rsid w:val="7E2B43EA"/>
    <w:rsid w:val="7E3037AE"/>
    <w:rsid w:val="7E357016"/>
    <w:rsid w:val="7E453AB3"/>
    <w:rsid w:val="7E4B353D"/>
    <w:rsid w:val="7E5404D2"/>
    <w:rsid w:val="7E590F57"/>
    <w:rsid w:val="7E5A082B"/>
    <w:rsid w:val="7E617E0B"/>
    <w:rsid w:val="7E722019"/>
    <w:rsid w:val="7E7A711F"/>
    <w:rsid w:val="7E7E6C0F"/>
    <w:rsid w:val="7E861620"/>
    <w:rsid w:val="7E924469"/>
    <w:rsid w:val="7E955D07"/>
    <w:rsid w:val="7EA83C8C"/>
    <w:rsid w:val="7EAD4DFF"/>
    <w:rsid w:val="7EBF106A"/>
    <w:rsid w:val="7EC02D84"/>
    <w:rsid w:val="7EC34622"/>
    <w:rsid w:val="7EC35CD5"/>
    <w:rsid w:val="7ED160D1"/>
    <w:rsid w:val="7EDE145C"/>
    <w:rsid w:val="7EE34CC4"/>
    <w:rsid w:val="7EEB2E3A"/>
    <w:rsid w:val="7EEB3B79"/>
    <w:rsid w:val="7EEF3A4D"/>
    <w:rsid w:val="7EEF3F40"/>
    <w:rsid w:val="7EEF6BA4"/>
    <w:rsid w:val="7EF944E8"/>
    <w:rsid w:val="7EFC18E2"/>
    <w:rsid w:val="7F0F5AB9"/>
    <w:rsid w:val="7F1906E6"/>
    <w:rsid w:val="7F201A75"/>
    <w:rsid w:val="7F271055"/>
    <w:rsid w:val="7F2C5E17"/>
    <w:rsid w:val="7F3177DE"/>
    <w:rsid w:val="7F403EC5"/>
    <w:rsid w:val="7F475253"/>
    <w:rsid w:val="7F47566C"/>
    <w:rsid w:val="7F482D79"/>
    <w:rsid w:val="7F5931D8"/>
    <w:rsid w:val="7F606315"/>
    <w:rsid w:val="7F6556D9"/>
    <w:rsid w:val="7F710522"/>
    <w:rsid w:val="7F7626B0"/>
    <w:rsid w:val="7F7818B1"/>
    <w:rsid w:val="7F791185"/>
    <w:rsid w:val="7F791980"/>
    <w:rsid w:val="7F7B314F"/>
    <w:rsid w:val="7F8244DD"/>
    <w:rsid w:val="7F857B2A"/>
    <w:rsid w:val="7F871AF4"/>
    <w:rsid w:val="7F875650"/>
    <w:rsid w:val="7F8A3392"/>
    <w:rsid w:val="7F8E3041"/>
    <w:rsid w:val="7F910091"/>
    <w:rsid w:val="7F985AAF"/>
    <w:rsid w:val="7F9F6255"/>
    <w:rsid w:val="7FA36202"/>
    <w:rsid w:val="7FBD72C3"/>
    <w:rsid w:val="7FC0734C"/>
    <w:rsid w:val="7FC51B88"/>
    <w:rsid w:val="7FC91371"/>
    <w:rsid w:val="7FDD7966"/>
    <w:rsid w:val="7FEF0AAD"/>
    <w:rsid w:val="7FF058EB"/>
    <w:rsid w:val="7FF87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widowControl/>
      <w:spacing w:before="200" w:line="276" w:lineRule="auto"/>
      <w:jc w:val="left"/>
      <w:outlineLvl w:val="1"/>
    </w:pPr>
    <w:rPr>
      <w:rFonts w:ascii="Cambria Math" w:hAnsi="Cambria Math"/>
      <w:b/>
      <w:bCs/>
      <w:kern w:val="0"/>
      <w:sz w:val="26"/>
      <w:szCs w:val="26"/>
    </w:rPr>
  </w:style>
  <w:style w:type="paragraph" w:styleId="5">
    <w:name w:val="heading 3"/>
    <w:basedOn w:val="1"/>
    <w:next w:val="1"/>
    <w:qFormat/>
    <w:uiPriority w:val="9"/>
    <w:pPr>
      <w:keepNext/>
      <w:keepLines/>
      <w:spacing w:line="413"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6">
    <w:name w:val="toc 7"/>
    <w:basedOn w:val="1"/>
    <w:next w:val="1"/>
    <w:unhideWhenUsed/>
    <w:qFormat/>
    <w:uiPriority w:val="39"/>
    <w:pPr>
      <w:ind w:left="1920"/>
      <w:jc w:val="left"/>
    </w:pPr>
    <w:rPr>
      <w:rFonts w:cs="宋体"/>
      <w:sz w:val="18"/>
      <w:szCs w:val="18"/>
    </w:rPr>
  </w:style>
  <w:style w:type="paragraph" w:styleId="7">
    <w:name w:val="Normal Indent"/>
    <w:basedOn w:val="1"/>
    <w:next w:val="1"/>
    <w:qFormat/>
    <w:uiPriority w:val="0"/>
    <w:pPr>
      <w:ind w:firstLine="200" w:firstLineChars="200"/>
    </w:pPr>
    <w:rPr>
      <w:rFonts w:eastAsia="仿宋_GB2312"/>
      <w:sz w:val="28"/>
      <w:szCs w:val="20"/>
    </w:rPr>
  </w:style>
  <w:style w:type="paragraph" w:styleId="8">
    <w:name w:val="annotation text"/>
    <w:basedOn w:val="1"/>
    <w:link w:val="45"/>
    <w:qFormat/>
    <w:uiPriority w:val="0"/>
    <w:pPr>
      <w:jc w:val="left"/>
    </w:pPr>
  </w:style>
  <w:style w:type="paragraph" w:styleId="9">
    <w:name w:val="Body Text"/>
    <w:basedOn w:val="1"/>
    <w:next w:val="1"/>
    <w:qFormat/>
    <w:uiPriority w:val="0"/>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10">
    <w:name w:val="Body Text Indent"/>
    <w:basedOn w:val="1"/>
    <w:next w:val="6"/>
    <w:qFormat/>
    <w:uiPriority w:val="0"/>
    <w:pPr>
      <w:ind w:firstLine="645"/>
    </w:pPr>
    <w:rPr>
      <w:rFonts w:ascii="仿宋_GB2312" w:eastAsia="仿宋_GB2312"/>
      <w:sz w:val="32"/>
      <w:szCs w:val="32"/>
    </w:rPr>
  </w:style>
  <w:style w:type="paragraph" w:styleId="11">
    <w:name w:val="toc 3"/>
    <w:basedOn w:val="1"/>
    <w:next w:val="1"/>
    <w:qFormat/>
    <w:uiPriority w:val="0"/>
    <w:pPr>
      <w:ind w:left="840" w:leftChars="400"/>
    </w:pPr>
  </w:style>
  <w:style w:type="paragraph" w:styleId="12">
    <w:name w:val="Balloon Text"/>
    <w:basedOn w:val="1"/>
    <w:link w:val="47"/>
    <w:qFormat/>
    <w:uiPriority w:val="0"/>
    <w:rPr>
      <w:sz w:val="18"/>
      <w:szCs w:val="18"/>
    </w:rPr>
  </w:style>
  <w:style w:type="paragraph" w:styleId="13">
    <w:name w:val="footer"/>
    <w:basedOn w:val="1"/>
    <w:next w:val="14"/>
    <w:unhideWhenUsed/>
    <w:qFormat/>
    <w:uiPriority w:val="99"/>
    <w:pPr>
      <w:tabs>
        <w:tab w:val="center" w:pos="4153"/>
        <w:tab w:val="right" w:pos="8306"/>
      </w:tabs>
      <w:snapToGrid w:val="0"/>
      <w:jc w:val="left"/>
    </w:pPr>
    <w:rPr>
      <w:sz w:val="18"/>
      <w:szCs w:val="18"/>
    </w:rPr>
  </w:style>
  <w:style w:type="paragraph" w:styleId="14">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style>
  <w:style w:type="paragraph" w:styleId="16">
    <w:name w:val="footnote text"/>
    <w:basedOn w:val="1"/>
    <w:qFormat/>
    <w:uiPriority w:val="0"/>
    <w:pPr>
      <w:snapToGrid w:val="0"/>
      <w:jc w:val="left"/>
    </w:pPr>
    <w:rPr>
      <w:sz w:val="18"/>
    </w:rPr>
  </w:style>
  <w:style w:type="paragraph" w:styleId="17">
    <w:name w:val="toc 2"/>
    <w:basedOn w:val="1"/>
    <w:next w:val="1"/>
    <w:qFormat/>
    <w:uiPriority w:val="0"/>
    <w:pPr>
      <w:ind w:left="420" w:leftChars="200"/>
    </w:pPr>
  </w:style>
  <w:style w:type="paragraph" w:styleId="18">
    <w:name w:val="Normal (Web)"/>
    <w:basedOn w:val="1"/>
    <w:unhideWhenUsed/>
    <w:qFormat/>
    <w:uiPriority w:val="99"/>
    <w:pPr>
      <w:widowControl/>
      <w:spacing w:beforeAutospacing="1" w:afterAutospacing="1"/>
      <w:jc w:val="left"/>
    </w:pPr>
    <w:rPr>
      <w:rFonts w:ascii="宋体" w:hAnsi="宋体" w:cs="宋体"/>
      <w:kern w:val="0"/>
      <w:sz w:val="24"/>
    </w:rPr>
  </w:style>
  <w:style w:type="paragraph" w:styleId="19">
    <w:name w:val="annotation subject"/>
    <w:basedOn w:val="8"/>
    <w:next w:val="8"/>
    <w:link w:val="46"/>
    <w:qFormat/>
    <w:uiPriority w:val="0"/>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Emphasis"/>
    <w:basedOn w:val="22"/>
    <w:qFormat/>
    <w:uiPriority w:val="0"/>
    <w:rPr>
      <w:i/>
    </w:rPr>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character" w:styleId="27">
    <w:name w:val="footnote reference"/>
    <w:basedOn w:val="22"/>
    <w:qFormat/>
    <w:uiPriority w:val="0"/>
    <w:rPr>
      <w:vertAlign w:val="superscript"/>
    </w:rPr>
  </w:style>
  <w:style w:type="paragraph" w:customStyle="1" w:styleId="28">
    <w:name w:val="闻政标题3"/>
    <w:basedOn w:val="5"/>
    <w:qFormat/>
    <w:uiPriority w:val="0"/>
    <w:pPr>
      <w:spacing w:before="120" w:after="60" w:line="500" w:lineRule="exact"/>
      <w:ind w:firstLine="200" w:firstLineChars="200"/>
      <w:jc w:val="left"/>
      <w:outlineLvl w:val="0"/>
    </w:pPr>
    <w:rPr>
      <w:rFonts w:ascii="黑体" w:hAnsi="黑体" w:eastAsia="黑体"/>
      <w:b w:val="0"/>
      <w:bCs/>
      <w:kern w:val="0"/>
      <w:szCs w:val="32"/>
    </w:rPr>
  </w:style>
  <w:style w:type="paragraph" w:customStyle="1" w:styleId="29">
    <w:name w:val="闻政正文"/>
    <w:basedOn w:val="1"/>
    <w:qFormat/>
    <w:uiPriority w:val="0"/>
    <w:pPr>
      <w:spacing w:line="500" w:lineRule="exact"/>
      <w:ind w:firstLine="640" w:firstLineChars="200"/>
    </w:pPr>
    <w:rPr>
      <w:rFonts w:eastAsia="仿宋_GB2312"/>
      <w:kern w:val="0"/>
      <w:sz w:val="28"/>
      <w:szCs w:val="28"/>
    </w:rPr>
  </w:style>
  <w:style w:type="paragraph" w:customStyle="1" w:styleId="30">
    <w:name w:val="UserStyle_4"/>
    <w:basedOn w:val="1"/>
    <w:qFormat/>
    <w:uiPriority w:val="0"/>
    <w:pPr>
      <w:spacing w:line="500" w:lineRule="exact"/>
      <w:ind w:firstLine="883" w:firstLineChars="200"/>
      <w:textAlignment w:val="baseline"/>
    </w:pPr>
    <w:rPr>
      <w:rFonts w:eastAsia="仿宋_GB2312"/>
      <w:kern w:val="0"/>
      <w:sz w:val="28"/>
      <w:szCs w:val="28"/>
    </w:rPr>
  </w:style>
  <w:style w:type="character" w:customStyle="1" w:styleId="31">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2">
    <w:name w:val="列出段落1"/>
    <w:basedOn w:val="1"/>
    <w:qFormat/>
    <w:uiPriority w:val="0"/>
    <w:pPr>
      <w:ind w:firstLine="420" w:firstLineChars="200"/>
    </w:pPr>
  </w:style>
  <w:style w:type="character" w:customStyle="1" w:styleId="33">
    <w:name w:val="font41"/>
    <w:basedOn w:val="22"/>
    <w:qFormat/>
    <w:uiPriority w:val="0"/>
    <w:rPr>
      <w:rFonts w:hint="default" w:ascii="Times New Roman" w:hAnsi="Times New Roman" w:cs="Times New Roman"/>
      <w:color w:val="000000"/>
      <w:sz w:val="22"/>
      <w:szCs w:val="22"/>
      <w:u w:val="none"/>
    </w:rPr>
  </w:style>
  <w:style w:type="character" w:customStyle="1" w:styleId="34">
    <w:name w:val="font31"/>
    <w:basedOn w:val="22"/>
    <w:qFormat/>
    <w:uiPriority w:val="0"/>
    <w:rPr>
      <w:rFonts w:hint="eastAsia" w:ascii="仿宋" w:hAnsi="仿宋" w:eastAsia="仿宋" w:cs="仿宋"/>
      <w:color w:val="000000"/>
      <w:sz w:val="22"/>
      <w:szCs w:val="22"/>
      <w:u w:val="none"/>
    </w:rPr>
  </w:style>
  <w:style w:type="paragraph" w:customStyle="1" w:styleId="35">
    <w:name w:val="闻政标题4"/>
    <w:basedOn w:val="4"/>
    <w:qFormat/>
    <w:uiPriority w:val="0"/>
    <w:pPr>
      <w:keepNext/>
      <w:keepLines/>
      <w:widowControl w:val="0"/>
      <w:spacing w:before="120" w:after="60" w:line="500" w:lineRule="exact"/>
      <w:ind w:firstLine="200" w:firstLineChars="200"/>
    </w:pPr>
    <w:rPr>
      <w:rFonts w:ascii="Times New Roman" w:hAnsi="Times New Roman" w:eastAsia="仿宋_GB2312"/>
      <w:sz w:val="28"/>
      <w:szCs w:val="32"/>
    </w:rPr>
  </w:style>
  <w:style w:type="paragraph" w:customStyle="1" w:styleId="36">
    <w:name w:val="南京正文"/>
    <w:basedOn w:val="1"/>
    <w:qFormat/>
    <w:uiPriority w:val="0"/>
    <w:pPr>
      <w:spacing w:line="560" w:lineRule="exact"/>
      <w:ind w:firstLine="200" w:firstLineChars="200"/>
    </w:pPr>
    <w:rPr>
      <w:rFonts w:eastAsia="仿宋"/>
      <w:kern w:val="0"/>
      <w:sz w:val="32"/>
      <w:szCs w:val="28"/>
      <w:lang w:val="zh-CN"/>
    </w:rPr>
  </w:style>
  <w:style w:type="paragraph" w:customStyle="1" w:styleId="37">
    <w:name w:val="闻政标题5"/>
    <w:basedOn w:val="1"/>
    <w:qFormat/>
    <w:uiPriority w:val="0"/>
    <w:pPr>
      <w:spacing w:before="120" w:after="60" w:line="500" w:lineRule="exact"/>
      <w:ind w:firstLine="200" w:firstLineChars="200"/>
    </w:pPr>
    <w:rPr>
      <w:rFonts w:eastAsia="仿宋_GB2312"/>
      <w:b/>
      <w:kern w:val="0"/>
      <w:sz w:val="28"/>
      <w:szCs w:val="28"/>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0">
    <w:name w:val="闻政表"/>
    <w:basedOn w:val="1"/>
    <w:qFormat/>
    <w:uiPriority w:val="0"/>
    <w:pPr>
      <w:spacing w:before="60" w:after="60"/>
      <w:jc w:val="center"/>
    </w:pPr>
    <w:rPr>
      <w:rFonts w:eastAsia="仿宋_GB2312"/>
      <w:b/>
      <w:sz w:val="24"/>
      <w:szCs w:val="28"/>
    </w:rPr>
  </w:style>
  <w:style w:type="character" w:customStyle="1" w:styleId="41">
    <w:name w:val="font91"/>
    <w:basedOn w:val="22"/>
    <w:qFormat/>
    <w:uiPriority w:val="0"/>
    <w:rPr>
      <w:rFonts w:hint="default" w:ascii="Times New Roman" w:hAnsi="Times New Roman" w:cs="Times New Roman"/>
      <w:color w:val="000000"/>
      <w:sz w:val="22"/>
      <w:szCs w:val="22"/>
      <w:u w:val="none"/>
    </w:rPr>
  </w:style>
  <w:style w:type="paragraph" w:customStyle="1" w:styleId="42">
    <w:name w:val="Body text|1"/>
    <w:basedOn w:val="1"/>
    <w:qFormat/>
    <w:uiPriority w:val="0"/>
    <w:pPr>
      <w:spacing w:line="377" w:lineRule="auto"/>
      <w:ind w:firstLine="400"/>
    </w:pPr>
    <w:rPr>
      <w:rFonts w:ascii="宋体" w:hAnsi="宋体" w:cs="宋体"/>
      <w:sz w:val="28"/>
      <w:szCs w:val="28"/>
      <w:lang w:val="zh-TW" w:eastAsia="zh-TW" w:bidi="zh-TW"/>
    </w:rPr>
  </w:style>
  <w:style w:type="character" w:customStyle="1" w:styleId="43">
    <w:name w:val="font61"/>
    <w:basedOn w:val="22"/>
    <w:qFormat/>
    <w:uiPriority w:val="0"/>
    <w:rPr>
      <w:rFonts w:ascii="方正书宋_GBK" w:hAnsi="方正书宋_GBK" w:eastAsia="方正书宋_GBK" w:cs="方正书宋_GBK"/>
      <w:color w:val="000000"/>
      <w:sz w:val="26"/>
      <w:szCs w:val="26"/>
      <w:u w:val="none"/>
    </w:rPr>
  </w:style>
  <w:style w:type="paragraph" w:customStyle="1" w:styleId="44">
    <w:name w:val="黑体1"/>
    <w:basedOn w:val="1"/>
    <w:qFormat/>
    <w:uiPriority w:val="0"/>
    <w:pPr>
      <w:widowControl/>
      <w:overflowPunct w:val="0"/>
      <w:autoSpaceDE w:val="0"/>
      <w:autoSpaceDN w:val="0"/>
      <w:adjustRightInd w:val="0"/>
      <w:spacing w:line="560" w:lineRule="exact"/>
      <w:ind w:firstLine="803" w:firstLineChars="250"/>
      <w:textAlignment w:val="baseline"/>
    </w:pPr>
    <w:rPr>
      <w:rFonts w:ascii="黑体" w:hAnsi="黑体" w:eastAsia="黑体"/>
      <w:b/>
      <w:kern w:val="0"/>
      <w:sz w:val="32"/>
      <w:szCs w:val="28"/>
    </w:rPr>
  </w:style>
  <w:style w:type="character" w:customStyle="1" w:styleId="45">
    <w:name w:val="批注文字 字符"/>
    <w:basedOn w:val="22"/>
    <w:link w:val="8"/>
    <w:qFormat/>
    <w:uiPriority w:val="0"/>
    <w:rPr>
      <w:kern w:val="2"/>
      <w:sz w:val="21"/>
      <w:szCs w:val="24"/>
    </w:rPr>
  </w:style>
  <w:style w:type="character" w:customStyle="1" w:styleId="46">
    <w:name w:val="批注主题 字符"/>
    <w:basedOn w:val="45"/>
    <w:link w:val="19"/>
    <w:qFormat/>
    <w:uiPriority w:val="0"/>
    <w:rPr>
      <w:b/>
      <w:bCs/>
      <w:kern w:val="2"/>
      <w:sz w:val="21"/>
      <w:szCs w:val="24"/>
    </w:rPr>
  </w:style>
  <w:style w:type="character" w:customStyle="1" w:styleId="47">
    <w:name w:val="批注框文本 字符"/>
    <w:basedOn w:val="22"/>
    <w:link w:val="12"/>
    <w:qFormat/>
    <w:uiPriority w:val="0"/>
    <w:rPr>
      <w:kern w:val="2"/>
      <w:sz w:val="18"/>
      <w:szCs w:val="18"/>
    </w:rPr>
  </w:style>
  <w:style w:type="character" w:customStyle="1" w:styleId="48">
    <w:name w:val="font21"/>
    <w:basedOn w:val="22"/>
    <w:qFormat/>
    <w:uiPriority w:val="0"/>
    <w:rPr>
      <w:rFonts w:hint="eastAsia" w:ascii="仿宋_GB2312" w:eastAsia="仿宋_GB2312" w:cs="仿宋_GB2312"/>
      <w:color w:val="000000"/>
      <w:sz w:val="22"/>
      <w:szCs w:val="22"/>
      <w:u w:val="none"/>
    </w:rPr>
  </w:style>
  <w:style w:type="paragraph" w:customStyle="1" w:styleId="49">
    <w:name w:val="报三级"/>
    <w:basedOn w:val="1"/>
    <w:qFormat/>
    <w:uiPriority w:val="0"/>
    <w:pPr>
      <w:overflowPunct w:val="0"/>
      <w:autoSpaceDE w:val="0"/>
      <w:autoSpaceDN w:val="0"/>
      <w:adjustRightInd w:val="0"/>
      <w:spacing w:line="560" w:lineRule="exact"/>
      <w:ind w:firstLine="803" w:firstLineChars="200"/>
      <w:textAlignment w:val="baseline"/>
      <w:outlineLvl w:val="2"/>
    </w:pPr>
    <w:rPr>
      <w:rFonts w:ascii="Times New Roman" w:hAnsi="Times New Roman" w:eastAsia="仿宋_GB2312"/>
      <w:b/>
      <w:bCs/>
      <w:sz w:val="32"/>
      <w:szCs w:val="32"/>
    </w:rPr>
  </w:style>
  <w:style w:type="paragraph" w:customStyle="1" w:styleId="50">
    <w:name w:val="报-正文"/>
    <w:basedOn w:val="1"/>
    <w:qFormat/>
    <w:uiPriority w:val="0"/>
    <w:pPr>
      <w:widowControl w:val="0"/>
      <w:spacing w:line="560" w:lineRule="atLeast"/>
      <w:ind w:firstLine="440" w:firstLineChars="200"/>
      <w:jc w:val="both"/>
    </w:pPr>
    <w:rPr>
      <w:rFonts w:hint="eastAsia" w:ascii="Times New Roman" w:hAnsi="Times New Roman" w:eastAsia="仿宋_GB2312"/>
      <w:sz w:val="32"/>
      <w:szCs w:val="32"/>
    </w:rPr>
  </w:style>
  <w:style w:type="character" w:customStyle="1" w:styleId="51">
    <w:name w:val="font51"/>
    <w:basedOn w:val="22"/>
    <w:qFormat/>
    <w:uiPriority w:val="0"/>
    <w:rPr>
      <w:rFonts w:hint="eastAsia" w:ascii="仿宋_GB2312" w:eastAsia="仿宋_GB2312" w:cs="仿宋_GB2312"/>
      <w:b/>
      <w:bCs/>
      <w:color w:val="000000"/>
      <w:sz w:val="22"/>
      <w:szCs w:val="22"/>
      <w:u w:val="none"/>
    </w:rPr>
  </w:style>
  <w:style w:type="character" w:customStyle="1" w:styleId="52">
    <w:name w:val="font11"/>
    <w:basedOn w:val="22"/>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4298</Words>
  <Characters>4825</Characters>
  <Lines>363</Lines>
  <Paragraphs>102</Paragraphs>
  <TotalTime>33</TotalTime>
  <ScaleCrop>false</ScaleCrop>
  <LinksUpToDate>false</LinksUpToDate>
  <CharactersWithSpaces>4836</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2024-05-27T16:04:00Z</dcterms:created>
  <dc:creator>LDL</dc:creator>
  <cp:lastModifiedBy>user</cp:lastModifiedBy>
  <cp:lastPrinted>2025-11-25T02:32:45Z</cp:lastPrinted>
  <dcterms:modified xsi:type="dcterms:W3CDTF">2025-11-25T02:33:14Z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D1A9C473678B43FD8D8772254F882790_13</vt:lpwstr>
  </property>
  <property fmtid="{D5CDD505-2E9C-101B-9397-08002B2CF9AE}" pid="4" name="KSOTemplateDocerSaveRecord">
    <vt:lpwstr>eyJoZGlkIjoiMzU2YWNjYWM0ZjQzNTYwYzEyN2VlYjEyOTY5OGUxZDciLCJ1c2VySWQiOiIxNTUxMTYxNjMwIn0=</vt:lpwstr>
  </property>
</Properties>
</file>