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overflowPunct w:val="0"/>
        <w:autoSpaceDE w:val="0"/>
        <w:autoSpaceDN w:val="0"/>
        <w:adjustRightInd w:val="0"/>
        <w:spacing w:line="720" w:lineRule="auto"/>
        <w:jc w:val="center"/>
        <w:textAlignment w:val="baseline"/>
        <w:rPr>
          <w:rFonts w:ascii="Times New Roman" w:hAnsi="Times New Roman" w:eastAsia="黑体"/>
          <w:b/>
          <w:kern w:val="0"/>
          <w:sz w:val="44"/>
          <w:szCs w:val="44"/>
        </w:rPr>
      </w:pPr>
    </w:p>
    <w:p>
      <w:pPr>
        <w:widowControl/>
        <w:overflowPunct w:val="0"/>
        <w:autoSpaceDE w:val="0"/>
        <w:autoSpaceDN w:val="0"/>
        <w:adjustRightInd w:val="0"/>
        <w:spacing w:before="120" w:after="120" w:line="360" w:lineRule="auto"/>
        <w:textAlignment w:val="baseline"/>
        <w:rPr>
          <w:rFonts w:ascii="Times New Roman" w:hAnsi="Times New Roman" w:eastAsia="黑体"/>
          <w:b/>
          <w:bCs/>
          <w:kern w:val="0"/>
          <w:sz w:val="52"/>
          <w:szCs w:val="52"/>
          <w:lang w:bidi="en-US"/>
        </w:rPr>
      </w:pPr>
    </w:p>
    <w:p>
      <w:pPr>
        <w:widowControl/>
        <w:overflowPunct w:val="0"/>
        <w:autoSpaceDE w:val="0"/>
        <w:autoSpaceDN w:val="0"/>
        <w:adjustRightInd w:val="0"/>
        <w:spacing w:before="120" w:after="120" w:line="360" w:lineRule="auto"/>
        <w:jc w:val="center"/>
        <w:textAlignment w:val="baseline"/>
        <w:rPr>
          <w:rFonts w:hint="eastAsia" w:ascii="黑体" w:hAnsi="黑体" w:eastAsia="黑体" w:cs="黑体"/>
          <w:b/>
          <w:bCs/>
          <w:kern w:val="0"/>
          <w:sz w:val="52"/>
          <w:szCs w:val="52"/>
          <w:lang w:bidi="en-US"/>
        </w:rPr>
      </w:pPr>
      <w:r>
        <w:rPr>
          <w:rFonts w:hint="eastAsia" w:ascii="黑体" w:hAnsi="黑体" w:eastAsia="黑体" w:cs="黑体"/>
          <w:b/>
          <w:bCs/>
          <w:kern w:val="0"/>
          <w:sz w:val="52"/>
          <w:szCs w:val="52"/>
          <w:lang w:val="en-US" w:eastAsia="zh-CN" w:bidi="en-US"/>
        </w:rPr>
        <w:t>吐鲁番市</w:t>
      </w:r>
      <w:r>
        <w:rPr>
          <w:rFonts w:hint="eastAsia" w:ascii="黑体" w:hAnsi="黑体" w:eastAsia="黑体" w:cs="黑体"/>
          <w:b/>
          <w:bCs/>
          <w:kern w:val="0"/>
          <w:sz w:val="52"/>
          <w:szCs w:val="52"/>
          <w:lang w:bidi="en-US"/>
        </w:rPr>
        <w:t>202</w:t>
      </w:r>
      <w:r>
        <w:rPr>
          <w:rFonts w:hint="eastAsia" w:ascii="黑体" w:hAnsi="黑体" w:eastAsia="黑体" w:cs="黑体"/>
          <w:b/>
          <w:bCs/>
          <w:kern w:val="0"/>
          <w:sz w:val="52"/>
          <w:szCs w:val="52"/>
          <w:lang w:val="en-US" w:eastAsia="zh-CN" w:bidi="en-US"/>
        </w:rPr>
        <w:t>1</w:t>
      </w:r>
      <w:r>
        <w:rPr>
          <w:rFonts w:hint="eastAsia" w:ascii="黑体" w:hAnsi="黑体" w:eastAsia="黑体" w:cs="黑体"/>
          <w:b/>
          <w:bCs/>
          <w:kern w:val="0"/>
          <w:sz w:val="52"/>
          <w:szCs w:val="52"/>
          <w:lang w:bidi="en-US"/>
        </w:rPr>
        <w:t>年度重点项目</w:t>
      </w:r>
    </w:p>
    <w:p>
      <w:pPr>
        <w:widowControl/>
        <w:overflowPunct w:val="0"/>
        <w:autoSpaceDE w:val="0"/>
        <w:autoSpaceDN w:val="0"/>
        <w:adjustRightInd w:val="0"/>
        <w:jc w:val="center"/>
        <w:textAlignment w:val="baseline"/>
        <w:rPr>
          <w:rFonts w:hint="eastAsia" w:ascii="黑体" w:hAnsi="黑体" w:eastAsia="黑体" w:cs="黑体"/>
          <w:kern w:val="0"/>
          <w:sz w:val="52"/>
          <w:szCs w:val="52"/>
        </w:rPr>
      </w:pPr>
      <w:r>
        <w:rPr>
          <w:rFonts w:hint="eastAsia" w:ascii="黑体" w:hAnsi="黑体" w:eastAsia="黑体" w:cs="黑体"/>
          <w:b/>
          <w:bCs/>
          <w:kern w:val="0"/>
          <w:sz w:val="52"/>
          <w:szCs w:val="52"/>
          <w:lang w:bidi="en-US"/>
        </w:rPr>
        <w:t>预算绩效评价报告</w:t>
      </w:r>
    </w:p>
    <w:p>
      <w:pPr>
        <w:widowControl/>
        <w:overflowPunct w:val="0"/>
        <w:autoSpaceDE w:val="0"/>
        <w:autoSpaceDN w:val="0"/>
        <w:adjustRightInd w:val="0"/>
        <w:jc w:val="center"/>
        <w:textAlignment w:val="baseline"/>
        <w:rPr>
          <w:rFonts w:ascii="Times New Roman" w:hAnsi="Times New Roman" w:eastAsia="方正楷体_GBK"/>
          <w:kern w:val="0"/>
          <w:sz w:val="30"/>
          <w:szCs w:val="30"/>
        </w:rPr>
      </w:pPr>
    </w:p>
    <w:p>
      <w:pPr>
        <w:widowControl/>
        <w:overflowPunct w:val="0"/>
        <w:autoSpaceDE w:val="0"/>
        <w:autoSpaceDN w:val="0"/>
        <w:adjustRightInd w:val="0"/>
        <w:jc w:val="center"/>
        <w:textAlignment w:val="baseline"/>
        <w:rPr>
          <w:rFonts w:ascii="Times New Roman" w:hAnsi="Times New Roman" w:eastAsia="方正楷体_GBK"/>
          <w:kern w:val="0"/>
          <w:sz w:val="30"/>
          <w:szCs w:val="30"/>
        </w:rPr>
      </w:pPr>
    </w:p>
    <w:p>
      <w:pPr>
        <w:widowControl/>
        <w:overflowPunct w:val="0"/>
        <w:autoSpaceDE w:val="0"/>
        <w:autoSpaceDN w:val="0"/>
        <w:adjustRightInd w:val="0"/>
        <w:jc w:val="center"/>
        <w:textAlignment w:val="baseline"/>
        <w:rPr>
          <w:rFonts w:ascii="Times New Roman" w:hAnsi="Times New Roman" w:eastAsia="黑体"/>
          <w:b/>
          <w:kern w:val="0"/>
          <w:sz w:val="52"/>
          <w:szCs w:val="44"/>
        </w:rPr>
      </w:pPr>
    </w:p>
    <w:p>
      <w:pPr>
        <w:widowControl/>
        <w:overflowPunct w:val="0"/>
        <w:autoSpaceDE w:val="0"/>
        <w:autoSpaceDN w:val="0"/>
        <w:adjustRightInd w:val="0"/>
        <w:textAlignment w:val="baseline"/>
        <w:rPr>
          <w:rFonts w:ascii="Times New Roman" w:hAnsi="Times New Roman" w:eastAsia="黑体"/>
          <w:b/>
          <w:kern w:val="0"/>
          <w:sz w:val="52"/>
          <w:szCs w:val="44"/>
        </w:rPr>
      </w:pPr>
    </w:p>
    <w:p>
      <w:pPr>
        <w:widowControl/>
        <w:overflowPunct w:val="0"/>
        <w:autoSpaceDE w:val="0"/>
        <w:autoSpaceDN w:val="0"/>
        <w:adjustRightInd w:val="0"/>
        <w:textAlignment w:val="baseline"/>
        <w:rPr>
          <w:rFonts w:ascii="Times New Roman" w:hAnsi="Times New Roman" w:eastAsia="黑体"/>
          <w:b/>
          <w:kern w:val="0"/>
          <w:sz w:val="52"/>
          <w:szCs w:val="44"/>
        </w:rPr>
      </w:pPr>
    </w:p>
    <w:p>
      <w:pPr>
        <w:widowControl/>
        <w:overflowPunct w:val="0"/>
        <w:autoSpaceDE w:val="0"/>
        <w:autoSpaceDN w:val="0"/>
        <w:adjustRightInd w:val="0"/>
        <w:textAlignment w:val="baseline"/>
        <w:rPr>
          <w:rFonts w:ascii="Times New Roman" w:hAnsi="Times New Roman" w:eastAsia="黑体"/>
          <w:b/>
          <w:kern w:val="0"/>
          <w:sz w:val="52"/>
          <w:szCs w:val="44"/>
        </w:rPr>
      </w:pPr>
    </w:p>
    <w:p>
      <w:pPr>
        <w:widowControl/>
        <w:overflowPunct w:val="0"/>
        <w:autoSpaceDE w:val="0"/>
        <w:autoSpaceDN w:val="0"/>
        <w:adjustRightInd w:val="0"/>
        <w:jc w:val="left"/>
        <w:textAlignment w:val="baseline"/>
        <w:rPr>
          <w:rFonts w:ascii="Times New Roman" w:hAnsi="Times New Roman" w:eastAsia="黑体"/>
          <w:b/>
          <w:kern w:val="0"/>
          <w:sz w:val="52"/>
          <w:szCs w:val="44"/>
        </w:rPr>
      </w:pPr>
    </w:p>
    <w:p>
      <w:pPr>
        <w:widowControl/>
        <w:overflowPunct w:val="0"/>
        <w:autoSpaceDE w:val="0"/>
        <w:autoSpaceDN w:val="0"/>
        <w:adjustRightInd w:val="0"/>
        <w:spacing w:before="120" w:after="120" w:line="360" w:lineRule="auto"/>
        <w:ind w:firstLine="1600" w:firstLineChars="500"/>
        <w:jc w:val="left"/>
        <w:textAlignment w:val="baseline"/>
        <w:rPr>
          <w:rFonts w:hint="eastAsia" w:ascii="黑体" w:hAnsi="黑体" w:eastAsia="黑体" w:cs="黑体"/>
          <w:b w:val="0"/>
          <w:bCs w:val="0"/>
          <w:kern w:val="0"/>
          <w:sz w:val="32"/>
          <w:szCs w:val="32"/>
          <w:lang w:val="en-US" w:eastAsia="zh-CN" w:bidi="en-US"/>
        </w:rPr>
      </w:pPr>
      <w:r>
        <w:rPr>
          <w:rFonts w:hint="eastAsia" w:ascii="黑体" w:hAnsi="黑体" w:eastAsia="黑体" w:cs="黑体"/>
          <w:b w:val="0"/>
          <w:bCs w:val="0"/>
          <w:kern w:val="0"/>
          <w:sz w:val="32"/>
          <w:szCs w:val="32"/>
          <w:lang w:bidi="en-US"/>
        </w:rPr>
        <w:t>项目名称：</w:t>
      </w:r>
      <w:r>
        <w:rPr>
          <w:rFonts w:hint="eastAsia" w:ascii="黑体" w:hAnsi="黑体" w:eastAsia="黑体" w:cs="黑体"/>
          <w:b w:val="0"/>
          <w:bCs w:val="0"/>
          <w:kern w:val="0"/>
          <w:sz w:val="32"/>
          <w:szCs w:val="32"/>
          <w:lang w:val="en-US" w:eastAsia="zh-CN" w:bidi="en-US"/>
        </w:rPr>
        <w:t>2021年吐鲁番市创新创业大赛奖励金</w:t>
      </w:r>
    </w:p>
    <w:p>
      <w:pPr>
        <w:widowControl/>
        <w:overflowPunct w:val="0"/>
        <w:autoSpaceDE w:val="0"/>
        <w:autoSpaceDN w:val="0"/>
        <w:adjustRightInd w:val="0"/>
        <w:spacing w:before="120" w:after="120" w:line="360" w:lineRule="auto"/>
        <w:ind w:firstLine="3200" w:firstLineChars="1000"/>
        <w:jc w:val="left"/>
        <w:textAlignment w:val="baseline"/>
        <w:rPr>
          <w:rFonts w:hint="default" w:ascii="黑体" w:hAnsi="黑体" w:eastAsia="黑体" w:cs="黑体"/>
          <w:b w:val="0"/>
          <w:bCs w:val="0"/>
          <w:kern w:val="0"/>
          <w:sz w:val="32"/>
          <w:szCs w:val="32"/>
          <w:lang w:val="en-US" w:eastAsia="zh-CN" w:bidi="en-US"/>
        </w:rPr>
      </w:pPr>
      <w:r>
        <w:rPr>
          <w:rFonts w:hint="eastAsia" w:ascii="黑体" w:hAnsi="黑体" w:eastAsia="黑体" w:cs="黑体"/>
          <w:b w:val="0"/>
          <w:bCs w:val="0"/>
          <w:kern w:val="0"/>
          <w:sz w:val="32"/>
          <w:szCs w:val="32"/>
          <w:lang w:val="en-US" w:eastAsia="zh-CN" w:bidi="en-US"/>
        </w:rPr>
        <w:t>及会务费项目</w:t>
      </w:r>
    </w:p>
    <w:p>
      <w:pPr>
        <w:widowControl/>
        <w:overflowPunct w:val="0"/>
        <w:autoSpaceDE w:val="0"/>
        <w:autoSpaceDN w:val="0"/>
        <w:adjustRightInd w:val="0"/>
        <w:spacing w:before="120" w:after="120" w:line="360" w:lineRule="auto"/>
        <w:ind w:firstLine="1600" w:firstLineChars="500"/>
        <w:jc w:val="left"/>
        <w:textAlignment w:val="baseline"/>
        <w:rPr>
          <w:rFonts w:hint="eastAsia" w:ascii="黑体" w:hAnsi="黑体" w:eastAsia="黑体" w:cs="黑体"/>
          <w:b w:val="0"/>
          <w:bCs w:val="0"/>
          <w:kern w:val="0"/>
          <w:sz w:val="32"/>
          <w:szCs w:val="32"/>
          <w:lang w:val="en-US" w:eastAsia="zh-CN" w:bidi="en-US"/>
        </w:rPr>
      </w:pPr>
      <w:r>
        <w:rPr>
          <w:rFonts w:hint="eastAsia" w:ascii="黑体" w:hAnsi="黑体" w:eastAsia="黑体" w:cs="黑体"/>
          <w:b w:val="0"/>
          <w:bCs w:val="0"/>
          <w:kern w:val="0"/>
          <w:sz w:val="32"/>
          <w:szCs w:val="32"/>
          <w:lang w:bidi="en-US"/>
        </w:rPr>
        <w:t>项目单位：</w:t>
      </w:r>
      <w:r>
        <w:rPr>
          <w:rFonts w:hint="eastAsia" w:ascii="黑体" w:hAnsi="黑体" w:eastAsia="黑体" w:cs="黑体"/>
          <w:b w:val="0"/>
          <w:bCs w:val="0"/>
          <w:kern w:val="0"/>
          <w:sz w:val="32"/>
          <w:szCs w:val="32"/>
          <w:lang w:val="en-US" w:eastAsia="zh-CN" w:bidi="en-US"/>
        </w:rPr>
        <w:t>吐鲁番市科技局</w:t>
      </w:r>
    </w:p>
    <w:p>
      <w:pPr>
        <w:widowControl/>
        <w:overflowPunct w:val="0"/>
        <w:autoSpaceDE w:val="0"/>
        <w:autoSpaceDN w:val="0"/>
        <w:adjustRightInd w:val="0"/>
        <w:spacing w:before="120" w:after="120" w:line="360" w:lineRule="auto"/>
        <w:ind w:firstLine="1600" w:firstLineChars="500"/>
        <w:jc w:val="left"/>
        <w:textAlignment w:val="baseline"/>
        <w:rPr>
          <w:rFonts w:hint="default" w:ascii="黑体" w:hAnsi="黑体" w:eastAsia="黑体" w:cs="黑体"/>
          <w:b w:val="0"/>
          <w:bCs w:val="0"/>
          <w:kern w:val="0"/>
          <w:sz w:val="32"/>
          <w:szCs w:val="32"/>
          <w:lang w:val="en-US" w:eastAsia="zh-CN" w:bidi="en-US"/>
        </w:rPr>
      </w:pPr>
      <w:r>
        <w:rPr>
          <w:rFonts w:hint="eastAsia" w:ascii="黑体" w:hAnsi="黑体" w:eastAsia="黑体" w:cs="黑体"/>
          <w:b w:val="0"/>
          <w:bCs w:val="0"/>
          <w:kern w:val="0"/>
          <w:sz w:val="32"/>
          <w:szCs w:val="32"/>
          <w:lang w:val="en-US" w:eastAsia="zh-CN" w:bidi="en-US"/>
        </w:rPr>
        <w:t>主管部门：吐鲁番市科技局</w:t>
      </w:r>
    </w:p>
    <w:p>
      <w:pPr>
        <w:pStyle w:val="2"/>
        <w:spacing w:before="0" w:beforeAutospacing="0" w:after="0" w:afterAutospacing="0"/>
        <w:ind w:firstLine="1600" w:firstLineChars="500"/>
        <w:rPr>
          <w:rFonts w:hint="eastAsia" w:ascii="黑体" w:hAnsi="黑体" w:eastAsia="黑体" w:cs="黑体"/>
          <w:b w:val="0"/>
          <w:bCs w:val="0"/>
          <w:sz w:val="32"/>
          <w:szCs w:val="32"/>
          <w:lang w:val="en-US" w:eastAsia="zh-CN"/>
        </w:rPr>
      </w:pPr>
      <w:r>
        <w:rPr>
          <w:rFonts w:hint="eastAsia" w:ascii="黑体" w:hAnsi="黑体" w:eastAsia="黑体" w:cs="黑体"/>
          <w:b w:val="0"/>
          <w:bCs w:val="0"/>
          <w:kern w:val="0"/>
          <w:sz w:val="32"/>
          <w:szCs w:val="32"/>
          <w:lang w:val="en-US" w:eastAsia="zh-CN" w:bidi="en-US"/>
        </w:rPr>
        <w:t>委托单位：吐鲁番市财政局</w:t>
      </w:r>
    </w:p>
    <w:p>
      <w:pPr>
        <w:widowControl/>
        <w:overflowPunct w:val="0"/>
        <w:autoSpaceDE w:val="0"/>
        <w:autoSpaceDN w:val="0"/>
        <w:adjustRightInd w:val="0"/>
        <w:spacing w:before="120" w:after="120" w:line="360" w:lineRule="auto"/>
        <w:ind w:firstLine="1600" w:firstLineChars="500"/>
        <w:jc w:val="left"/>
        <w:textAlignment w:val="baseline"/>
        <w:rPr>
          <w:rFonts w:hint="eastAsia" w:ascii="黑体" w:hAnsi="黑体" w:eastAsia="黑体" w:cs="黑体"/>
          <w:b w:val="0"/>
          <w:bCs w:val="0"/>
          <w:kern w:val="0"/>
          <w:sz w:val="32"/>
          <w:szCs w:val="32"/>
          <w:lang w:bidi="en-US"/>
        </w:rPr>
      </w:pPr>
      <w:r>
        <w:rPr>
          <w:rFonts w:hint="eastAsia" w:ascii="黑体" w:hAnsi="黑体" w:eastAsia="黑体" w:cs="黑体"/>
          <w:b w:val="0"/>
          <w:bCs w:val="0"/>
          <w:kern w:val="0"/>
          <w:sz w:val="32"/>
          <w:szCs w:val="32"/>
          <w:lang w:bidi="en-US"/>
        </w:rPr>
        <w:t>评价机构：新疆财讯睿智信息咨询有限公司</w:t>
      </w:r>
    </w:p>
    <w:p>
      <w:pPr>
        <w:bidi w:val="0"/>
        <w:jc w:val="left"/>
        <w:rPr>
          <w:rFonts w:hint="eastAsia"/>
        </w:rPr>
      </w:pPr>
    </w:p>
    <w:p>
      <w:pPr>
        <w:jc w:val="center"/>
      </w:pPr>
      <w:r>
        <w:rPr>
          <w:rFonts w:ascii="Times New Roman" w:hAnsi="Times New Roman" w:eastAsia="黑体"/>
          <w:kern w:val="0"/>
          <w:sz w:val="32"/>
          <w:szCs w:val="32"/>
          <w:lang w:bidi="en-US"/>
        </w:rPr>
        <w:t>20</w:t>
      </w:r>
      <w:r>
        <w:rPr>
          <w:rFonts w:hint="eastAsia" w:ascii="Times New Roman" w:hAnsi="Times New Roman" w:eastAsia="黑体"/>
          <w:kern w:val="0"/>
          <w:sz w:val="32"/>
          <w:szCs w:val="32"/>
          <w:lang w:bidi="en-US"/>
        </w:rPr>
        <w:t>2</w:t>
      </w:r>
      <w:r>
        <w:rPr>
          <w:rFonts w:hint="eastAsia" w:ascii="Times New Roman" w:hAnsi="Times New Roman" w:eastAsia="黑体"/>
          <w:kern w:val="0"/>
          <w:sz w:val="32"/>
          <w:szCs w:val="32"/>
          <w:lang w:val="en-US" w:eastAsia="zh-CN" w:bidi="en-US"/>
        </w:rPr>
        <w:t>2</w:t>
      </w:r>
      <w:r>
        <w:rPr>
          <w:rFonts w:ascii="Times New Roman" w:hAnsi="Times New Roman" w:eastAsia="黑体"/>
          <w:kern w:val="0"/>
          <w:sz w:val="32"/>
          <w:szCs w:val="32"/>
          <w:lang w:bidi="en-US"/>
        </w:rPr>
        <w:t>年</w:t>
      </w:r>
      <w:r>
        <w:rPr>
          <w:rFonts w:hint="eastAsia" w:ascii="Times New Roman" w:hAnsi="Times New Roman" w:eastAsia="黑体"/>
          <w:kern w:val="0"/>
          <w:sz w:val="32"/>
          <w:szCs w:val="32"/>
          <w:lang w:bidi="en-US"/>
        </w:rPr>
        <w:t>08月</w:t>
      </w:r>
    </w:p>
    <w:p>
      <w:pPr>
        <w:jc w:val="center"/>
        <w:rPr>
          <w:rFonts w:hint="eastAsia" w:ascii="黑体" w:hAnsi="黑体" w:eastAsia="黑体" w:cs="黑体"/>
          <w:sz w:val="32"/>
          <w:szCs w:val="32"/>
          <w:lang w:val="en-US" w:eastAsia="zh-CN"/>
        </w:rPr>
        <w:sectPr>
          <w:pgSz w:w="11906" w:h="16838"/>
          <w:pgMar w:top="1134" w:right="1418"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摘  要</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sz w:val="32"/>
          <w:szCs w:val="32"/>
          <w:highlight w:val="none"/>
        </w:rPr>
      </w:pPr>
      <w:r>
        <w:rPr>
          <w:rFonts w:ascii="黑体" w:hAnsi="宋体" w:eastAsia="黑体" w:cs="黑体"/>
          <w:color w:val="000000"/>
          <w:kern w:val="0"/>
          <w:sz w:val="32"/>
          <w:szCs w:val="32"/>
          <w:highlight w:val="none"/>
          <w:lang w:val="en-US" w:eastAsia="zh-CN" w:bidi="ar"/>
        </w:rPr>
        <w:t xml:space="preserve">一、项目概述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楷体" w:hAnsi="楷体" w:eastAsia="楷体" w:cs="楷体"/>
          <w:b/>
          <w:bCs/>
          <w:color w:val="000000"/>
          <w:kern w:val="0"/>
          <w:sz w:val="32"/>
          <w:szCs w:val="32"/>
          <w:highlight w:val="none"/>
          <w:lang w:val="en-US" w:eastAsia="zh-CN" w:bidi="ar"/>
        </w:rPr>
      </w:pPr>
      <w:r>
        <w:rPr>
          <w:rFonts w:hint="eastAsia" w:ascii="楷体" w:hAnsi="楷体" w:eastAsia="楷体" w:cs="楷体"/>
          <w:b/>
          <w:bCs/>
          <w:color w:val="000000"/>
          <w:kern w:val="0"/>
          <w:sz w:val="32"/>
          <w:szCs w:val="32"/>
          <w:highlight w:val="none"/>
          <w:lang w:val="en-US" w:eastAsia="zh-CN" w:bidi="ar"/>
        </w:rPr>
        <w:t xml:space="preserve">（一）项目概况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highlight w:val="none"/>
        </w:rPr>
      </w:pPr>
      <w:r>
        <w:rPr>
          <w:rFonts w:hint="eastAsia" w:ascii="仿宋_GB2312" w:hAnsi="仿宋_GB2312" w:eastAsia="仿宋_GB2312" w:cs="仿宋_GB2312"/>
          <w:sz w:val="32"/>
          <w:szCs w:val="32"/>
          <w:highlight w:val="none"/>
          <w:lang w:val="en-US" w:eastAsia="zh-CN"/>
        </w:rPr>
        <w:t>以习近平新时代中国特色社会主义思想为指导，深入贯彻落实党中央、国务院重大决策部署和创新驱动发展战略，秉承“政府引导、公益支持、市场机制”的模式，聚焦国家战略和重大需求，围绕产业链部署创新链，突出战略性新兴产业重点领域，强化企业技术创新主体地位,建立健全企业为主体、市场为导向、产学研深度融合的创新要素集聚平台，不断激发市场主体活力、促进高水平创新创业、持续深化新动能培育。为持续推进创新型领军企业构建大中小企业融通发展的企业生态圈，强化“补链强链”，促进创新链、产业链、资本链的有效整合，提升产业链供应链现代化水平，促进国家高新区等创新高地的产业协同和区域协调发展。2021年吐鲁番市安排创新创业大赛奖励及会务经费</w:t>
      </w:r>
      <w:r>
        <w:rPr>
          <w:rFonts w:hint="default" w:ascii="Times New Roman" w:hAnsi="Times New Roman" w:eastAsia="仿宋_GB2312" w:cs="Times New Roman"/>
          <w:sz w:val="32"/>
          <w:szCs w:val="32"/>
          <w:highlight w:val="none"/>
          <w:lang w:val="en-US" w:eastAsia="zh-CN"/>
        </w:rPr>
        <w:t>57.33</w:t>
      </w:r>
      <w:r>
        <w:rPr>
          <w:rFonts w:hint="eastAsia" w:ascii="仿宋_GB2312" w:hAnsi="仿宋_GB2312" w:eastAsia="仿宋_GB2312" w:cs="仿宋_GB2312"/>
          <w:sz w:val="32"/>
          <w:szCs w:val="32"/>
          <w:highlight w:val="none"/>
          <w:lang w:val="en-US" w:eastAsia="zh-CN"/>
        </w:rPr>
        <w:t>万元，用于举办创新创业大赛获奖企业奖励金和大赛活动相关支出（括会务费、场地租金等）。</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楷体" w:hAnsi="楷体" w:eastAsia="楷体" w:cs="楷体"/>
          <w:b/>
          <w:bCs/>
          <w:color w:val="000000"/>
          <w:kern w:val="0"/>
          <w:sz w:val="32"/>
          <w:szCs w:val="32"/>
          <w:highlight w:val="none"/>
          <w:lang w:val="en-US" w:eastAsia="zh-CN" w:bidi="ar"/>
        </w:rPr>
      </w:pPr>
      <w:r>
        <w:rPr>
          <w:rFonts w:hint="eastAsia" w:ascii="楷体" w:hAnsi="楷体" w:eastAsia="楷体" w:cs="楷体"/>
          <w:b/>
          <w:bCs/>
          <w:color w:val="000000"/>
          <w:kern w:val="0"/>
          <w:sz w:val="32"/>
          <w:szCs w:val="32"/>
          <w:highlight w:val="none"/>
          <w:lang w:val="en-US" w:eastAsia="zh-CN" w:bidi="ar"/>
        </w:rPr>
        <w:t>（二）项目实施情况</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rPr>
          <w:rFonts w:hint="eastAsia" w:ascii="楷体" w:hAnsi="楷体" w:eastAsia="楷体" w:cs="楷体"/>
          <w:b/>
          <w:bCs/>
          <w:color w:val="000000"/>
          <w:kern w:val="0"/>
          <w:sz w:val="32"/>
          <w:szCs w:val="32"/>
          <w:highlight w:val="none"/>
          <w:lang w:val="en-US" w:eastAsia="zh-CN" w:bidi="ar"/>
        </w:rPr>
      </w:pPr>
      <w:r>
        <w:rPr>
          <w:rFonts w:hint="eastAsia" w:ascii="仿宋_GB2312" w:hAnsi="仿宋_GB2312" w:eastAsia="仿宋_GB2312" w:cs="仿宋_GB2312"/>
          <w:sz w:val="32"/>
          <w:szCs w:val="32"/>
          <w:highlight w:val="none"/>
          <w:lang w:val="en-US" w:eastAsia="zh-CN"/>
        </w:rPr>
        <w:t>2021年吐鲁番市创新创业大赛报名参赛</w:t>
      </w:r>
      <w:r>
        <w:rPr>
          <w:rFonts w:hint="default" w:ascii="Times New Roman" w:hAnsi="Times New Roman" w:eastAsia="仿宋_GB2312" w:cs="Times New Roman"/>
          <w:color w:val="000000"/>
          <w:kern w:val="0"/>
          <w:sz w:val="32"/>
          <w:szCs w:val="32"/>
          <w:highlight w:val="none"/>
          <w:lang w:val="en-US" w:eastAsia="zh-CN" w:bidi="ar"/>
        </w:rPr>
        <w:t>28家，经过初选2</w:t>
      </w:r>
      <w:r>
        <w:rPr>
          <w:rFonts w:hint="eastAsia" w:ascii="Times New Roman" w:hAnsi="Times New Roman" w:eastAsia="仿宋_GB2312" w:cs="Times New Roman"/>
          <w:color w:val="000000"/>
          <w:kern w:val="0"/>
          <w:sz w:val="32"/>
          <w:szCs w:val="32"/>
          <w:highlight w:val="none"/>
          <w:lang w:val="en-US" w:eastAsia="zh-CN" w:bidi="ar"/>
        </w:rPr>
        <w:t>0</w:t>
      </w:r>
      <w:r>
        <w:rPr>
          <w:rFonts w:hint="default" w:ascii="Times New Roman" w:hAnsi="Times New Roman" w:eastAsia="仿宋_GB2312" w:cs="Times New Roman"/>
          <w:color w:val="000000"/>
          <w:kern w:val="0"/>
          <w:sz w:val="32"/>
          <w:szCs w:val="32"/>
          <w:highlight w:val="none"/>
          <w:lang w:val="en-US" w:eastAsia="zh-CN" w:bidi="ar"/>
        </w:rPr>
        <w:t>家企业入围</w:t>
      </w:r>
      <w:r>
        <w:rPr>
          <w:rFonts w:hint="eastAsia" w:ascii="Times New Roman" w:hAnsi="Times New Roman" w:eastAsia="仿宋_GB2312" w:cs="Times New Roman"/>
          <w:color w:val="000000"/>
          <w:kern w:val="0"/>
          <w:sz w:val="32"/>
          <w:szCs w:val="32"/>
          <w:highlight w:val="none"/>
          <w:lang w:val="en-US" w:eastAsia="zh-CN" w:bidi="ar"/>
        </w:rPr>
        <w:t>吐鲁番</w:t>
      </w:r>
      <w:r>
        <w:rPr>
          <w:rFonts w:hint="default" w:ascii="Times New Roman" w:hAnsi="Times New Roman" w:eastAsia="仿宋_GB2312" w:cs="Times New Roman"/>
          <w:color w:val="000000"/>
          <w:kern w:val="0"/>
          <w:sz w:val="32"/>
          <w:szCs w:val="32"/>
          <w:highlight w:val="none"/>
          <w:lang w:val="en-US" w:eastAsia="zh-CN" w:bidi="ar"/>
        </w:rPr>
        <w:t>市创新创业大赛，组委会严格按照比赛规则</w:t>
      </w:r>
      <w:r>
        <w:rPr>
          <w:rFonts w:hint="eastAsia" w:ascii="Times New Roman" w:hAnsi="Times New Roman" w:eastAsia="仿宋_GB2312" w:cs="Times New Roman"/>
          <w:color w:val="000000"/>
          <w:kern w:val="0"/>
          <w:sz w:val="32"/>
          <w:szCs w:val="32"/>
          <w:highlight w:val="none"/>
          <w:lang w:val="en-US" w:eastAsia="zh-CN" w:bidi="ar"/>
        </w:rPr>
        <w:t>评审</w:t>
      </w:r>
      <w:r>
        <w:rPr>
          <w:rFonts w:hint="default" w:ascii="Times New Roman" w:hAnsi="Times New Roman" w:eastAsia="仿宋_GB2312" w:cs="Times New Roman"/>
          <w:color w:val="000000"/>
          <w:kern w:val="0"/>
          <w:sz w:val="32"/>
          <w:szCs w:val="32"/>
          <w:highlight w:val="none"/>
          <w:lang w:val="en-US" w:eastAsia="zh-CN" w:bidi="ar"/>
        </w:rPr>
        <w:t>，最终12家企业分别获得一、二、三等奖和优秀奖。新疆明阳新能源产业有限公司获得一等奖；吐鲁番早尔康农业科技开发有限公司、吐鲁番丝路明珠农业生物科技有限公司获得二等奖；吐鲁番雅尔香酒庄有限公司、托克逊县华帝服装有限责任公司、吐鲁番常新纺织有限公司获得三等奖；新疆金典优选食品有限责任公司等6家企业荣获优秀奖。</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楷体" w:hAnsi="楷体" w:eastAsia="楷体" w:cs="楷体"/>
          <w:b/>
          <w:bCs/>
          <w:color w:val="000000"/>
          <w:kern w:val="0"/>
          <w:sz w:val="32"/>
          <w:szCs w:val="32"/>
          <w:highlight w:val="none"/>
          <w:lang w:val="en-US" w:eastAsia="zh-CN" w:bidi="ar"/>
        </w:rPr>
      </w:pPr>
      <w:r>
        <w:rPr>
          <w:rFonts w:hint="eastAsia" w:ascii="楷体" w:hAnsi="楷体" w:eastAsia="楷体" w:cs="楷体"/>
          <w:b/>
          <w:bCs/>
          <w:color w:val="000000"/>
          <w:kern w:val="0"/>
          <w:sz w:val="32"/>
          <w:szCs w:val="32"/>
          <w:highlight w:val="none"/>
          <w:lang w:val="en-US" w:eastAsia="zh-CN" w:bidi="ar"/>
        </w:rPr>
        <w:t xml:space="preserve">（三）绩效目标 </w:t>
      </w:r>
    </w:p>
    <w:p>
      <w:pPr>
        <w:keepNext w:val="0"/>
        <w:keepLines w:val="0"/>
        <w:pageBreakBefore w:val="0"/>
        <w:widowControl/>
        <w:kinsoku/>
        <w:wordWrap/>
        <w:overflowPunct w:val="0"/>
        <w:topLinePunct w:val="0"/>
        <w:autoSpaceDE w:val="0"/>
        <w:autoSpaceDN w:val="0"/>
        <w:bidi w:val="0"/>
        <w:adjustRightInd w:val="0"/>
        <w:spacing w:line="560" w:lineRule="exact"/>
        <w:ind w:firstLine="643" w:firstLineChars="200"/>
        <w:textAlignment w:val="baseline"/>
        <w:rPr>
          <w:rFonts w:hint="eastAsia" w:ascii="仿宋_GB2312" w:hAnsi="仿宋_GB2312" w:eastAsia="仿宋_GB2312" w:cs="仿宋_GB2312"/>
          <w:b/>
          <w:bCs/>
          <w:kern w:val="0"/>
          <w:sz w:val="32"/>
          <w:szCs w:val="32"/>
          <w:highlight w:val="none"/>
        </w:rPr>
      </w:pPr>
      <w:r>
        <w:rPr>
          <w:rFonts w:hint="eastAsia" w:ascii="仿宋_GB2312" w:hAnsi="仿宋_GB2312" w:eastAsia="仿宋_GB2312" w:cs="仿宋_GB2312"/>
          <w:b/>
          <w:bCs/>
          <w:kern w:val="0"/>
          <w:sz w:val="32"/>
          <w:szCs w:val="32"/>
          <w:highlight w:val="none"/>
        </w:rPr>
        <w:t>1.总目标</w:t>
      </w:r>
    </w:p>
    <w:p>
      <w:pPr>
        <w:keepNext w:val="0"/>
        <w:keepLines w:val="0"/>
        <w:pageBreakBefore w:val="0"/>
        <w:kinsoku/>
        <w:wordWrap/>
        <w:topLinePunct w:val="0"/>
        <w:bidi w:val="0"/>
        <w:spacing w:line="560" w:lineRule="exact"/>
        <w:ind w:firstLine="600"/>
        <w:rPr>
          <w:rFonts w:hint="default" w:ascii="Times New Roman" w:hAnsi="Times New Roman" w:eastAsia="仿宋_GB2312" w:cs="Times New Roman"/>
          <w:sz w:val="32"/>
          <w:szCs w:val="32"/>
          <w:highlight w:val="none"/>
        </w:rPr>
      </w:pPr>
      <w:r>
        <w:rPr>
          <w:rFonts w:hint="eastAsia" w:ascii="仿宋_GB2312" w:hAnsi="仿宋_GB2312" w:eastAsia="仿宋_GB2312" w:cs="仿宋_GB2312"/>
          <w:sz w:val="32"/>
          <w:szCs w:val="32"/>
          <w:highlight w:val="none"/>
          <w:lang w:val="en-US" w:eastAsia="zh-CN"/>
        </w:rPr>
        <w:t>持续推进创新型领军企业构建大中小企业融通发展的企业生态圈，强化“补链强链”，促进创新链、产业链、资本链的有效整合，提升产业链供应链现代化水平，促进国家高新区等创新高地的产业协同和区域协调发展</w:t>
      </w:r>
      <w:r>
        <w:rPr>
          <w:rFonts w:hint="default" w:ascii="Times New Roman" w:hAnsi="Times New Roman" w:eastAsia="仿宋_GB2312" w:cs="Times New Roman"/>
          <w:b w:val="0"/>
          <w:i w:val="0"/>
          <w:caps w:val="0"/>
          <w:spacing w:val="0"/>
          <w:w w:val="100"/>
          <w:kern w:val="2"/>
          <w:sz w:val="32"/>
          <w:szCs w:val="32"/>
          <w:highlight w:val="none"/>
          <w:lang w:val="en-US" w:eastAsia="zh-CN" w:bidi="ar-SA"/>
        </w:rPr>
        <w:t>，激发企业创新创业活力。</w:t>
      </w:r>
    </w:p>
    <w:p>
      <w:pPr>
        <w:keepNext w:val="0"/>
        <w:keepLines w:val="0"/>
        <w:pageBreakBefore w:val="0"/>
        <w:widowControl/>
        <w:kinsoku/>
        <w:wordWrap/>
        <w:overflowPunct w:val="0"/>
        <w:topLinePunct w:val="0"/>
        <w:autoSpaceDE w:val="0"/>
        <w:autoSpaceDN w:val="0"/>
        <w:bidi w:val="0"/>
        <w:adjustRightInd w:val="0"/>
        <w:spacing w:line="560" w:lineRule="exact"/>
        <w:ind w:firstLine="643" w:firstLineChars="200"/>
        <w:textAlignment w:val="baseline"/>
        <w:rPr>
          <w:rFonts w:hint="default" w:ascii="Times New Roman" w:hAnsi="Times New Roman" w:eastAsia="仿宋_GB2312" w:cs="Times New Roman"/>
          <w:b/>
          <w:bCs/>
          <w:kern w:val="0"/>
          <w:sz w:val="32"/>
          <w:szCs w:val="32"/>
          <w:highlight w:val="none"/>
        </w:rPr>
      </w:pPr>
      <w:r>
        <w:rPr>
          <w:rFonts w:hint="default" w:ascii="Times New Roman" w:hAnsi="Times New Roman" w:eastAsia="仿宋_GB2312" w:cs="Times New Roman"/>
          <w:b/>
          <w:bCs/>
          <w:kern w:val="0"/>
          <w:sz w:val="32"/>
          <w:szCs w:val="32"/>
          <w:highlight w:val="none"/>
        </w:rPr>
        <w:t>2.年度绩效目标</w:t>
      </w:r>
    </w:p>
    <w:p>
      <w:pPr>
        <w:keepNext w:val="0"/>
        <w:keepLines w:val="0"/>
        <w:widowControl/>
        <w:suppressLineNumbers w:val="0"/>
        <w:ind w:firstLine="640" w:firstLineChars="200"/>
        <w:jc w:val="left"/>
        <w:rPr>
          <w:rFonts w:hint="default" w:ascii="Times New Roman" w:hAnsi="Times New Roman" w:eastAsia="仿宋_GB2312" w:cs="Times New Roman"/>
          <w:b w:val="0"/>
          <w:i w:val="0"/>
          <w:caps w:val="0"/>
          <w:spacing w:val="0"/>
          <w:w w:val="100"/>
          <w:sz w:val="32"/>
          <w:szCs w:val="32"/>
          <w:highlight w:val="none"/>
          <w:lang w:val="en-US" w:eastAsia="zh-CN"/>
        </w:rPr>
      </w:pPr>
      <w:r>
        <w:rPr>
          <w:rFonts w:hint="default" w:ascii="Times New Roman" w:hAnsi="Times New Roman" w:eastAsia="仿宋_GB2312" w:cs="Times New Roman"/>
          <w:b w:val="0"/>
          <w:i w:val="0"/>
          <w:caps w:val="0"/>
          <w:spacing w:val="0"/>
          <w:w w:val="100"/>
          <w:sz w:val="32"/>
          <w:szCs w:val="32"/>
          <w:highlight w:val="none"/>
          <w:lang w:val="en-US" w:eastAsia="zh-CN"/>
        </w:rPr>
        <w:t>根据《</w:t>
      </w:r>
      <w:r>
        <w:rPr>
          <w:rFonts w:hint="default" w:ascii="Times New Roman" w:hAnsi="Times New Roman" w:eastAsia="仿宋_GB2312" w:cs="Times New Roman"/>
          <w:b w:val="0"/>
          <w:i w:val="0"/>
          <w:caps w:val="0"/>
          <w:spacing w:val="0"/>
          <w:w w:val="100"/>
          <w:kern w:val="2"/>
          <w:sz w:val="32"/>
          <w:szCs w:val="32"/>
          <w:highlight w:val="none"/>
          <w:lang w:val="en-US" w:eastAsia="zh-CN" w:bidi="ar-SA"/>
        </w:rPr>
        <w:t>吐鲁番市创新创业大赛奖励资金及会务费</w:t>
      </w:r>
      <w:r>
        <w:rPr>
          <w:rFonts w:hint="default" w:ascii="Times New Roman" w:hAnsi="Times New Roman" w:eastAsia="仿宋_GB2312" w:cs="Times New Roman"/>
          <w:b w:val="0"/>
          <w:i w:val="0"/>
          <w:caps w:val="0"/>
          <w:spacing w:val="0"/>
          <w:w w:val="100"/>
          <w:sz w:val="32"/>
          <w:szCs w:val="32"/>
          <w:highlight w:val="none"/>
          <w:lang w:val="en-US" w:eastAsia="zh-CN"/>
        </w:rPr>
        <w:t>绩效目标申报表》，本专项资金2021年度绩效目标如下：</w:t>
      </w:r>
    </w:p>
    <w:p>
      <w:pPr>
        <w:pStyle w:val="15"/>
        <w:keepNext w:val="0"/>
        <w:keepLines w:val="0"/>
        <w:pageBreakBefore w:val="0"/>
        <w:widowControl w:val="0"/>
        <w:kinsoku/>
        <w:wordWrap/>
        <w:overflowPunct/>
        <w:topLinePunct w:val="0"/>
        <w:autoSpaceDE/>
        <w:autoSpaceDN/>
        <w:bidi w:val="0"/>
        <w:adjustRightInd/>
        <w:snapToGrid w:val="0"/>
        <w:spacing w:line="240" w:lineRule="atLeast"/>
        <w:ind w:firstLine="482"/>
        <w:jc w:val="center"/>
        <w:textAlignment w:val="auto"/>
        <w:rPr>
          <w:rFonts w:hint="eastAsia" w:ascii="Times New Roman" w:hAnsi="Times New Roman" w:eastAsia="仿宋_GB2312"/>
          <w:b/>
          <w:bCs/>
          <w:kern w:val="0"/>
          <w:sz w:val="24"/>
          <w:highlight w:val="none"/>
        </w:rPr>
      </w:pPr>
    </w:p>
    <w:p>
      <w:pPr>
        <w:pStyle w:val="15"/>
        <w:keepNext w:val="0"/>
        <w:keepLines w:val="0"/>
        <w:pageBreakBefore w:val="0"/>
        <w:widowControl w:val="0"/>
        <w:kinsoku/>
        <w:wordWrap/>
        <w:overflowPunct/>
        <w:topLinePunct w:val="0"/>
        <w:autoSpaceDE/>
        <w:autoSpaceDN/>
        <w:bidi w:val="0"/>
        <w:adjustRightInd/>
        <w:snapToGrid w:val="0"/>
        <w:spacing w:line="240" w:lineRule="atLeast"/>
        <w:ind w:firstLine="482"/>
        <w:jc w:val="center"/>
        <w:textAlignment w:val="auto"/>
        <w:rPr>
          <w:rFonts w:hint="eastAsia" w:ascii="Times New Roman" w:hAnsi="Times New Roman" w:eastAsia="仿宋_GB2312"/>
          <w:b/>
          <w:bCs/>
          <w:kern w:val="0"/>
          <w:sz w:val="24"/>
          <w:highlight w:val="none"/>
        </w:rPr>
      </w:pPr>
      <w:r>
        <w:rPr>
          <w:rFonts w:hint="eastAsia" w:ascii="Times New Roman" w:hAnsi="Times New Roman" w:eastAsia="仿宋_GB2312"/>
          <w:b/>
          <w:bCs/>
          <w:kern w:val="0"/>
          <w:sz w:val="24"/>
          <w:highlight w:val="none"/>
        </w:rPr>
        <w:t>表1-</w:t>
      </w:r>
      <w:r>
        <w:rPr>
          <w:rFonts w:hint="eastAsia" w:ascii="Times New Roman" w:hAnsi="Times New Roman" w:eastAsia="仿宋_GB2312"/>
          <w:b/>
          <w:bCs/>
          <w:kern w:val="0"/>
          <w:sz w:val="24"/>
          <w:highlight w:val="none"/>
          <w:lang w:val="en-US" w:eastAsia="zh-CN"/>
        </w:rPr>
        <w:t>1吐鲁番市创新创业大赛奖励资金及会务费绩效目标申报表</w:t>
      </w:r>
    </w:p>
    <w:p>
      <w:pPr>
        <w:pStyle w:val="15"/>
        <w:keepNext w:val="0"/>
        <w:keepLines w:val="0"/>
        <w:pageBreakBefore w:val="0"/>
        <w:widowControl w:val="0"/>
        <w:kinsoku/>
        <w:wordWrap/>
        <w:overflowPunct/>
        <w:topLinePunct w:val="0"/>
        <w:autoSpaceDE/>
        <w:autoSpaceDN/>
        <w:bidi w:val="0"/>
        <w:adjustRightInd/>
        <w:snapToGrid w:val="0"/>
        <w:spacing w:line="240" w:lineRule="atLeast"/>
        <w:ind w:firstLine="482"/>
        <w:jc w:val="center"/>
        <w:textAlignment w:val="auto"/>
        <w:rPr>
          <w:rFonts w:hint="eastAsia" w:ascii="Times New Roman" w:hAnsi="Times New Roman" w:eastAsia="仿宋_GB2312"/>
          <w:b/>
          <w:bCs/>
          <w:kern w:val="0"/>
          <w:sz w:val="24"/>
          <w:highlight w:val="none"/>
        </w:rPr>
      </w:pPr>
    </w:p>
    <w:tbl>
      <w:tblPr>
        <w:tblStyle w:val="11"/>
        <w:tblW w:w="9280" w:type="dxa"/>
        <w:tblInd w:w="0" w:type="dxa"/>
        <w:tblLayout w:type="fixed"/>
        <w:tblCellMar>
          <w:top w:w="0" w:type="dxa"/>
          <w:left w:w="108" w:type="dxa"/>
          <w:bottom w:w="0" w:type="dxa"/>
          <w:right w:w="108" w:type="dxa"/>
        </w:tblCellMar>
      </w:tblPr>
      <w:tblGrid>
        <w:gridCol w:w="1261"/>
        <w:gridCol w:w="1308"/>
        <w:gridCol w:w="4180"/>
        <w:gridCol w:w="2531"/>
      </w:tblGrid>
      <w:tr>
        <w:tblPrEx>
          <w:tblLayout w:type="fixed"/>
          <w:tblCellMar>
            <w:top w:w="0" w:type="dxa"/>
            <w:left w:w="108" w:type="dxa"/>
            <w:bottom w:w="0" w:type="dxa"/>
            <w:right w:w="108" w:type="dxa"/>
          </w:tblCellMar>
        </w:tblPrEx>
        <w:trPr>
          <w:trHeight w:val="472" w:hRule="atLeast"/>
          <w:tblHeader/>
        </w:trPr>
        <w:tc>
          <w:tcPr>
            <w:tcW w:w="1261"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highlight w:val="none"/>
              </w:rPr>
            </w:pPr>
            <w:r>
              <w:rPr>
                <w:rFonts w:hint="eastAsia" w:ascii="仿宋_GB2312" w:hAnsi="仿宋_GB2312" w:eastAsia="仿宋_GB2312" w:cs="仿宋_GB2312"/>
                <w:b/>
                <w:bCs/>
                <w:i w:val="0"/>
                <w:iCs w:val="0"/>
                <w:color w:val="000000"/>
                <w:kern w:val="0"/>
                <w:sz w:val="22"/>
                <w:szCs w:val="22"/>
                <w:highlight w:val="none"/>
                <w:u w:val="none"/>
                <w:lang w:val="en-US" w:eastAsia="zh-CN" w:bidi="ar"/>
              </w:rPr>
              <w:t>一级指标</w:t>
            </w:r>
          </w:p>
        </w:tc>
        <w:tc>
          <w:tcPr>
            <w:tcW w:w="1308"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highlight w:val="none"/>
              </w:rPr>
            </w:pPr>
            <w:r>
              <w:rPr>
                <w:rFonts w:hint="eastAsia" w:ascii="仿宋_GB2312" w:hAnsi="仿宋_GB2312" w:eastAsia="仿宋_GB2312" w:cs="仿宋_GB2312"/>
                <w:b/>
                <w:bCs/>
                <w:i w:val="0"/>
                <w:iCs w:val="0"/>
                <w:color w:val="000000"/>
                <w:kern w:val="0"/>
                <w:sz w:val="22"/>
                <w:szCs w:val="22"/>
                <w:highlight w:val="none"/>
                <w:u w:val="none"/>
                <w:lang w:val="en-US" w:eastAsia="zh-CN" w:bidi="ar"/>
              </w:rPr>
              <w:t>二级指标</w:t>
            </w:r>
          </w:p>
        </w:tc>
        <w:tc>
          <w:tcPr>
            <w:tcW w:w="4180"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highlight w:val="none"/>
              </w:rPr>
            </w:pPr>
            <w:r>
              <w:rPr>
                <w:rFonts w:hint="eastAsia" w:ascii="仿宋_GB2312" w:hAnsi="仿宋_GB2312" w:eastAsia="仿宋_GB2312" w:cs="仿宋_GB2312"/>
                <w:b/>
                <w:bCs/>
                <w:i w:val="0"/>
                <w:iCs w:val="0"/>
                <w:color w:val="000000"/>
                <w:kern w:val="0"/>
                <w:sz w:val="22"/>
                <w:szCs w:val="22"/>
                <w:highlight w:val="none"/>
                <w:u w:val="none"/>
                <w:lang w:val="en-US" w:eastAsia="zh-CN" w:bidi="ar"/>
              </w:rPr>
              <w:t>三级指标</w:t>
            </w:r>
          </w:p>
        </w:tc>
        <w:tc>
          <w:tcPr>
            <w:tcW w:w="2531"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highlight w:val="none"/>
              </w:rPr>
            </w:pPr>
            <w:r>
              <w:rPr>
                <w:rFonts w:hint="eastAsia" w:ascii="仿宋_GB2312" w:hAnsi="仿宋_GB2312" w:eastAsia="仿宋_GB2312" w:cs="仿宋_GB2312"/>
                <w:b/>
                <w:bCs/>
                <w:i w:val="0"/>
                <w:iCs w:val="0"/>
                <w:color w:val="000000"/>
                <w:kern w:val="0"/>
                <w:sz w:val="22"/>
                <w:szCs w:val="22"/>
                <w:highlight w:val="none"/>
                <w:u w:val="none"/>
                <w:lang w:val="en-US" w:eastAsia="zh-CN" w:bidi="ar"/>
              </w:rPr>
              <w:t>预期指标值</w:t>
            </w:r>
          </w:p>
        </w:tc>
      </w:tr>
      <w:tr>
        <w:tblPrEx>
          <w:tblLayout w:type="fixed"/>
          <w:tblCellMar>
            <w:top w:w="0" w:type="dxa"/>
            <w:left w:w="108" w:type="dxa"/>
            <w:bottom w:w="0" w:type="dxa"/>
            <w:right w:w="108" w:type="dxa"/>
          </w:tblCellMar>
        </w:tblPrEx>
        <w:trPr>
          <w:trHeight w:val="678" w:hRule="atLeast"/>
        </w:trPr>
        <w:tc>
          <w:tcPr>
            <w:tcW w:w="12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p>
            <w:pPr>
              <w:keepNext w:val="0"/>
              <w:keepLines w:val="0"/>
              <w:widowControl/>
              <w:suppressLineNumbers w:val="0"/>
              <w:jc w:val="left"/>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产出指标</w:t>
            </w:r>
          </w:p>
        </w:tc>
        <w:tc>
          <w:tcPr>
            <w:tcW w:w="1308"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数量指标</w:t>
            </w: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highlight w:val="none"/>
                <w:lang w:val="en-US"/>
              </w:rPr>
            </w:pPr>
            <w:r>
              <w:rPr>
                <w:rFonts w:hint="eastAsia" w:ascii="仿宋_GB2312" w:hAnsi="仿宋_GB2312" w:eastAsia="仿宋_GB2312" w:cs="仿宋_GB2312"/>
                <w:i w:val="0"/>
                <w:iCs w:val="0"/>
                <w:color w:val="000000"/>
                <w:kern w:val="0"/>
                <w:sz w:val="22"/>
                <w:szCs w:val="22"/>
                <w:highlight w:val="none"/>
                <w:u w:val="none"/>
                <w:lang w:val="en-US" w:eastAsia="zh-CN" w:bidi="ar"/>
              </w:rPr>
              <w:t>组织参赛企业数量（家）</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highlight w:val="none"/>
                <w:lang w:val="en-US"/>
              </w:rPr>
            </w:pPr>
            <w:r>
              <w:rPr>
                <w:rFonts w:hint="default" w:ascii="Times New Roman" w:hAnsi="Times New Roman" w:eastAsia="仿宋_GB2312" w:cs="Times New Roman"/>
                <w:i w:val="0"/>
                <w:iCs w:val="0"/>
                <w:color w:val="000000"/>
                <w:kern w:val="0"/>
                <w:sz w:val="22"/>
                <w:szCs w:val="22"/>
                <w:highlight w:val="none"/>
                <w:u w:val="none"/>
                <w:lang w:val="en-US" w:eastAsia="zh-CN" w:bidi="ar"/>
              </w:rPr>
              <w:t>20</w:t>
            </w:r>
          </w:p>
        </w:tc>
      </w:tr>
      <w:tr>
        <w:tblPrEx>
          <w:tblLayout w:type="fixed"/>
          <w:tblCellMar>
            <w:top w:w="0" w:type="dxa"/>
            <w:left w:w="108" w:type="dxa"/>
            <w:bottom w:w="0" w:type="dxa"/>
            <w:right w:w="108" w:type="dxa"/>
          </w:tblCellMar>
        </w:tblPrEx>
        <w:trPr>
          <w:trHeight w:val="618"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highlight w:val="none"/>
                <w:lang w:val="en-US" w:eastAsia="zh-CN"/>
              </w:rPr>
            </w:pPr>
            <w:r>
              <w:rPr>
                <w:rFonts w:hint="eastAsia" w:ascii="仿宋_GB2312" w:hAnsi="仿宋_GB2312" w:eastAsia="仿宋_GB2312" w:cs="仿宋_GB2312"/>
                <w:b w:val="0"/>
                <w:i w:val="0"/>
                <w:caps w:val="0"/>
                <w:spacing w:val="0"/>
                <w:w w:val="100"/>
                <w:kern w:val="0"/>
                <w:sz w:val="22"/>
                <w:szCs w:val="22"/>
                <w:highlight w:val="none"/>
                <w:lang w:val="en-US" w:eastAsia="zh-CN"/>
              </w:rPr>
              <w:t>选出一等奖（项）</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highlight w:val="none"/>
              </w:rPr>
            </w:pPr>
            <w:r>
              <w:rPr>
                <w:rFonts w:hint="default" w:ascii="Times New Roman" w:hAnsi="Times New Roman" w:eastAsia="仿宋_GB2312" w:cs="Times New Roman"/>
                <w:i w:val="0"/>
                <w:iCs w:val="0"/>
                <w:color w:val="000000"/>
                <w:kern w:val="0"/>
                <w:sz w:val="22"/>
                <w:szCs w:val="22"/>
                <w:highlight w:val="none"/>
                <w:u w:val="none"/>
                <w:lang w:val="en-US" w:eastAsia="zh-CN" w:bidi="ar"/>
              </w:rPr>
              <w:t>1</w:t>
            </w:r>
          </w:p>
        </w:tc>
      </w:tr>
      <w:tr>
        <w:tblPrEx>
          <w:tblLayout w:type="fixed"/>
          <w:tblCellMar>
            <w:top w:w="0" w:type="dxa"/>
            <w:left w:w="108" w:type="dxa"/>
            <w:bottom w:w="0" w:type="dxa"/>
            <w:right w:w="108" w:type="dxa"/>
          </w:tblCellMar>
        </w:tblPrEx>
        <w:trPr>
          <w:trHeight w:val="508"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b w:val="0"/>
                <w:i w:val="0"/>
                <w:caps w:val="0"/>
                <w:spacing w:val="0"/>
                <w:w w:val="100"/>
                <w:kern w:val="0"/>
                <w:sz w:val="22"/>
                <w:szCs w:val="22"/>
                <w:highlight w:val="none"/>
                <w:lang w:val="en-US" w:eastAsia="zh-CN"/>
              </w:rPr>
              <w:t>选出二等奖（项）</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highlight w:val="none"/>
              </w:rPr>
            </w:pPr>
            <w:r>
              <w:rPr>
                <w:rFonts w:hint="default" w:ascii="Times New Roman" w:hAnsi="Times New Roman" w:eastAsia="仿宋_GB2312" w:cs="Times New Roman"/>
                <w:i w:val="0"/>
                <w:iCs w:val="0"/>
                <w:color w:val="000000"/>
                <w:kern w:val="0"/>
                <w:sz w:val="22"/>
                <w:szCs w:val="22"/>
                <w:highlight w:val="none"/>
                <w:u w:val="none"/>
                <w:lang w:val="en-US" w:eastAsia="zh-CN" w:bidi="ar"/>
              </w:rPr>
              <w:t>2</w:t>
            </w:r>
          </w:p>
        </w:tc>
      </w:tr>
      <w:tr>
        <w:tblPrEx>
          <w:tblLayout w:type="fixed"/>
          <w:tblCellMar>
            <w:top w:w="0" w:type="dxa"/>
            <w:left w:w="108" w:type="dxa"/>
            <w:bottom w:w="0" w:type="dxa"/>
            <w:right w:w="108" w:type="dxa"/>
          </w:tblCellMar>
        </w:tblPrEx>
        <w:trPr>
          <w:trHeight w:val="53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b w:val="0"/>
                <w:i w:val="0"/>
                <w:caps w:val="0"/>
                <w:spacing w:val="0"/>
                <w:w w:val="100"/>
                <w:kern w:val="0"/>
                <w:sz w:val="22"/>
                <w:szCs w:val="22"/>
                <w:highlight w:val="none"/>
                <w:lang w:val="en-US" w:eastAsia="zh-CN"/>
              </w:rPr>
              <w:t>选出三等奖（项）</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highlight w:val="none"/>
              </w:rPr>
            </w:pPr>
            <w:r>
              <w:rPr>
                <w:rFonts w:hint="default" w:ascii="Times New Roman" w:hAnsi="Times New Roman" w:eastAsia="仿宋_GB2312" w:cs="Times New Roman"/>
                <w:i w:val="0"/>
                <w:iCs w:val="0"/>
                <w:color w:val="000000"/>
                <w:kern w:val="0"/>
                <w:sz w:val="22"/>
                <w:szCs w:val="22"/>
                <w:highlight w:val="none"/>
                <w:u w:val="none"/>
                <w:lang w:val="en-US" w:eastAsia="zh-CN" w:bidi="ar"/>
              </w:rPr>
              <w:t>3</w:t>
            </w:r>
          </w:p>
        </w:tc>
      </w:tr>
      <w:tr>
        <w:tblPrEx>
          <w:tblLayout w:type="fixed"/>
          <w:tblCellMar>
            <w:top w:w="0" w:type="dxa"/>
            <w:left w:w="108" w:type="dxa"/>
            <w:bottom w:w="0" w:type="dxa"/>
            <w:right w:w="108" w:type="dxa"/>
          </w:tblCellMar>
        </w:tblPrEx>
        <w:trPr>
          <w:trHeight w:val="53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lang w:val="en-US" w:eastAsia="zh-CN"/>
              </w:rPr>
            </w:pPr>
            <w:r>
              <w:rPr>
                <w:rFonts w:hint="eastAsia" w:ascii="仿宋_GB2312" w:hAnsi="仿宋_GB2312" w:eastAsia="仿宋_GB2312" w:cs="仿宋_GB2312"/>
                <w:b w:val="0"/>
                <w:i w:val="0"/>
                <w:caps w:val="0"/>
                <w:spacing w:val="0"/>
                <w:w w:val="100"/>
                <w:kern w:val="0"/>
                <w:sz w:val="22"/>
                <w:szCs w:val="22"/>
                <w:highlight w:val="none"/>
                <w:lang w:val="en-US" w:eastAsia="zh-CN"/>
              </w:rPr>
              <w:t>选出优秀奖（项）</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highlight w:val="none"/>
                <w:u w:val="none"/>
                <w:lang w:val="en-US" w:eastAsia="zh-CN" w:bidi="ar"/>
              </w:rPr>
            </w:pPr>
            <w:r>
              <w:rPr>
                <w:rFonts w:hint="default" w:ascii="Times New Roman" w:hAnsi="Times New Roman" w:eastAsia="仿宋_GB2312" w:cs="Times New Roman"/>
                <w:i w:val="0"/>
                <w:iCs w:val="0"/>
                <w:color w:val="000000"/>
                <w:kern w:val="0"/>
                <w:sz w:val="22"/>
                <w:szCs w:val="22"/>
                <w:highlight w:val="none"/>
                <w:u w:val="none"/>
                <w:lang w:val="en-US" w:eastAsia="zh-CN" w:bidi="ar"/>
              </w:rPr>
              <w:t>6</w:t>
            </w:r>
          </w:p>
        </w:tc>
      </w:tr>
      <w:tr>
        <w:tblPrEx>
          <w:tblLayout w:type="fixed"/>
          <w:tblCellMar>
            <w:top w:w="0" w:type="dxa"/>
            <w:left w:w="108" w:type="dxa"/>
            <w:bottom w:w="0" w:type="dxa"/>
            <w:right w:w="108" w:type="dxa"/>
          </w:tblCellMar>
        </w:tblPrEx>
        <w:trPr>
          <w:trHeight w:val="53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lang w:val="en-US" w:eastAsia="zh-CN"/>
              </w:rPr>
            </w:pP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i w:val="0"/>
                <w:caps w:val="0"/>
                <w:spacing w:val="0"/>
                <w:w w:val="100"/>
                <w:kern w:val="0"/>
                <w:sz w:val="22"/>
                <w:szCs w:val="22"/>
                <w:highlight w:val="none"/>
                <w:lang w:val="en-US" w:eastAsia="zh-CN"/>
              </w:rPr>
            </w:pPr>
            <w:r>
              <w:rPr>
                <w:rFonts w:hint="eastAsia" w:ascii="仿宋_GB2312" w:hAnsi="仿宋_GB2312" w:eastAsia="仿宋_GB2312" w:cs="仿宋_GB2312"/>
                <w:b w:val="0"/>
                <w:i w:val="0"/>
                <w:caps w:val="0"/>
                <w:spacing w:val="0"/>
                <w:w w:val="100"/>
                <w:kern w:val="0"/>
                <w:sz w:val="22"/>
                <w:szCs w:val="22"/>
                <w:highlight w:val="none"/>
                <w:lang w:val="en-US" w:eastAsia="zh-CN"/>
              </w:rPr>
              <w:t>推荐企业参加自治区行业赛（家）</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000000"/>
                <w:kern w:val="0"/>
                <w:sz w:val="22"/>
                <w:szCs w:val="22"/>
                <w:highlight w:val="none"/>
                <w:u w:val="none"/>
                <w:lang w:val="en-US" w:eastAsia="zh-CN" w:bidi="ar"/>
              </w:rPr>
            </w:pPr>
            <w:r>
              <w:rPr>
                <w:rFonts w:hint="default" w:ascii="Times New Roman" w:hAnsi="Times New Roman" w:eastAsia="仿宋_GB2312" w:cs="Times New Roman"/>
                <w:i w:val="0"/>
                <w:iCs w:val="0"/>
                <w:color w:val="000000"/>
                <w:kern w:val="0"/>
                <w:sz w:val="22"/>
                <w:szCs w:val="22"/>
                <w:highlight w:val="none"/>
                <w:u w:val="none"/>
                <w:lang w:val="en-US" w:eastAsia="zh-CN" w:bidi="ar"/>
              </w:rPr>
              <w:t>2</w:t>
            </w:r>
          </w:p>
        </w:tc>
      </w:tr>
      <w:tr>
        <w:tblPrEx>
          <w:tblLayout w:type="fixed"/>
          <w:tblCellMar>
            <w:top w:w="0" w:type="dxa"/>
            <w:left w:w="108" w:type="dxa"/>
            <w:bottom w:w="0" w:type="dxa"/>
            <w:right w:w="108" w:type="dxa"/>
          </w:tblCellMar>
        </w:tblPrEx>
        <w:trPr>
          <w:trHeight w:val="53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质量指标</w:t>
            </w: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highlight w:val="none"/>
                <w:lang w:val="en-US" w:eastAsia="zh-CN"/>
              </w:rPr>
            </w:pPr>
            <w:r>
              <w:rPr>
                <w:rFonts w:hint="eastAsia" w:ascii="仿宋_GB2312" w:hAnsi="仿宋_GB2312" w:eastAsia="仿宋_GB2312" w:cs="仿宋_GB2312"/>
                <w:b w:val="0"/>
                <w:i w:val="0"/>
                <w:caps w:val="0"/>
                <w:spacing w:val="0"/>
                <w:w w:val="100"/>
                <w:kern w:val="0"/>
                <w:sz w:val="22"/>
                <w:szCs w:val="22"/>
                <w:highlight w:val="none"/>
                <w:lang w:val="en-US" w:eastAsia="zh-CN"/>
              </w:rPr>
              <w:t>项目完成率</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highlight w:val="none"/>
                <w:u w:val="none"/>
                <w:lang w:val="en-US" w:eastAsia="zh-CN" w:bidi="ar"/>
              </w:rPr>
            </w:pPr>
            <w:r>
              <w:rPr>
                <w:rFonts w:hint="default" w:ascii="Times New Roman" w:hAnsi="Times New Roman" w:eastAsia="仿宋_GB2312" w:cs="Times New Roman"/>
                <w:i w:val="0"/>
                <w:iCs w:val="0"/>
                <w:color w:val="000000"/>
                <w:kern w:val="0"/>
                <w:sz w:val="22"/>
                <w:szCs w:val="22"/>
                <w:highlight w:val="none"/>
                <w:u w:val="none"/>
                <w:lang w:val="en-US" w:eastAsia="zh-CN" w:bidi="ar"/>
              </w:rPr>
              <w:t>100%</w:t>
            </w:r>
          </w:p>
        </w:tc>
      </w:tr>
      <w:tr>
        <w:tblPrEx>
          <w:tblLayout w:type="fixed"/>
          <w:tblCellMar>
            <w:top w:w="0" w:type="dxa"/>
            <w:left w:w="108" w:type="dxa"/>
            <w:bottom w:w="0" w:type="dxa"/>
            <w:right w:w="108" w:type="dxa"/>
          </w:tblCellMar>
        </w:tblPrEx>
        <w:trPr>
          <w:trHeight w:val="53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时效指标</w:t>
            </w: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highlight w:val="none"/>
                <w:lang w:val="en-US" w:eastAsia="zh-CN"/>
              </w:rPr>
            </w:pPr>
            <w:r>
              <w:rPr>
                <w:rFonts w:hint="eastAsia" w:ascii="仿宋_GB2312" w:hAnsi="仿宋_GB2312" w:eastAsia="仿宋_GB2312" w:cs="仿宋_GB2312"/>
                <w:b w:val="0"/>
                <w:i w:val="0"/>
                <w:caps w:val="0"/>
                <w:spacing w:val="0"/>
                <w:w w:val="100"/>
                <w:kern w:val="0"/>
                <w:sz w:val="22"/>
                <w:szCs w:val="22"/>
                <w:highlight w:val="none"/>
                <w:lang w:val="en-US" w:eastAsia="zh-CN"/>
              </w:rPr>
              <w:t>资金按时拨付率</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highlight w:val="none"/>
                <w:u w:val="none"/>
                <w:lang w:val="en-US" w:eastAsia="zh-CN" w:bidi="ar"/>
              </w:rPr>
            </w:pPr>
            <w:r>
              <w:rPr>
                <w:rFonts w:hint="default" w:ascii="Times New Roman" w:hAnsi="Times New Roman" w:eastAsia="仿宋_GB2312" w:cs="Times New Roman"/>
                <w:i w:val="0"/>
                <w:iCs w:val="0"/>
                <w:color w:val="000000"/>
                <w:kern w:val="0"/>
                <w:sz w:val="22"/>
                <w:szCs w:val="22"/>
                <w:highlight w:val="none"/>
                <w:u w:val="none"/>
                <w:lang w:val="en-US" w:eastAsia="zh-CN" w:bidi="ar"/>
              </w:rPr>
              <w:t>100%</w:t>
            </w:r>
          </w:p>
        </w:tc>
      </w:tr>
      <w:tr>
        <w:tblPrEx>
          <w:tblLayout w:type="fixed"/>
          <w:tblCellMar>
            <w:top w:w="0" w:type="dxa"/>
            <w:left w:w="108" w:type="dxa"/>
            <w:bottom w:w="0" w:type="dxa"/>
            <w:right w:w="108" w:type="dxa"/>
          </w:tblCellMar>
        </w:tblPrEx>
        <w:trPr>
          <w:trHeight w:val="544"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成本指标</w:t>
            </w: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highlight w:val="none"/>
                <w:lang w:val="en-US" w:eastAsia="zh-CN"/>
              </w:rPr>
            </w:pPr>
            <w:r>
              <w:rPr>
                <w:rFonts w:hint="eastAsia" w:ascii="仿宋_GB2312" w:hAnsi="仿宋_GB2312" w:eastAsia="仿宋_GB2312" w:cs="仿宋_GB2312"/>
                <w:b w:val="0"/>
                <w:i w:val="0"/>
                <w:caps w:val="0"/>
                <w:spacing w:val="0"/>
                <w:w w:val="100"/>
                <w:kern w:val="0"/>
                <w:sz w:val="22"/>
                <w:szCs w:val="22"/>
                <w:highlight w:val="none"/>
                <w:lang w:val="en-US" w:eastAsia="zh-CN"/>
              </w:rPr>
              <w:t>吐鲁番市创新创业大赛奖励资金及会务费预算控制经费（万元）</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highlight w:val="none"/>
              </w:rPr>
            </w:pPr>
            <w:r>
              <w:rPr>
                <w:rFonts w:hint="default" w:ascii="Times New Roman" w:hAnsi="Times New Roman" w:eastAsia="仿宋_GB2312" w:cs="Times New Roman"/>
                <w:i w:val="0"/>
                <w:iCs w:val="0"/>
                <w:color w:val="000000"/>
                <w:kern w:val="0"/>
                <w:sz w:val="22"/>
                <w:szCs w:val="22"/>
                <w:highlight w:val="none"/>
                <w:u w:val="none"/>
                <w:lang w:val="en-US" w:eastAsia="zh-CN" w:bidi="ar"/>
              </w:rPr>
              <w:t>57.33万元</w:t>
            </w:r>
          </w:p>
        </w:tc>
      </w:tr>
      <w:tr>
        <w:tblPrEx>
          <w:tblLayout w:type="fixed"/>
          <w:tblCellMar>
            <w:top w:w="0" w:type="dxa"/>
            <w:left w:w="108" w:type="dxa"/>
            <w:bottom w:w="0" w:type="dxa"/>
            <w:right w:w="108" w:type="dxa"/>
          </w:tblCellMar>
        </w:tblPrEx>
        <w:trPr>
          <w:trHeight w:val="63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社会效益指标</w:t>
            </w: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highlight w:val="none"/>
                <w:lang w:val="en-US" w:eastAsia="zh-CN"/>
              </w:rPr>
            </w:pPr>
            <w:r>
              <w:rPr>
                <w:rFonts w:hint="eastAsia" w:ascii="仿宋_GB2312" w:hAnsi="仿宋_GB2312" w:eastAsia="仿宋_GB2312" w:cs="仿宋_GB2312"/>
                <w:b w:val="0"/>
                <w:i w:val="0"/>
                <w:caps w:val="0"/>
                <w:spacing w:val="0"/>
                <w:w w:val="100"/>
                <w:kern w:val="0"/>
                <w:sz w:val="22"/>
                <w:szCs w:val="22"/>
                <w:highlight w:val="none"/>
                <w:lang w:val="en-US" w:eastAsia="zh-CN"/>
              </w:rPr>
              <w:t>提升企业创新创业活力</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持续提升</w:t>
            </w:r>
          </w:p>
        </w:tc>
      </w:tr>
      <w:tr>
        <w:tblPrEx>
          <w:tblLayout w:type="fixed"/>
          <w:tblCellMar>
            <w:top w:w="0" w:type="dxa"/>
            <w:left w:w="108" w:type="dxa"/>
            <w:bottom w:w="0" w:type="dxa"/>
            <w:right w:w="108" w:type="dxa"/>
          </w:tblCellMar>
        </w:tblPrEx>
        <w:trPr>
          <w:trHeight w:val="498"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highlight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可持续影响指标</w:t>
            </w: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提高企业科研人员创新水平</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长期提升</w:t>
            </w:r>
          </w:p>
        </w:tc>
      </w:tr>
      <w:tr>
        <w:tblPrEx>
          <w:tblLayout w:type="fixed"/>
          <w:tblCellMar>
            <w:top w:w="0" w:type="dxa"/>
            <w:left w:w="108" w:type="dxa"/>
            <w:bottom w:w="0" w:type="dxa"/>
            <w:right w:w="108" w:type="dxa"/>
          </w:tblCellMar>
        </w:tblPrEx>
        <w:trPr>
          <w:trHeight w:val="47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满意度指标</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满意度指标</w:t>
            </w:r>
          </w:p>
        </w:tc>
        <w:tc>
          <w:tcPr>
            <w:tcW w:w="41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highlight w:val="none"/>
                <w:lang w:val="en-US"/>
              </w:rPr>
            </w:pPr>
            <w:r>
              <w:rPr>
                <w:rFonts w:hint="eastAsia" w:ascii="仿宋_GB2312" w:hAnsi="仿宋_GB2312" w:eastAsia="仿宋_GB2312" w:cs="仿宋_GB2312"/>
                <w:i w:val="0"/>
                <w:iCs w:val="0"/>
                <w:color w:val="000000"/>
                <w:kern w:val="0"/>
                <w:sz w:val="22"/>
                <w:szCs w:val="22"/>
                <w:highlight w:val="none"/>
                <w:u w:val="none"/>
                <w:lang w:val="en-US" w:eastAsia="zh-CN" w:bidi="ar"/>
              </w:rPr>
              <w:t>参赛企业满意度</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highlight w:val="none"/>
              </w:rPr>
            </w:pPr>
            <w:r>
              <w:rPr>
                <w:rFonts w:hint="default" w:ascii="Times New Roman" w:hAnsi="Times New Roman" w:eastAsia="仿宋_GB2312" w:cs="Times New Roman"/>
                <w:i w:val="0"/>
                <w:iCs w:val="0"/>
                <w:color w:val="000000"/>
                <w:kern w:val="0"/>
                <w:sz w:val="22"/>
                <w:szCs w:val="22"/>
                <w:highlight w:val="none"/>
                <w:u w:val="none"/>
                <w:lang w:val="en-US" w:eastAsia="zh-CN" w:bidi="ar"/>
              </w:rPr>
              <w:t>≥90%</w:t>
            </w:r>
          </w:p>
        </w:tc>
      </w:tr>
    </w:tbl>
    <w:p>
      <w:pPr>
        <w:keepNext w:val="0"/>
        <w:keepLines w:val="0"/>
        <w:widowControl/>
        <w:suppressLineNumbers w:val="0"/>
        <w:jc w:val="left"/>
        <w:rPr>
          <w:rFonts w:ascii="黑体" w:hAnsi="宋体" w:eastAsia="黑体" w:cs="黑体"/>
          <w:color w:val="000000"/>
          <w:kern w:val="0"/>
          <w:sz w:val="32"/>
          <w:szCs w:val="32"/>
          <w:highlight w:val="none"/>
          <w:lang w:val="en-US" w:eastAsia="zh-CN" w:bidi="ar"/>
        </w:rPr>
      </w:pPr>
    </w:p>
    <w:p>
      <w:pPr>
        <w:rPr>
          <w:rFonts w:ascii="黑体" w:hAnsi="宋体" w:eastAsia="黑体" w:cs="黑体"/>
          <w:color w:val="000000"/>
          <w:kern w:val="0"/>
          <w:sz w:val="32"/>
          <w:szCs w:val="32"/>
          <w:highlight w:val="none"/>
          <w:lang w:val="en-US" w:eastAsia="zh-CN" w:bidi="ar"/>
        </w:rPr>
      </w:pPr>
      <w:r>
        <w:rPr>
          <w:rFonts w:ascii="黑体" w:hAnsi="宋体" w:eastAsia="黑体" w:cs="黑体"/>
          <w:color w:val="000000"/>
          <w:kern w:val="0"/>
          <w:sz w:val="32"/>
          <w:szCs w:val="32"/>
          <w:highlight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ascii="黑体" w:hAnsi="宋体" w:eastAsia="黑体" w:cs="黑体"/>
          <w:color w:val="000000"/>
          <w:kern w:val="0"/>
          <w:sz w:val="32"/>
          <w:szCs w:val="32"/>
          <w:highlight w:val="none"/>
          <w:lang w:val="en-US" w:eastAsia="zh-CN" w:bidi="ar"/>
        </w:rPr>
      </w:pPr>
      <w:r>
        <w:rPr>
          <w:rFonts w:ascii="黑体" w:hAnsi="宋体" w:eastAsia="黑体" w:cs="黑体"/>
          <w:color w:val="000000"/>
          <w:kern w:val="0"/>
          <w:sz w:val="32"/>
          <w:szCs w:val="32"/>
          <w:highlight w:val="none"/>
          <w:lang w:val="en-US" w:eastAsia="zh-CN" w:bidi="ar"/>
        </w:rPr>
        <w:t xml:space="preserve">二、绩效评价情况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rPr>
          <w:rFonts w:hint="eastAsia" w:ascii="楷体" w:hAnsi="楷体" w:eastAsia="楷体" w:cs="楷体"/>
          <w:b/>
          <w:bCs/>
          <w:color w:val="000000"/>
          <w:kern w:val="0"/>
          <w:sz w:val="32"/>
          <w:szCs w:val="32"/>
          <w:highlight w:val="none"/>
          <w:lang w:val="en-US" w:eastAsia="zh-CN" w:bidi="ar"/>
        </w:rPr>
      </w:pPr>
      <w:r>
        <w:rPr>
          <w:rFonts w:hint="eastAsia" w:ascii="楷体" w:hAnsi="楷体" w:eastAsia="楷体" w:cs="楷体"/>
          <w:b/>
          <w:bCs/>
          <w:color w:val="000000"/>
          <w:kern w:val="0"/>
          <w:sz w:val="32"/>
          <w:szCs w:val="32"/>
          <w:highlight w:val="none"/>
          <w:lang w:val="en-US" w:eastAsia="zh-CN" w:bidi="ar"/>
        </w:rPr>
        <w:t xml:space="preserve">（一）评价结论 </w:t>
      </w:r>
    </w:p>
    <w:p>
      <w:pPr>
        <w:keepNext w:val="0"/>
        <w:keepLines w:val="0"/>
        <w:pageBreakBefore w:val="0"/>
        <w:widowControl/>
        <w:kinsoku/>
        <w:wordWrap/>
        <w:overflowPunct w:val="0"/>
        <w:topLinePunct w:val="0"/>
        <w:autoSpaceDE w:val="0"/>
        <w:autoSpaceDN w:val="0"/>
        <w:bidi w:val="0"/>
        <w:adjustRightInd w:val="0"/>
        <w:snapToGrid/>
        <w:spacing w:line="600" w:lineRule="exact"/>
        <w:ind w:firstLine="640" w:firstLineChars="200"/>
        <w:textAlignment w:val="baseline"/>
        <w:rPr>
          <w:rFonts w:hint="eastAsia"/>
          <w:highlight w:val="none"/>
          <w:lang w:val="en-US" w:eastAsia="zh-CN"/>
        </w:rPr>
      </w:pPr>
      <w:r>
        <w:rPr>
          <w:rFonts w:hint="eastAsia" w:ascii="仿宋_GB2312" w:hAnsi="仿宋_GB2312" w:eastAsia="仿宋_GB2312" w:cs="仿宋_GB2312"/>
          <w:kern w:val="0"/>
          <w:sz w:val="32"/>
          <w:szCs w:val="32"/>
          <w:highlight w:val="none"/>
        </w:rPr>
        <w:t>运用由评价组研发并通过主管单位确认的评价指标体系及评分标准，通过基础数据填报、问卷调查和访谈获取的数据，评价</w:t>
      </w:r>
      <w:r>
        <w:rPr>
          <w:rFonts w:hint="default" w:ascii="Times New Roman" w:hAnsi="Times New Roman" w:eastAsia="仿宋_GB2312" w:cs="Times New Roman"/>
          <w:kern w:val="0"/>
          <w:sz w:val="32"/>
          <w:szCs w:val="32"/>
          <w:highlight w:val="none"/>
        </w:rPr>
        <w:t>组对</w:t>
      </w:r>
      <w:r>
        <w:rPr>
          <w:rFonts w:hint="default" w:ascii="Times New Roman" w:hAnsi="Times New Roman" w:eastAsia="仿宋_GB2312" w:cs="Times New Roman"/>
          <w:kern w:val="0"/>
          <w:sz w:val="32"/>
          <w:szCs w:val="32"/>
          <w:highlight w:val="none"/>
          <w:lang w:val="en-US" w:eastAsia="zh-CN"/>
        </w:rPr>
        <w:t>2021年吐鲁番市创新创业大赛奖励资金及会务费项目</w:t>
      </w:r>
      <w:r>
        <w:rPr>
          <w:rFonts w:hint="default" w:ascii="Times New Roman" w:hAnsi="Times New Roman" w:eastAsia="仿宋_GB2312" w:cs="Times New Roman"/>
          <w:kern w:val="0"/>
          <w:sz w:val="32"/>
          <w:szCs w:val="32"/>
          <w:highlight w:val="none"/>
        </w:rPr>
        <w:t>进行了独立客观地评价，最终评分结果为9</w:t>
      </w:r>
      <w:r>
        <w:rPr>
          <w:rFonts w:hint="default" w:ascii="Times New Roman" w:hAnsi="Times New Roman" w:eastAsia="仿宋_GB2312" w:cs="Times New Roman"/>
          <w:kern w:val="0"/>
          <w:sz w:val="32"/>
          <w:szCs w:val="32"/>
          <w:highlight w:val="none"/>
          <w:lang w:val="en-US" w:eastAsia="zh-CN"/>
        </w:rPr>
        <w:t>7.6</w:t>
      </w:r>
      <w:r>
        <w:rPr>
          <w:rFonts w:hint="default" w:ascii="Times New Roman" w:hAnsi="Times New Roman" w:eastAsia="仿宋_GB2312" w:cs="Times New Roman"/>
          <w:kern w:val="0"/>
          <w:sz w:val="32"/>
          <w:szCs w:val="32"/>
          <w:highlight w:val="none"/>
        </w:rPr>
        <w:t>分，评价等级为“优”</w:t>
      </w:r>
      <w:r>
        <w:rPr>
          <w:rFonts w:hint="eastAsia" w:ascii="Times New Roman" w:hAnsi="Times New Roman" w:eastAsia="仿宋_GB2312" w:cs="Times New Roman"/>
          <w:kern w:val="0"/>
          <w:sz w:val="32"/>
          <w:szCs w:val="32"/>
          <w:highlight w:val="none"/>
          <w:lang w:eastAsia="zh-CN"/>
        </w:rPr>
        <w:t>。各部分得分情况详见表3-1、评分过程详见附件1。</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rPr>
          <w:rFonts w:hint="eastAsia" w:ascii="楷体" w:hAnsi="楷体" w:eastAsia="楷体" w:cs="楷体"/>
          <w:b/>
          <w:bCs/>
          <w:color w:val="000000"/>
          <w:kern w:val="0"/>
          <w:sz w:val="32"/>
          <w:szCs w:val="32"/>
          <w:highlight w:val="none"/>
          <w:lang w:val="en-US" w:eastAsia="zh-CN" w:bidi="ar"/>
        </w:rPr>
      </w:pPr>
      <w:r>
        <w:rPr>
          <w:rFonts w:hint="eastAsia" w:ascii="楷体" w:hAnsi="楷体" w:eastAsia="楷体" w:cs="楷体"/>
          <w:b/>
          <w:bCs/>
          <w:color w:val="000000"/>
          <w:kern w:val="0"/>
          <w:sz w:val="32"/>
          <w:szCs w:val="32"/>
          <w:highlight w:val="none"/>
          <w:lang w:val="en-US" w:eastAsia="zh-CN" w:bidi="ar"/>
        </w:rPr>
        <w:t>（二）预算执行情况</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ascii="黑体" w:hAnsi="宋体" w:eastAsia="黑体" w:cs="黑体"/>
          <w:color w:val="000000"/>
          <w:kern w:val="0"/>
          <w:sz w:val="32"/>
          <w:szCs w:val="32"/>
          <w:highlight w:val="none"/>
          <w:lang w:val="en-US" w:eastAsia="zh-CN" w:bidi="ar"/>
        </w:rPr>
      </w:pPr>
      <w:r>
        <w:rPr>
          <w:rFonts w:hint="default" w:ascii="Times New Roman" w:hAnsi="Times New Roman" w:eastAsia="仿宋_GB2312" w:cs="Times New Roman"/>
          <w:sz w:val="32"/>
          <w:szCs w:val="32"/>
          <w:highlight w:val="none"/>
          <w:lang w:val="en-US" w:eastAsia="zh-CN"/>
        </w:rPr>
        <w:t>2021年吐鲁番市创新创业大赛奖励资金及会务费</w:t>
      </w:r>
      <w:r>
        <w:rPr>
          <w:rFonts w:hint="default" w:ascii="Times New Roman" w:hAnsi="Times New Roman" w:eastAsia="仿宋_GB2312" w:cs="Times New Roman"/>
          <w:sz w:val="32"/>
          <w:szCs w:val="32"/>
          <w:highlight w:val="none"/>
        </w:rPr>
        <w:t>预算总额为</w:t>
      </w:r>
      <w:r>
        <w:rPr>
          <w:rFonts w:hint="default" w:ascii="Times New Roman" w:hAnsi="Times New Roman" w:eastAsia="仿宋_GB2312" w:cs="Times New Roman"/>
          <w:sz w:val="32"/>
          <w:szCs w:val="32"/>
          <w:highlight w:val="none"/>
          <w:lang w:val="en-US" w:eastAsia="zh-CN"/>
        </w:rPr>
        <w:t>57.33</w:t>
      </w:r>
      <w:r>
        <w:rPr>
          <w:rFonts w:hint="default" w:ascii="Times New Roman" w:hAnsi="Times New Roman" w:eastAsia="仿宋_GB2312" w:cs="Times New Roman"/>
          <w:sz w:val="32"/>
          <w:szCs w:val="32"/>
          <w:highlight w:val="none"/>
        </w:rPr>
        <w:t>万元，</w:t>
      </w:r>
      <w:r>
        <w:rPr>
          <w:rFonts w:hint="default" w:ascii="Times New Roman" w:hAnsi="Times New Roman" w:eastAsia="仿宋_GB2312" w:cs="Times New Roman"/>
          <w:sz w:val="32"/>
          <w:szCs w:val="32"/>
          <w:highlight w:val="none"/>
          <w:lang w:val="en-US" w:eastAsia="zh-CN"/>
        </w:rPr>
        <w:t>为吐鲁番市本级财政资金</w:t>
      </w:r>
      <w:r>
        <w:rPr>
          <w:rFonts w:hint="default" w:ascii="Times New Roman" w:hAnsi="Times New Roman" w:eastAsia="仿宋_GB2312" w:cs="Times New Roman"/>
          <w:sz w:val="32"/>
          <w:szCs w:val="32"/>
          <w:highlight w:val="none"/>
        </w:rPr>
        <w:t>。截至</w:t>
      </w:r>
      <w:r>
        <w:rPr>
          <w:rFonts w:hint="default" w:ascii="Times New Roman" w:hAnsi="Times New Roman" w:eastAsia="仿宋_GB2312" w:cs="Times New Roman"/>
          <w:kern w:val="0"/>
          <w:sz w:val="32"/>
          <w:szCs w:val="32"/>
          <w:highlight w:val="none"/>
        </w:rPr>
        <w:t>202</w:t>
      </w:r>
      <w:r>
        <w:rPr>
          <w:rFonts w:hint="default" w:ascii="Times New Roman" w:hAnsi="Times New Roman" w:eastAsia="仿宋_GB2312" w:cs="Times New Roman"/>
          <w:kern w:val="0"/>
          <w:sz w:val="32"/>
          <w:szCs w:val="32"/>
          <w:highlight w:val="none"/>
          <w:lang w:val="en-US" w:eastAsia="zh-CN"/>
        </w:rPr>
        <w:t>1</w:t>
      </w:r>
      <w:r>
        <w:rPr>
          <w:rFonts w:hint="default" w:ascii="Times New Roman" w:hAnsi="Times New Roman" w:eastAsia="仿宋_GB2312" w:cs="Times New Roman"/>
          <w:kern w:val="0"/>
          <w:sz w:val="32"/>
          <w:szCs w:val="32"/>
          <w:highlight w:val="none"/>
        </w:rPr>
        <w:t>年12月31日</w:t>
      </w:r>
      <w:r>
        <w:rPr>
          <w:rFonts w:hint="eastAsia" w:ascii="Times New Roman" w:hAnsi="Times New Roman" w:eastAsia="仿宋_GB2312" w:cs="Times New Roman"/>
          <w:kern w:val="0"/>
          <w:sz w:val="32"/>
          <w:szCs w:val="32"/>
          <w:highlight w:val="none"/>
          <w:lang w:eastAsia="zh-CN"/>
        </w:rPr>
        <w:t>，</w:t>
      </w:r>
      <w:r>
        <w:rPr>
          <w:rFonts w:hint="eastAsia" w:ascii="Times New Roman" w:hAnsi="Times New Roman" w:eastAsia="仿宋_GB2312" w:cs="Times New Roman"/>
          <w:kern w:val="0"/>
          <w:sz w:val="32"/>
          <w:szCs w:val="32"/>
          <w:highlight w:val="none"/>
          <w:lang w:val="en-US" w:eastAsia="zh-CN"/>
        </w:rPr>
        <w:t>实际支出</w:t>
      </w:r>
      <w:r>
        <w:rPr>
          <w:rFonts w:hint="default" w:ascii="Times New Roman" w:hAnsi="Times New Roman" w:eastAsia="仿宋_GB2312" w:cs="Times New Roman"/>
          <w:sz w:val="32"/>
          <w:szCs w:val="32"/>
          <w:highlight w:val="none"/>
          <w:lang w:val="en-US" w:eastAsia="zh-CN"/>
        </w:rPr>
        <w:t>57.33</w:t>
      </w:r>
      <w:r>
        <w:rPr>
          <w:rFonts w:hint="default" w:ascii="Times New Roman" w:hAnsi="Times New Roman" w:eastAsia="仿宋_GB2312" w:cs="Times New Roman"/>
          <w:sz w:val="32"/>
          <w:szCs w:val="32"/>
          <w:highlight w:val="none"/>
        </w:rPr>
        <w:t>万元，执行率100%。</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ascii="黑体" w:hAnsi="宋体" w:eastAsia="黑体" w:cs="黑体"/>
          <w:color w:val="000000"/>
          <w:kern w:val="0"/>
          <w:sz w:val="32"/>
          <w:szCs w:val="32"/>
          <w:highlight w:val="none"/>
          <w:lang w:val="en-US" w:eastAsia="zh-CN" w:bidi="ar"/>
        </w:rPr>
      </w:pPr>
      <w:r>
        <w:rPr>
          <w:rFonts w:ascii="黑体" w:hAnsi="宋体" w:eastAsia="黑体" w:cs="黑体"/>
          <w:color w:val="000000"/>
          <w:kern w:val="0"/>
          <w:sz w:val="32"/>
          <w:szCs w:val="32"/>
          <w:highlight w:val="none"/>
          <w:lang w:val="en-US" w:eastAsia="zh-CN" w:bidi="ar"/>
        </w:rPr>
        <w:t xml:space="preserve">三、经验、问题和建议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楷体" w:hAnsi="楷体" w:eastAsia="楷体" w:cs="楷体"/>
          <w:b/>
          <w:bCs/>
          <w:color w:val="000000"/>
          <w:kern w:val="0"/>
          <w:sz w:val="32"/>
          <w:szCs w:val="32"/>
          <w:highlight w:val="none"/>
          <w:lang w:val="en-US" w:eastAsia="zh-CN" w:bidi="ar"/>
        </w:rPr>
      </w:pPr>
      <w:r>
        <w:rPr>
          <w:rFonts w:hint="eastAsia" w:ascii="楷体" w:hAnsi="楷体" w:eastAsia="楷体" w:cs="楷体"/>
          <w:b/>
          <w:bCs/>
          <w:color w:val="000000"/>
          <w:kern w:val="0"/>
          <w:sz w:val="32"/>
          <w:szCs w:val="32"/>
          <w:highlight w:val="none"/>
          <w:lang w:val="en-US" w:eastAsia="zh-CN" w:bidi="ar"/>
        </w:rPr>
        <w:t>（一）主要经验及做法</w:t>
      </w:r>
    </w:p>
    <w:p>
      <w:pPr>
        <w:pStyle w:val="21"/>
        <w:spacing w:line="580" w:lineRule="exact"/>
        <w:ind w:firstLine="640"/>
        <w:rPr>
          <w:rFonts w:hint="eastAsia" w:ascii="仿宋_GB2312" w:hAnsi="仿宋_GB2312" w:eastAsia="仿宋_GB2312" w:cs="仿宋_GB2312"/>
          <w:bCs/>
          <w:kern w:val="0"/>
          <w:sz w:val="32"/>
          <w:szCs w:val="32"/>
          <w:highlight w:val="none"/>
          <w:lang w:val="en-US" w:eastAsia="zh-CN" w:bidi="ar-SA"/>
        </w:rPr>
      </w:pPr>
      <w:r>
        <w:rPr>
          <w:rFonts w:hint="eastAsia" w:ascii="仿宋_GB2312" w:hAnsi="仿宋_GB2312" w:eastAsia="仿宋_GB2312" w:cs="仿宋_GB2312"/>
          <w:b/>
          <w:bCs w:val="0"/>
          <w:kern w:val="0"/>
          <w:sz w:val="32"/>
          <w:szCs w:val="32"/>
          <w:highlight w:val="none"/>
          <w:lang w:val="en-US" w:eastAsia="zh-CN" w:bidi="ar-SA"/>
        </w:rPr>
        <w:t>1.提前谋划，为项目落实奠定基础。</w:t>
      </w:r>
      <w:r>
        <w:rPr>
          <w:rFonts w:hint="eastAsia" w:ascii="仿宋_GB2312" w:hAnsi="仿宋_GB2312" w:eastAsia="仿宋_GB2312" w:cs="仿宋_GB2312"/>
          <w:bCs/>
          <w:kern w:val="0"/>
          <w:sz w:val="32"/>
          <w:szCs w:val="32"/>
          <w:highlight w:val="none"/>
          <w:lang w:val="en-US" w:eastAsia="zh-CN" w:bidi="ar-SA"/>
        </w:rPr>
        <w:t>为有效推进项目工作开展，提高财政资金使用效益，项目主管部门进一步强化项目意识，提前对项目实施基础数据进行全面摸排，确定补贴发放对象精准，规范工作流程，明确责任和时间节点，一个环节紧扣一个环节逐步抓好具体落实，确保了项目按时保质完成，保障了项目效益发挥。</w:t>
      </w:r>
    </w:p>
    <w:p>
      <w:pPr>
        <w:pStyle w:val="21"/>
        <w:spacing w:line="580" w:lineRule="exact"/>
        <w:ind w:firstLine="640"/>
        <w:jc w:val="both"/>
        <w:rPr>
          <w:rFonts w:hint="eastAsia" w:ascii="仿宋_GB2312" w:hAnsi="仿宋_GB2312" w:eastAsia="仿宋_GB2312" w:cs="仿宋_GB2312"/>
          <w:bCs/>
          <w:kern w:val="0"/>
          <w:sz w:val="32"/>
          <w:szCs w:val="32"/>
          <w:highlight w:val="none"/>
          <w:lang w:val="en-US" w:eastAsia="zh-CN" w:bidi="ar-SA"/>
        </w:rPr>
      </w:pPr>
      <w:r>
        <w:rPr>
          <w:rFonts w:hint="eastAsia" w:ascii="仿宋_GB2312" w:hAnsi="仿宋_GB2312" w:eastAsia="仿宋_GB2312" w:cs="仿宋_GB2312"/>
          <w:b/>
          <w:bCs w:val="0"/>
          <w:kern w:val="0"/>
          <w:sz w:val="32"/>
          <w:szCs w:val="32"/>
          <w:highlight w:val="none"/>
          <w:lang w:val="en-US" w:eastAsia="zh-CN" w:bidi="ar-SA"/>
        </w:rPr>
        <w:t>2.充分发挥科技支撑作用，促进科技成果转化。</w:t>
      </w:r>
      <w:r>
        <w:rPr>
          <w:rFonts w:hint="eastAsia" w:ascii="仿宋_GB2312" w:hAnsi="仿宋_GB2312" w:eastAsia="仿宋_GB2312" w:cs="仿宋_GB2312"/>
          <w:bCs/>
          <w:kern w:val="0"/>
          <w:sz w:val="32"/>
          <w:szCs w:val="32"/>
          <w:highlight w:val="none"/>
          <w:lang w:val="en-US" w:eastAsia="zh-CN" w:bidi="ar-SA"/>
        </w:rPr>
        <w:t>吐鲁番市科技局鼓励参赛单位积极筹建科技平台，加大研发投入，加强科技支撑平台建设，提升区域创新能力；要求参赛单位注重新产品开发，延伸特色产业链，促进品牌建设；</w:t>
      </w:r>
      <w:r>
        <w:rPr>
          <w:rFonts w:hint="eastAsia" w:ascii="仿宋_GB2312" w:hAnsi="仿宋_GB2312" w:eastAsia="仿宋_GB2312" w:cs="仿宋_GB2312"/>
          <w:bCs/>
          <w:kern w:val="0"/>
          <w:sz w:val="32"/>
          <w:szCs w:val="32"/>
          <w:highlight w:val="none"/>
          <w:lang w:val="zh-TW" w:eastAsia="zh-CN" w:bidi="ar-SA"/>
        </w:rPr>
        <w:t>邀请社会各界参加开幕式，</w:t>
      </w:r>
      <w:r>
        <w:rPr>
          <w:rFonts w:hint="eastAsia" w:ascii="仿宋_GB2312" w:hAnsi="仿宋_GB2312" w:eastAsia="仿宋_GB2312" w:cs="仿宋_GB2312"/>
          <w:bCs/>
          <w:kern w:val="0"/>
          <w:sz w:val="32"/>
          <w:szCs w:val="32"/>
          <w:highlight w:val="none"/>
          <w:lang w:val="en-US" w:eastAsia="zh-CN" w:bidi="ar-SA"/>
        </w:rPr>
        <w:t>弘扬创新创业文化，激发全民创新创业的热情，掀起创新创业的热潮</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highlight w:val="none"/>
          <w:lang w:val="en-US" w:eastAsia="zh-CN"/>
        </w:rPr>
      </w:pPr>
      <w:r>
        <w:rPr>
          <w:rFonts w:hint="eastAsia" w:ascii="仿宋_GB2312" w:hAnsi="仿宋_GB2312" w:eastAsia="仿宋_GB2312" w:cs="仿宋_GB2312"/>
          <w:b/>
          <w:bCs w:val="0"/>
          <w:sz w:val="32"/>
          <w:szCs w:val="32"/>
          <w:highlight w:val="none"/>
          <w:lang w:val="en-US" w:eastAsia="zh-CN"/>
        </w:rPr>
        <w:t>3.</w:t>
      </w:r>
      <w:r>
        <w:rPr>
          <w:rFonts w:hint="eastAsia" w:ascii="Times New Roman" w:hAnsi="Times New Roman" w:eastAsia="仿宋_GB2312" w:cs="Times New Roman"/>
          <w:b/>
          <w:bCs/>
          <w:sz w:val="32"/>
          <w:szCs w:val="32"/>
          <w:highlight w:val="none"/>
        </w:rPr>
        <w:t>受益对象满意度较高</w:t>
      </w:r>
      <w:r>
        <w:rPr>
          <w:rFonts w:hint="eastAsia" w:ascii="Times New Roman" w:hAnsi="Times New Roman" w:eastAsia="仿宋_GB2312" w:cs="Times New Roman"/>
          <w:b/>
          <w:bCs/>
          <w:sz w:val="32"/>
          <w:szCs w:val="32"/>
          <w:highlight w:val="none"/>
          <w:lang w:eastAsia="zh-CN"/>
        </w:rPr>
        <w:t>。</w:t>
      </w:r>
      <w:r>
        <w:rPr>
          <w:rFonts w:hint="eastAsia" w:ascii="Times New Roman" w:hAnsi="Times New Roman" w:eastAsia="仿宋_GB2312" w:cs="Times New Roman"/>
          <w:sz w:val="32"/>
          <w:szCs w:val="32"/>
          <w:highlight w:val="none"/>
        </w:rPr>
        <w:t>根据问卷调查结果显示，受益对象的整体满意程度为94.44%，满意度水平较好。 调查对象对问题按照满意度评分由高到低排序依次为：您对赛事流程、组织工作、现场秩序是否满意(92.22%)、您对赛前沟通、培训等情况是否满意(95.56%)、您对本次大赛的竞赛氛围和宣传工作是否满意(94.44%)、总体而言，您对本届创新创业大赛是否满意(95.56%)。</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楷体" w:hAnsi="楷体" w:eastAsia="楷体" w:cs="楷体"/>
          <w:b/>
          <w:bCs/>
          <w:color w:val="000000"/>
          <w:kern w:val="0"/>
          <w:sz w:val="32"/>
          <w:szCs w:val="32"/>
          <w:highlight w:val="none"/>
          <w:lang w:val="en-US" w:eastAsia="zh-CN" w:bidi="ar"/>
        </w:rPr>
      </w:pPr>
      <w:r>
        <w:rPr>
          <w:rFonts w:hint="eastAsia" w:ascii="楷体" w:hAnsi="楷体" w:eastAsia="楷体" w:cs="楷体"/>
          <w:b/>
          <w:bCs/>
          <w:color w:val="000000"/>
          <w:kern w:val="0"/>
          <w:sz w:val="32"/>
          <w:szCs w:val="32"/>
          <w:highlight w:val="none"/>
          <w:lang w:val="en-US" w:eastAsia="zh-CN" w:bidi="ar"/>
        </w:rPr>
        <w:t>（二）存在的问题与不足</w:t>
      </w:r>
    </w:p>
    <w:p>
      <w:pPr>
        <w:keepNext w:val="0"/>
        <w:keepLines w:val="0"/>
        <w:pageBreakBefore w:val="0"/>
        <w:kinsoku/>
        <w:wordWrap/>
        <w:topLinePunct w:val="0"/>
        <w:bidi w:val="0"/>
        <w:snapToGrid/>
        <w:spacing w:line="560" w:lineRule="exact"/>
        <w:ind w:firstLine="643" w:firstLineChars="200"/>
        <w:outlineLvl w:val="9"/>
        <w:rPr>
          <w:rFonts w:hint="eastAsia" w:ascii="Times New Roman" w:hAnsi="Times New Roman" w:eastAsia="仿宋_GB2312"/>
          <w:kern w:val="0"/>
          <w:sz w:val="32"/>
          <w:szCs w:val="32"/>
          <w:highlight w:val="none"/>
          <w:lang w:val="en-US" w:eastAsia="zh-CN"/>
        </w:rPr>
      </w:pPr>
      <w:r>
        <w:rPr>
          <w:rFonts w:hint="eastAsia" w:ascii="仿宋_GB2312" w:hAnsi="仿宋_GB2312" w:eastAsia="仿宋_GB2312" w:cs="仿宋_GB2312"/>
          <w:b/>
          <w:bCs w:val="0"/>
          <w:kern w:val="0"/>
          <w:sz w:val="32"/>
          <w:szCs w:val="32"/>
          <w:highlight w:val="none"/>
          <w:lang w:val="en-US" w:eastAsia="zh-CN"/>
        </w:rPr>
        <w:t>绩效目标编制水平有待提升。</w:t>
      </w:r>
      <w:r>
        <w:rPr>
          <w:rFonts w:hint="eastAsia" w:ascii="Times New Roman" w:hAnsi="Times New Roman" w:eastAsia="仿宋_GB2312"/>
          <w:kern w:val="0"/>
          <w:sz w:val="32"/>
          <w:szCs w:val="32"/>
          <w:highlight w:val="none"/>
        </w:rPr>
        <w:t>项目绩效目标设置符合政策制度要求，绩效目标及其指标的设定与项目属性特点和支出内容相关联程度较高。</w:t>
      </w:r>
      <w:r>
        <w:rPr>
          <w:rFonts w:hint="eastAsia" w:ascii="Times New Roman" w:hAnsi="Times New Roman" w:eastAsia="仿宋_GB2312"/>
          <w:kern w:val="0"/>
          <w:sz w:val="32"/>
          <w:szCs w:val="32"/>
          <w:highlight w:val="none"/>
          <w:lang w:val="en-US" w:eastAsia="zh-CN"/>
        </w:rPr>
        <w:t>但指标设置缺少时间限制，时效指标应设置具体时间限制的指标，如：大赛计划举办时间；成本指标设置不合理，应根据数量指标对应细化成本指标，设置单位标准成本；质量指标设置不科学，应根据项目情况设置具体有关项目的指标，如:大赛专家评审公平性 100%。</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highlight w:val="none"/>
          <w:lang w:val="en-US" w:eastAsia="zh-CN"/>
        </w:rPr>
      </w:pPr>
      <w:r>
        <w:rPr>
          <w:rFonts w:hint="eastAsia" w:ascii="楷体" w:hAnsi="楷体" w:eastAsia="楷体" w:cs="楷体"/>
          <w:b/>
          <w:bCs/>
          <w:color w:val="000000"/>
          <w:kern w:val="0"/>
          <w:sz w:val="32"/>
          <w:szCs w:val="32"/>
          <w:highlight w:val="none"/>
          <w:lang w:val="en-US" w:eastAsia="zh-CN" w:bidi="ar"/>
        </w:rPr>
        <w:t>（三）建议和改进措施</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9"/>
        <w:rPr>
          <w:rFonts w:ascii="Times New Roman" w:hAnsi="Times New Roman" w:eastAsia="仿宋_GB2312"/>
          <w:color w:val="auto"/>
          <w:sz w:val="28"/>
          <w:highlight w:val="none"/>
        </w:rPr>
      </w:pPr>
      <w:r>
        <w:rPr>
          <w:rFonts w:hint="eastAsia" w:ascii="楷体" w:hAnsi="楷体" w:eastAsia="楷体"/>
          <w:b/>
          <w:color w:val="auto"/>
          <w:kern w:val="0"/>
          <w:sz w:val="32"/>
          <w:szCs w:val="32"/>
          <w:highlight w:val="none"/>
        </w:rPr>
        <w:t>提升绩效目标编制水平</w:t>
      </w:r>
      <w:r>
        <w:rPr>
          <w:rFonts w:hint="eastAsia" w:ascii="楷体" w:hAnsi="楷体" w:eastAsia="楷体"/>
          <w:b/>
          <w:color w:val="auto"/>
          <w:kern w:val="0"/>
          <w:sz w:val="32"/>
          <w:szCs w:val="32"/>
          <w:highlight w:val="none"/>
          <w:lang w:eastAsia="zh-CN"/>
        </w:rPr>
        <w:t>。</w:t>
      </w:r>
      <w:r>
        <w:rPr>
          <w:rFonts w:hint="eastAsia" w:ascii="Times New Roman" w:hAnsi="Times New Roman" w:eastAsia="仿宋_GB2312"/>
          <w:bCs/>
          <w:color w:val="auto"/>
          <w:kern w:val="0"/>
          <w:sz w:val="32"/>
          <w:szCs w:val="32"/>
          <w:highlight w:val="none"/>
        </w:rPr>
        <w:t>针对绩效目标合理性不足的问题，建议</w:t>
      </w:r>
      <w:r>
        <w:rPr>
          <w:rFonts w:hint="eastAsia" w:ascii="Times New Roman" w:hAnsi="Times New Roman" w:eastAsia="仿宋_GB2312"/>
          <w:bCs/>
          <w:color w:val="auto"/>
          <w:kern w:val="0"/>
          <w:sz w:val="32"/>
          <w:szCs w:val="32"/>
          <w:highlight w:val="none"/>
          <w:lang w:val="en-US" w:eastAsia="zh-CN"/>
        </w:rPr>
        <w:t>吐鲁番市科技局</w:t>
      </w:r>
      <w:r>
        <w:rPr>
          <w:rFonts w:hint="eastAsia" w:ascii="Times New Roman" w:hAnsi="Times New Roman" w:eastAsia="仿宋_GB2312"/>
          <w:bCs/>
          <w:color w:val="auto"/>
          <w:kern w:val="0"/>
          <w:sz w:val="32"/>
          <w:szCs w:val="32"/>
          <w:highlight w:val="none"/>
        </w:rPr>
        <w:t>加强项目目标研究，提升目标申报水平。首先，在项目绩效目标申报阶段，应认真研究项目特点，从明确性、可衡量性、可实现性、相关性和时限性等方面着手，设置与项目匹配的指标，更好地凸显项目绩效。建议加大绩效管理知识的培训力度，提升各单位对绩效理念的认知，加强绩效目标审核，对绩效目标编制质量进行严格把关，设置不合理、不科学的绩效目标应退回预算单位，并要求进行进一步修改完善，以确保绩效目标编制的完整性、科学性。</w:t>
      </w:r>
    </w:p>
    <w:p>
      <w:pPr>
        <w:pStyle w:val="2"/>
        <w:rPr>
          <w:rFonts w:hint="eastAsia"/>
          <w:highlight w:val="none"/>
          <w:lang w:val="en-US" w:eastAsia="zh-CN"/>
        </w:rPr>
        <w:sectPr>
          <w:footerReference r:id="rId3" w:type="default"/>
          <w:pgSz w:w="11906" w:h="16838"/>
          <w:pgMar w:top="1134" w:right="1418"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sdt>
      <w:sdtPr>
        <w:rPr>
          <w:rFonts w:hint="eastAsia" w:ascii="黑体" w:hAnsi="黑体" w:eastAsia="黑体" w:cs="黑体"/>
          <w:sz w:val="44"/>
          <w:szCs w:val="44"/>
        </w:rPr>
        <w:id w:val="147471678"/>
        <w:docPartObj>
          <w:docPartGallery w:val="Table of Contents"/>
          <w:docPartUnique/>
        </w:docPartObj>
      </w:sdtPr>
      <w:sdtEndPr>
        <w:rPr>
          <w:rFonts w:hint="eastAsia" w:ascii="Times New Roman" w:hAnsi="Times New Roman" w:eastAsia="黑体" w:cs="黑体"/>
          <w:b/>
          <w:kern w:val="0"/>
          <w:sz w:val="32"/>
          <w:szCs w:val="28"/>
          <w:lang w:bidi="en-US"/>
        </w:rPr>
      </w:sdtEndPr>
      <w:sdt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z w:val="44"/>
              <w:szCs w:val="44"/>
            </w:rPr>
          </w:pPr>
          <w:r>
            <w:rPr>
              <w:rFonts w:hint="eastAsia" w:ascii="黑体" w:hAnsi="黑体" w:eastAsia="黑体" w:cs="黑体"/>
              <w:b w:val="0"/>
              <w:bCs w:val="0"/>
              <w:sz w:val="44"/>
              <w:szCs w:val="44"/>
            </w:rPr>
            <w:t>目</w:t>
          </w:r>
          <w:r>
            <w:rPr>
              <w:rFonts w:hint="eastAsia" w:ascii="黑体" w:hAnsi="黑体" w:eastAsia="黑体" w:cs="黑体"/>
              <w:b w:val="0"/>
              <w:bCs w:val="0"/>
              <w:sz w:val="44"/>
              <w:szCs w:val="44"/>
              <w:lang w:val="en-US" w:eastAsia="zh-CN"/>
            </w:rPr>
            <w:t xml:space="preserve">  </w:t>
          </w:r>
          <w:r>
            <w:rPr>
              <w:rFonts w:hint="eastAsia" w:ascii="黑体" w:hAnsi="黑体" w:eastAsia="黑体" w:cs="黑体"/>
              <w:b w:val="0"/>
              <w:bCs w:val="0"/>
              <w:sz w:val="44"/>
              <w:szCs w:val="44"/>
            </w:rPr>
            <w:t>录</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ascii="Times New Roman" w:hAnsi="Times New Roman" w:eastAsia="黑体" w:cs="Times New Roman"/>
              <w:kern w:val="0"/>
              <w:sz w:val="32"/>
              <w:szCs w:val="32"/>
              <w:lang w:bidi="en-US"/>
            </w:rPr>
            <w:fldChar w:fldCharType="begin"/>
          </w:r>
          <w:r>
            <w:rPr>
              <w:rFonts w:ascii="Times New Roman" w:hAnsi="Times New Roman" w:eastAsia="黑体" w:cs="Times New Roman"/>
              <w:kern w:val="0"/>
              <w:sz w:val="32"/>
              <w:szCs w:val="32"/>
              <w:lang w:bidi="en-US"/>
            </w:rPr>
            <w:instrText xml:space="preserve">TOC \o "1-2" \h \u </w:instrText>
          </w:r>
          <w:r>
            <w:rPr>
              <w:rFonts w:ascii="Times New Roman" w:hAnsi="Times New Roman" w:eastAsia="黑体" w:cs="Times New Roman"/>
              <w:kern w:val="0"/>
              <w:sz w:val="32"/>
              <w:szCs w:val="32"/>
              <w:lang w:bidi="en-US"/>
            </w:rPr>
            <w:fldChar w:fldCharType="separate"/>
          </w: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_Toc11319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bCs/>
              <w:sz w:val="28"/>
              <w:szCs w:val="28"/>
            </w:rPr>
            <w:t>一、项目概况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_Toc11319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_Toc19601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bCs w:val="0"/>
              <w:kern w:val="0"/>
              <w:sz w:val="28"/>
              <w:szCs w:val="28"/>
            </w:rPr>
            <w:t>（一）项目背景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_Toc19601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_Toc28886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（二）项目内容及规模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_Toc28886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_Toc12731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highlight w:val="none"/>
            </w:rPr>
            <w:t>（三）资金来源及使用情况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_Toc12731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_Toc27871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（四）项目组织与管理情况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_Toc27871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_Toc27951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（五）项目绩效目标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_Toc27951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_Toc5496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sz w:val="28"/>
              <w:szCs w:val="28"/>
            </w:rPr>
            <w:t>二、评价工作概述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_Toc5496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_Toc9634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（一）评价目的与原则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_Toc9634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_Toc3080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（二）评价方法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_Toc15958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（三）绩效评价指标体系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_Toc15958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_Toc14426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（四）评价组织实施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_Toc4924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sz w:val="28"/>
              <w:szCs w:val="28"/>
              <w:highlight w:val="none"/>
            </w:rPr>
            <w:t>三、评价结论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_Toc4924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_Toc29882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sz w:val="28"/>
              <w:szCs w:val="28"/>
            </w:rPr>
            <w:t>四、绩效评价分析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_Toc29882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_Toc21251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（一）绩效目标分析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_Toc21251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_Toc25680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lang w:val="en-US" w:eastAsia="zh-CN"/>
            </w:rPr>
            <w:t>二</w:t>
          </w: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项目管理分析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_Toc25680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_Toc20126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rPr>
            <w:t>（三）项目绩效分析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_Toc20126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_Toc3333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kern w:val="0"/>
              <w:sz w:val="28"/>
              <w:szCs w:val="28"/>
              <w:lang w:val="en-US" w:eastAsia="zh-CN"/>
            </w:rPr>
            <w:t>五</w:t>
          </w:r>
          <w:r>
            <w:rPr>
              <w:rFonts w:hint="eastAsia" w:ascii="仿宋_GB2312" w:hAnsi="仿宋_GB2312" w:eastAsia="仿宋_GB2312" w:cs="仿宋_GB2312"/>
              <w:kern w:val="0"/>
              <w:sz w:val="28"/>
              <w:szCs w:val="28"/>
            </w:rPr>
            <w:t>、存在问题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_Toc3333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_Toc4622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bCs/>
              <w:kern w:val="0"/>
              <w:sz w:val="28"/>
              <w:szCs w:val="28"/>
            </w:rPr>
            <w:t>六、相关建议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_Toc4622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_Toc22950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bCs/>
              <w:kern w:val="0"/>
              <w:sz w:val="28"/>
              <w:szCs w:val="28"/>
            </w:rPr>
            <w:t>七、其他需要说明的问题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_Toc22950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_Toc30838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sz w:val="28"/>
              <w:szCs w:val="28"/>
            </w:rPr>
            <w:t>附件1 综合评分表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_Toc3631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sz w:val="28"/>
              <w:szCs w:val="28"/>
            </w:rPr>
            <w:t>附件2 问卷调查报告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_Toc3631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_Toc15802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sz w:val="28"/>
              <w:szCs w:val="28"/>
            </w:rPr>
            <w:t>附件3 受益群众满意度问卷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_Toc15802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_Toc18274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bCs/>
              <w:kern w:val="0"/>
              <w:sz w:val="28"/>
              <w:szCs w:val="28"/>
              <w:lang w:bidi="ar"/>
            </w:rPr>
            <w:t xml:space="preserve">附件4 </w:t>
          </w:r>
          <w:r>
            <w:rPr>
              <w:rFonts w:hint="eastAsia" w:ascii="仿宋_GB2312" w:hAnsi="仿宋_GB2312" w:eastAsia="仿宋_GB2312" w:cs="仿宋_GB2312"/>
              <w:bCs/>
              <w:kern w:val="0"/>
              <w:sz w:val="28"/>
              <w:szCs w:val="28"/>
              <w:lang w:eastAsia="zh-Hans" w:bidi="ar"/>
            </w:rPr>
            <w:t>相关负责人</w:t>
          </w:r>
          <w:r>
            <w:rPr>
              <w:rFonts w:hint="eastAsia" w:ascii="仿宋_GB2312" w:hAnsi="仿宋_GB2312" w:eastAsia="仿宋_GB2312" w:cs="仿宋_GB2312"/>
              <w:bCs/>
              <w:kern w:val="0"/>
              <w:sz w:val="28"/>
              <w:szCs w:val="28"/>
            </w:rPr>
            <w:t>访谈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pPr>
          <w:r>
            <w:rPr>
              <w:rFonts w:hint="eastAsia" w:ascii="仿宋_GB2312" w:hAnsi="仿宋_GB2312" w:eastAsia="仿宋_GB2312" w:cs="仿宋_GB2312"/>
              <w:kern w:val="0"/>
              <w:sz w:val="28"/>
              <w:szCs w:val="28"/>
              <w:lang w:bidi="en-US"/>
            </w:rPr>
            <w:fldChar w:fldCharType="begin"/>
          </w:r>
          <w:r>
            <w:rPr>
              <w:rFonts w:hint="eastAsia" w:ascii="仿宋_GB2312" w:hAnsi="仿宋_GB2312" w:eastAsia="仿宋_GB2312" w:cs="仿宋_GB2312"/>
              <w:kern w:val="0"/>
              <w:sz w:val="28"/>
              <w:szCs w:val="28"/>
              <w:lang w:bidi="en-US"/>
            </w:rPr>
            <w:instrText xml:space="preserve"> HYPERLINK \l _Toc25152 </w:instrText>
          </w:r>
          <w:r>
            <w:rPr>
              <w:rFonts w:hint="eastAsia" w:ascii="仿宋_GB2312" w:hAnsi="仿宋_GB2312" w:eastAsia="仿宋_GB2312" w:cs="仿宋_GB2312"/>
              <w:kern w:val="0"/>
              <w:sz w:val="28"/>
              <w:szCs w:val="28"/>
              <w:lang w:bidi="en-US"/>
            </w:rPr>
            <w:fldChar w:fldCharType="separate"/>
          </w:r>
          <w:r>
            <w:rPr>
              <w:rFonts w:hint="eastAsia" w:ascii="仿宋_GB2312" w:hAnsi="仿宋_GB2312" w:eastAsia="仿宋_GB2312" w:cs="仿宋_GB2312"/>
              <w:sz w:val="28"/>
              <w:szCs w:val="28"/>
              <w:lang w:val="en-US" w:eastAsia="zh-CN"/>
            </w:rPr>
            <w:t>附件5 相关佐证材料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_Toc25152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kern w:val="0"/>
              <w:sz w:val="28"/>
              <w:szCs w:val="28"/>
              <w:lang w:bidi="en-US"/>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30" w:lineRule="exact"/>
            <w:textAlignment w:val="auto"/>
            <w:rPr>
              <w:rFonts w:hint="eastAsia" w:eastAsiaTheme="minorEastAsia"/>
              <w:lang w:eastAsia="zh-CN"/>
            </w:rPr>
          </w:pPr>
          <w:r>
            <w:rPr>
              <w:rFonts w:ascii="Times New Roman" w:hAnsi="Times New Roman" w:eastAsia="黑体" w:cs="Times New Roman"/>
              <w:kern w:val="0"/>
              <w:szCs w:val="32"/>
              <w:lang w:bidi="en-US"/>
            </w:rPr>
            <w:fldChar w:fldCharType="end"/>
          </w:r>
        </w:p>
      </w:sdtContent>
    </w:sdt>
    <w:p>
      <w:pPr>
        <w:keepNext w:val="0"/>
        <w:keepLines w:val="0"/>
        <w:pageBreakBefore w:val="0"/>
        <w:widowControl/>
        <w:kinsoku/>
        <w:wordWrap/>
        <w:overflowPunct w:val="0"/>
        <w:topLinePunct w:val="0"/>
        <w:autoSpaceDE w:val="0"/>
        <w:autoSpaceDN w:val="0"/>
        <w:bidi w:val="0"/>
        <w:adjustRightInd w:val="0"/>
        <w:snapToGrid/>
        <w:spacing w:line="580" w:lineRule="exact"/>
        <w:jc w:val="center"/>
        <w:textAlignment w:val="baseline"/>
        <w:rPr>
          <w:rFonts w:hint="eastAsia" w:ascii="黑体" w:hAnsi="黑体" w:eastAsia="黑体" w:cs="黑体"/>
          <w:b/>
          <w:bCs/>
          <w:kern w:val="0"/>
          <w:sz w:val="44"/>
          <w:szCs w:val="44"/>
          <w:lang w:val="en-US" w:eastAsia="zh-CN" w:bidi="en-US"/>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val="0"/>
        <w:topLinePunct w:val="0"/>
        <w:autoSpaceDE w:val="0"/>
        <w:autoSpaceDN w:val="0"/>
        <w:bidi w:val="0"/>
        <w:adjustRightInd w:val="0"/>
        <w:snapToGrid/>
        <w:spacing w:line="580" w:lineRule="exact"/>
        <w:jc w:val="center"/>
        <w:textAlignment w:val="baseline"/>
        <w:rPr>
          <w:rFonts w:hint="eastAsia" w:ascii="黑体" w:hAnsi="黑体" w:eastAsia="黑体" w:cs="黑体"/>
          <w:b/>
          <w:bCs/>
          <w:kern w:val="0"/>
          <w:sz w:val="44"/>
          <w:szCs w:val="44"/>
          <w:lang w:val="en-US" w:eastAsia="zh-CN" w:bidi="en-US"/>
        </w:rPr>
      </w:pPr>
      <w:r>
        <w:rPr>
          <w:rFonts w:hint="eastAsia" w:ascii="黑体" w:hAnsi="黑体" w:eastAsia="黑体" w:cs="黑体"/>
          <w:b/>
          <w:bCs/>
          <w:kern w:val="0"/>
          <w:sz w:val="44"/>
          <w:szCs w:val="44"/>
          <w:lang w:val="en-US" w:eastAsia="zh-CN" w:bidi="en-US"/>
        </w:rPr>
        <w:t>吐鲁番市创新创业大赛奖励金及会务费</w:t>
      </w:r>
    </w:p>
    <w:p>
      <w:pPr>
        <w:keepNext w:val="0"/>
        <w:keepLines w:val="0"/>
        <w:pageBreakBefore w:val="0"/>
        <w:widowControl/>
        <w:kinsoku/>
        <w:wordWrap/>
        <w:overflowPunct w:val="0"/>
        <w:topLinePunct w:val="0"/>
        <w:autoSpaceDE w:val="0"/>
        <w:autoSpaceDN w:val="0"/>
        <w:bidi w:val="0"/>
        <w:adjustRightInd w:val="0"/>
        <w:snapToGrid/>
        <w:spacing w:line="580" w:lineRule="exact"/>
        <w:jc w:val="center"/>
        <w:textAlignment w:val="baseline"/>
        <w:rPr>
          <w:rFonts w:hint="eastAsia" w:ascii="黑体" w:hAnsi="黑体" w:eastAsia="黑体" w:cs="黑体"/>
          <w:b/>
          <w:bCs/>
          <w:kern w:val="0"/>
          <w:sz w:val="36"/>
          <w:szCs w:val="36"/>
          <w:lang w:val="en-US" w:eastAsia="zh-CN" w:bidi="en-US"/>
        </w:rPr>
      </w:pPr>
      <w:r>
        <w:rPr>
          <w:rFonts w:hint="eastAsia" w:ascii="黑体" w:hAnsi="黑体" w:eastAsia="黑体" w:cs="黑体"/>
          <w:b/>
          <w:bCs/>
          <w:kern w:val="0"/>
          <w:sz w:val="44"/>
          <w:szCs w:val="44"/>
          <w:lang w:bidi="en-US"/>
        </w:rPr>
        <w:t>项目</w:t>
      </w:r>
      <w:r>
        <w:rPr>
          <w:rFonts w:hint="eastAsia" w:ascii="黑体" w:hAnsi="黑体" w:eastAsia="黑体" w:cs="黑体"/>
          <w:b/>
          <w:bCs/>
          <w:kern w:val="0"/>
          <w:sz w:val="44"/>
          <w:szCs w:val="44"/>
          <w:lang w:val="en-US" w:eastAsia="zh-CN" w:bidi="en-US"/>
        </w:rPr>
        <w:t>绩效评价报告</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jc w:val="both"/>
        <w:textAlignment w:val="baseline"/>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jc w:val="both"/>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为深入贯彻落实党的十九届五中全会及中央经济工作会议精神，深入实施创新驱动发展战略，加速创新要素向企业集聚，提升企业技术创新能力，推动产学研深度融合创新，按照《科技部关于举办第十届中国创新创业大赛的通知》的整体安排，</w:t>
      </w:r>
      <w:r>
        <w:rPr>
          <w:rFonts w:hint="default" w:ascii="Times New Roman" w:hAnsi="Times New Roman" w:eastAsia="仿宋_GB2312" w:cs="Times New Roman"/>
          <w:sz w:val="32"/>
          <w:szCs w:val="32"/>
          <w:lang w:val="en-US" w:eastAsia="zh-CN"/>
        </w:rPr>
        <w:t>2021年吐鲁番市举办第十届中国创新创业大赛(新疆赛区)暨第八届新疆创新创业大赛。</w:t>
      </w:r>
      <w:r>
        <w:rPr>
          <w:rFonts w:hint="default" w:ascii="Times New Roman" w:hAnsi="Times New Roman" w:eastAsia="仿宋_GB2312" w:cs="Times New Roman"/>
          <w:sz w:val="32"/>
          <w:szCs w:val="32"/>
          <w:highlight w:val="none"/>
        </w:rPr>
        <w:t>为客观反映专项资金执行情况、实施效果等，受</w:t>
      </w:r>
      <w:r>
        <w:rPr>
          <w:rFonts w:hint="default" w:ascii="Times New Roman" w:hAnsi="Times New Roman" w:eastAsia="仿宋_GB2312" w:cs="Times New Roman"/>
          <w:sz w:val="32"/>
          <w:szCs w:val="32"/>
          <w:highlight w:val="none"/>
          <w:lang w:val="en-US" w:eastAsia="zh-CN"/>
        </w:rPr>
        <w:t>吐鲁番市</w:t>
      </w:r>
      <w:r>
        <w:rPr>
          <w:rFonts w:hint="default" w:ascii="Times New Roman" w:hAnsi="Times New Roman" w:eastAsia="仿宋_GB2312" w:cs="Times New Roman"/>
          <w:sz w:val="32"/>
          <w:szCs w:val="32"/>
          <w:highlight w:val="none"/>
        </w:rPr>
        <w:t>财政局委托，新疆财讯睿智信息咨询有限公</w:t>
      </w:r>
      <w:r>
        <w:rPr>
          <w:rFonts w:hint="default" w:ascii="Times New Roman" w:hAnsi="Times New Roman" w:eastAsia="仿宋_GB2312" w:cs="Times New Roman"/>
          <w:sz w:val="32"/>
          <w:szCs w:val="32"/>
          <w:highlight w:val="none"/>
          <w:lang w:val="en-US" w:eastAsia="zh-CN"/>
        </w:rPr>
        <w:t>司承担2021</w:t>
      </w:r>
      <w:r>
        <w:rPr>
          <w:rFonts w:hint="eastAsia" w:ascii="仿宋_GB2312" w:hAnsi="仿宋_GB2312" w:eastAsia="仿宋_GB2312" w:cs="仿宋_GB2312"/>
          <w:sz w:val="32"/>
          <w:szCs w:val="32"/>
          <w:highlight w:val="none"/>
          <w:lang w:val="en-US" w:eastAsia="zh-CN"/>
        </w:rPr>
        <w:t>年吐鲁番市创新创业大赛奖励金及会务费项目评价工作。评价组依据绩效</w:t>
      </w:r>
      <w:r>
        <w:rPr>
          <w:rFonts w:hint="eastAsia" w:ascii="仿宋_GB2312" w:hAnsi="仿宋_GB2312" w:eastAsia="仿宋_GB2312" w:cs="仿宋_GB2312"/>
          <w:sz w:val="32"/>
          <w:szCs w:val="32"/>
          <w:highlight w:val="none"/>
        </w:rPr>
        <w:t>评价的基本原理，结合本项目特点，经过前期调研、</w:t>
      </w:r>
      <w:r>
        <w:rPr>
          <w:rFonts w:hint="eastAsia" w:ascii="仿宋_GB2312" w:hAnsi="仿宋_GB2312" w:eastAsia="仿宋_GB2312" w:cs="仿宋_GB2312"/>
          <w:sz w:val="32"/>
          <w:szCs w:val="32"/>
          <w:highlight w:val="none"/>
          <w:lang w:val="en-US" w:eastAsia="zh-CN"/>
        </w:rPr>
        <w:t>问卷调查</w:t>
      </w:r>
      <w:r>
        <w:rPr>
          <w:rFonts w:hint="eastAsia" w:ascii="仿宋_GB2312" w:hAnsi="仿宋_GB2312" w:eastAsia="仿宋_GB2312" w:cs="仿宋_GB2312"/>
          <w:sz w:val="32"/>
          <w:szCs w:val="32"/>
          <w:highlight w:val="none"/>
        </w:rPr>
        <w:t>、数据收集与梳理等环节，撰写形成本绩效评价报告。</w:t>
      </w:r>
    </w:p>
    <w:p>
      <w:pPr>
        <w:pStyle w:val="14"/>
        <w:keepNext w:val="0"/>
        <w:keepLines w:val="0"/>
        <w:pageBreakBefore w:val="0"/>
        <w:kinsoku/>
        <w:wordWrap/>
        <w:topLinePunct w:val="0"/>
        <w:bidi w:val="0"/>
        <w:snapToGrid/>
        <w:spacing w:line="560" w:lineRule="exact"/>
        <w:ind w:firstLine="561" w:firstLineChars="0"/>
        <w:outlineLvl w:val="0"/>
        <w:rPr>
          <w:rFonts w:ascii="Times New Roman" w:hAnsi="Times New Roman"/>
          <w:b w:val="0"/>
          <w:bCs/>
          <w:sz w:val="32"/>
          <w:szCs w:val="32"/>
        </w:rPr>
      </w:pPr>
      <w:bookmarkStart w:id="0" w:name="_Toc21090"/>
      <w:bookmarkStart w:id="1" w:name="_Toc12557"/>
      <w:bookmarkStart w:id="2" w:name="_Toc1358"/>
      <w:bookmarkStart w:id="3" w:name="_Toc11319"/>
      <w:r>
        <w:rPr>
          <w:rFonts w:hint="eastAsia" w:ascii="Times New Roman" w:hAnsi="Times New Roman"/>
          <w:b w:val="0"/>
          <w:bCs/>
          <w:sz w:val="32"/>
          <w:szCs w:val="32"/>
        </w:rPr>
        <w:t>一、项目概况</w:t>
      </w:r>
      <w:bookmarkEnd w:id="0"/>
      <w:bookmarkEnd w:id="1"/>
      <w:bookmarkEnd w:id="2"/>
      <w:bookmarkEnd w:id="3"/>
    </w:p>
    <w:p>
      <w:pPr>
        <w:keepNext w:val="0"/>
        <w:keepLines w:val="0"/>
        <w:pageBreakBefore w:val="0"/>
        <w:widowControl/>
        <w:kinsoku/>
        <w:wordWrap/>
        <w:overflowPunct w:val="0"/>
        <w:topLinePunct w:val="0"/>
        <w:autoSpaceDE w:val="0"/>
        <w:autoSpaceDN w:val="0"/>
        <w:bidi w:val="0"/>
        <w:adjustRightInd w:val="0"/>
        <w:snapToGrid/>
        <w:spacing w:line="560" w:lineRule="exact"/>
        <w:ind w:firstLine="561"/>
        <w:textAlignment w:val="baseline"/>
        <w:outlineLvl w:val="1"/>
        <w:rPr>
          <w:rFonts w:ascii="Times New Roman" w:hAnsi="Times New Roman" w:eastAsia="仿宋_GB2312" w:cs="仿宋_GB2312"/>
          <w:b/>
          <w:bCs w:val="0"/>
          <w:sz w:val="32"/>
          <w:szCs w:val="32"/>
        </w:rPr>
      </w:pPr>
      <w:bookmarkStart w:id="4" w:name="_Toc20606"/>
      <w:bookmarkStart w:id="5" w:name="_Toc19601"/>
      <w:bookmarkStart w:id="6" w:name="_Toc19227"/>
      <w:bookmarkStart w:id="7" w:name="_Toc22488"/>
      <w:bookmarkStart w:id="8" w:name="_Toc2422"/>
      <w:bookmarkStart w:id="9" w:name="_Toc20073"/>
      <w:bookmarkStart w:id="10" w:name="_Toc1202"/>
      <w:bookmarkStart w:id="11" w:name="_Toc12985"/>
      <w:bookmarkStart w:id="12" w:name="_Toc32276"/>
      <w:r>
        <w:rPr>
          <w:rFonts w:hint="eastAsia" w:ascii="Times New Roman" w:hAnsi="Times New Roman" w:eastAsia="楷体"/>
          <w:b/>
          <w:bCs w:val="0"/>
          <w:kern w:val="0"/>
          <w:sz w:val="32"/>
          <w:szCs w:val="32"/>
        </w:rPr>
        <w:t>（一）项目背景</w:t>
      </w:r>
      <w:bookmarkEnd w:id="4"/>
      <w:bookmarkEnd w:id="5"/>
      <w:bookmarkEnd w:id="6"/>
      <w:bookmarkEnd w:id="7"/>
      <w:bookmarkEnd w:id="8"/>
      <w:bookmarkEnd w:id="9"/>
      <w:bookmarkEnd w:id="10"/>
      <w:bookmarkEnd w:id="11"/>
      <w:bookmarkEnd w:id="12"/>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bookmarkStart w:id="13" w:name="_Toc5522"/>
      <w:bookmarkStart w:id="14" w:name="_Toc5863"/>
      <w:bookmarkStart w:id="15" w:name="_Toc8733"/>
      <w:bookmarkStart w:id="16" w:name="_Toc29386"/>
      <w:bookmarkStart w:id="17" w:name="_Toc2505"/>
      <w:bookmarkStart w:id="18" w:name="_Toc5253"/>
      <w:bookmarkStart w:id="19" w:name="_Toc26353"/>
      <w:bookmarkStart w:id="20" w:name="_Toc25000"/>
      <w:r>
        <w:rPr>
          <w:rFonts w:hint="eastAsia" w:ascii="仿宋_GB2312" w:hAnsi="仿宋_GB2312" w:eastAsia="仿宋_GB2312" w:cs="仿宋_GB2312"/>
          <w:sz w:val="32"/>
          <w:szCs w:val="32"/>
          <w:lang w:val="en-US" w:eastAsia="zh-CN"/>
        </w:rPr>
        <w:t>以习近平新时代中国特色社会主义思想为指导，深入贯彻落实党中央、国务院重大决策部署和创新驱动发展战略，秉承“政府引导、公益支持、市场机制”的模式，聚焦国家战略和重大需求，围绕产业链部署创新链，突出战略性新兴产业重点领域，强化企业技术创新主体地位,建立健全企业为主体、市场为导向、产学研深度融合的创新要素集聚平台，不断激发市场主体活力、促进高水平创新创业、持续深化新动能培育。为持续推进创新型领军企业构建大中小企业融通发展的企业生态圈，强化“补链强链”，促进创新链、产业链、资本链的有效整合，提升产业链供应链现代化水平，促进国家高新区等创新高地的产业协同和区域协调发展。</w:t>
      </w:r>
      <w:r>
        <w:rPr>
          <w:rFonts w:hint="eastAsia" w:ascii="仿宋_GB2312" w:hAnsi="仿宋_GB2312" w:eastAsia="仿宋_GB2312" w:cs="仿宋_GB2312"/>
          <w:sz w:val="32"/>
          <w:szCs w:val="32"/>
          <w:highlight w:val="none"/>
          <w:lang w:val="en-US" w:eastAsia="zh-CN"/>
        </w:rPr>
        <w:t>2021年吐鲁番市安排创新创业大赛奖励及会务经费</w:t>
      </w:r>
      <w:r>
        <w:rPr>
          <w:rFonts w:hint="default" w:ascii="Times New Roman" w:hAnsi="Times New Roman" w:eastAsia="仿宋_GB2312" w:cs="Times New Roman"/>
          <w:sz w:val="32"/>
          <w:szCs w:val="32"/>
          <w:highlight w:val="none"/>
          <w:lang w:val="en-US" w:eastAsia="zh-CN"/>
        </w:rPr>
        <w:t>57.33</w:t>
      </w:r>
      <w:r>
        <w:rPr>
          <w:rFonts w:hint="eastAsia" w:ascii="仿宋_GB2312" w:hAnsi="仿宋_GB2312" w:eastAsia="仿宋_GB2312" w:cs="仿宋_GB2312"/>
          <w:sz w:val="32"/>
          <w:szCs w:val="32"/>
          <w:highlight w:val="none"/>
          <w:lang w:val="en-US" w:eastAsia="zh-CN"/>
        </w:rPr>
        <w:t>万元，用于举办创新创业大赛获奖企业奖励金和大赛活动相关支出（括会务费、场地租金等）</w:t>
      </w:r>
      <w:r>
        <w:rPr>
          <w:rFonts w:hint="eastAsia" w:ascii="仿宋_GB2312" w:hAnsi="仿宋_GB2312" w:eastAsia="仿宋_GB2312" w:cs="仿宋_GB2312"/>
          <w:sz w:val="32"/>
          <w:szCs w:val="32"/>
          <w:lang w:val="en-US" w:eastAsia="zh-CN"/>
        </w:rPr>
        <w:t>。</w:t>
      </w:r>
    </w:p>
    <w:p>
      <w:pPr>
        <w:keepNext w:val="0"/>
        <w:keepLines w:val="0"/>
        <w:pageBreakBefore w:val="0"/>
        <w:widowControl/>
        <w:kinsoku/>
        <w:wordWrap/>
        <w:overflowPunct w:val="0"/>
        <w:topLinePunct w:val="0"/>
        <w:autoSpaceDE w:val="0"/>
        <w:autoSpaceDN w:val="0"/>
        <w:bidi w:val="0"/>
        <w:adjustRightInd w:val="0"/>
        <w:snapToGrid/>
        <w:spacing w:line="600" w:lineRule="exact"/>
        <w:ind w:firstLine="643" w:firstLineChars="200"/>
        <w:textAlignment w:val="baseline"/>
        <w:outlineLvl w:val="1"/>
        <w:rPr>
          <w:rFonts w:ascii="Times New Roman" w:hAnsi="Times New Roman" w:eastAsia="楷体"/>
          <w:b/>
          <w:kern w:val="0"/>
          <w:sz w:val="32"/>
          <w:szCs w:val="32"/>
        </w:rPr>
      </w:pPr>
      <w:bookmarkStart w:id="21" w:name="_Toc28886"/>
      <w:r>
        <w:rPr>
          <w:rFonts w:hint="eastAsia" w:ascii="Times New Roman" w:hAnsi="Times New Roman" w:eastAsia="楷体"/>
          <w:b/>
          <w:kern w:val="0"/>
          <w:sz w:val="32"/>
          <w:szCs w:val="32"/>
        </w:rPr>
        <w:t>（二）项目</w:t>
      </w:r>
      <w:bookmarkEnd w:id="13"/>
      <w:r>
        <w:rPr>
          <w:rFonts w:hint="eastAsia" w:ascii="Times New Roman" w:hAnsi="Times New Roman" w:eastAsia="楷体"/>
          <w:b/>
          <w:kern w:val="0"/>
          <w:sz w:val="32"/>
          <w:szCs w:val="32"/>
        </w:rPr>
        <w:t>内容</w:t>
      </w:r>
      <w:bookmarkEnd w:id="14"/>
      <w:r>
        <w:rPr>
          <w:rFonts w:hint="eastAsia" w:ascii="Times New Roman" w:hAnsi="Times New Roman" w:eastAsia="楷体"/>
          <w:b/>
          <w:kern w:val="0"/>
          <w:sz w:val="32"/>
          <w:szCs w:val="32"/>
        </w:rPr>
        <w:t>及</w:t>
      </w:r>
      <w:bookmarkEnd w:id="15"/>
      <w:r>
        <w:rPr>
          <w:rFonts w:hint="eastAsia" w:ascii="Times New Roman" w:hAnsi="Times New Roman" w:eastAsia="楷体"/>
          <w:b/>
          <w:kern w:val="0"/>
          <w:sz w:val="32"/>
          <w:szCs w:val="32"/>
        </w:rPr>
        <w:t>规模</w:t>
      </w:r>
      <w:bookmarkEnd w:id="16"/>
      <w:bookmarkEnd w:id="17"/>
      <w:bookmarkEnd w:id="18"/>
      <w:bookmarkEnd w:id="19"/>
      <w:bookmarkEnd w:id="20"/>
      <w:bookmarkEnd w:id="21"/>
    </w:p>
    <w:p>
      <w:pPr>
        <w:keepNext w:val="0"/>
        <w:keepLines w:val="0"/>
        <w:pageBreakBefore w:val="0"/>
        <w:widowControl/>
        <w:kinsoku/>
        <w:wordWrap/>
        <w:overflowPunct w:val="0"/>
        <w:topLinePunct w:val="0"/>
        <w:autoSpaceDE w:val="0"/>
        <w:autoSpaceDN w:val="0"/>
        <w:bidi w:val="0"/>
        <w:adjustRightInd w:val="0"/>
        <w:snapToGrid/>
        <w:spacing w:line="600" w:lineRule="exact"/>
        <w:ind w:firstLine="643" w:firstLineChars="200"/>
        <w:textAlignment w:val="baseline"/>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1.项目内容</w:t>
      </w:r>
    </w:p>
    <w:p>
      <w:pPr>
        <w:keepNext w:val="0"/>
        <w:keepLines w:val="0"/>
        <w:pageBreakBefore w:val="0"/>
        <w:widowControl/>
        <w:suppressLineNumbers w:val="0"/>
        <w:kinsoku/>
        <w:wordWrap/>
        <w:topLinePunct w:val="0"/>
        <w:bidi w:val="0"/>
        <w:snapToGrid/>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吐鲁番市创新创业</w:t>
      </w:r>
      <w:r>
        <w:rPr>
          <w:rFonts w:hint="default" w:ascii="Times New Roman" w:hAnsi="Times New Roman" w:eastAsia="仿宋_GB2312" w:cs="Times New Roman"/>
          <w:color w:val="222222"/>
          <w:kern w:val="0"/>
          <w:sz w:val="32"/>
          <w:szCs w:val="32"/>
          <w:lang w:val="en-US" w:eastAsia="zh-CN" w:bidi="ar"/>
        </w:rPr>
        <w:t>大赛采用“8+5”模式，8分钟项目路演，5分钟评委提问，提问结束后由评委打分，现场公布成绩。</w:t>
      </w:r>
    </w:p>
    <w:p>
      <w:pPr>
        <w:keepNext w:val="0"/>
        <w:keepLines w:val="0"/>
        <w:pageBreakBefore w:val="0"/>
        <w:widowControl/>
        <w:suppressLineNumbers w:val="0"/>
        <w:kinsoku/>
        <w:wordWrap/>
        <w:topLinePunct w:val="0"/>
        <w:bidi w:val="0"/>
        <w:snapToGrid/>
        <w:spacing w:line="560" w:lineRule="exact"/>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kern w:val="0"/>
          <w:sz w:val="32"/>
          <w:szCs w:val="32"/>
          <w:lang w:val="en-US" w:eastAsia="zh-CN" w:bidi="ar"/>
        </w:rPr>
        <w:t>报名参赛28家企业，经过初选2</w:t>
      </w:r>
      <w:r>
        <w:rPr>
          <w:rFonts w:hint="eastAsia" w:ascii="Times New Roman" w:hAnsi="Times New Roman" w:eastAsia="仿宋_GB2312" w:cs="Times New Roman"/>
          <w:color w:val="000000"/>
          <w:kern w:val="0"/>
          <w:sz w:val="32"/>
          <w:szCs w:val="32"/>
          <w:lang w:val="en-US" w:eastAsia="zh-CN" w:bidi="ar"/>
        </w:rPr>
        <w:t>0</w:t>
      </w:r>
      <w:r>
        <w:rPr>
          <w:rFonts w:hint="default" w:ascii="Times New Roman" w:hAnsi="Times New Roman" w:eastAsia="仿宋_GB2312" w:cs="Times New Roman"/>
          <w:color w:val="000000"/>
          <w:kern w:val="0"/>
          <w:sz w:val="32"/>
          <w:szCs w:val="32"/>
          <w:lang w:val="en-US" w:eastAsia="zh-CN" w:bidi="ar"/>
        </w:rPr>
        <w:t>家企业入围</w:t>
      </w:r>
      <w:r>
        <w:rPr>
          <w:rFonts w:hint="eastAsia" w:ascii="Times New Roman" w:hAnsi="Times New Roman" w:eastAsia="仿宋_GB2312" w:cs="Times New Roman"/>
          <w:color w:val="000000"/>
          <w:kern w:val="0"/>
          <w:sz w:val="32"/>
          <w:szCs w:val="32"/>
          <w:lang w:val="en-US" w:eastAsia="zh-CN" w:bidi="ar"/>
        </w:rPr>
        <w:t>吐鲁番</w:t>
      </w:r>
      <w:r>
        <w:rPr>
          <w:rFonts w:hint="default" w:ascii="Times New Roman" w:hAnsi="Times New Roman" w:eastAsia="仿宋_GB2312" w:cs="Times New Roman"/>
          <w:color w:val="000000"/>
          <w:kern w:val="0"/>
          <w:sz w:val="32"/>
          <w:szCs w:val="32"/>
          <w:lang w:val="en-US" w:eastAsia="zh-CN" w:bidi="ar"/>
        </w:rPr>
        <w:t>市创新创业大赛，组委会严格按照比赛规则</w:t>
      </w:r>
      <w:r>
        <w:rPr>
          <w:rFonts w:hint="eastAsia" w:ascii="Times New Roman" w:hAnsi="Times New Roman" w:eastAsia="仿宋_GB2312" w:cs="Times New Roman"/>
          <w:color w:val="000000"/>
          <w:kern w:val="0"/>
          <w:sz w:val="32"/>
          <w:szCs w:val="32"/>
          <w:lang w:val="en-US" w:eastAsia="zh-CN" w:bidi="ar"/>
        </w:rPr>
        <w:t>评审</w:t>
      </w:r>
      <w:r>
        <w:rPr>
          <w:rFonts w:hint="default" w:ascii="Times New Roman" w:hAnsi="Times New Roman" w:eastAsia="仿宋_GB2312" w:cs="Times New Roman"/>
          <w:color w:val="000000"/>
          <w:kern w:val="0"/>
          <w:sz w:val="32"/>
          <w:szCs w:val="32"/>
          <w:lang w:val="en-US" w:eastAsia="zh-CN" w:bidi="ar"/>
        </w:rPr>
        <w:t xml:space="preserve">，最终12家企业分别获得一、二、三等奖和优秀奖。新疆明阳新能源产业有限公司获得一等奖；吐鲁番早尔康农业科技开发有限公司、吐鲁番丝路明珠农业生物科技有限公司获得二等奖；吐鲁番雅尔香酒庄有限公司、托克逊县华帝服装有限责任公司、吐鲁番常新纺织有限公司获得三等奖；新疆金典优选食品有限责任公司等6家企业荣获优秀奖。 </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2.项目规模及范围</w:t>
      </w:r>
    </w:p>
    <w:p>
      <w:pPr>
        <w:keepNext w:val="0"/>
        <w:keepLines w:val="0"/>
        <w:pageBreakBefore w:val="0"/>
        <w:widowControl/>
        <w:suppressLineNumbers w:val="0"/>
        <w:kinsoku/>
        <w:wordWrap/>
        <w:topLinePunct w:val="0"/>
        <w:bidi w:val="0"/>
        <w:snapToGrid/>
        <w:spacing w:line="560" w:lineRule="exact"/>
        <w:ind w:firstLine="640"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本届赛事是在全国大赛组委会指导下，由自治区科技厅牵头，自治区财政厅、教育厅、工商联、地方金融监督管理局联合举办，新疆科技项目服务中心等有关单位承办，大赛由地区赛、行业赛、半决赛、总决赛和全国赛组成。</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3.评价时段</w:t>
      </w:r>
    </w:p>
    <w:p>
      <w:pPr>
        <w:keepNext w:val="0"/>
        <w:keepLines w:val="0"/>
        <w:pageBreakBefore w:val="0"/>
        <w:kinsoku/>
        <w:wordWrap/>
        <w:topLinePunct w:val="0"/>
        <w:bidi w:val="0"/>
        <w:snapToGrid/>
        <w:spacing w:line="560" w:lineRule="exact"/>
        <w:ind w:firstLine="640" w:firstLineChars="200"/>
        <w:rPr>
          <w:rFonts w:hint="eastAsia" w:ascii="仿宋_GB2312" w:hAnsi="仿宋_GB2312" w:eastAsia="仿宋_GB2312" w:cs="仿宋_GB2312"/>
          <w:kern w:val="0"/>
          <w:sz w:val="32"/>
          <w:szCs w:val="32"/>
        </w:rPr>
      </w:pPr>
      <w:bookmarkStart w:id="22" w:name="_Toc26519"/>
      <w:r>
        <w:rPr>
          <w:rFonts w:hint="eastAsia" w:ascii="仿宋_GB2312" w:hAnsi="仿宋_GB2312" w:eastAsia="仿宋_GB2312" w:cs="仿宋_GB2312"/>
          <w:kern w:val="0"/>
          <w:sz w:val="32"/>
          <w:szCs w:val="32"/>
        </w:rPr>
        <w:t>本专项资金的评价时段为</w:t>
      </w:r>
      <w:r>
        <w:rPr>
          <w:rFonts w:hint="default" w:ascii="Times New Roman" w:hAnsi="Times New Roman" w:eastAsia="仿宋_GB2312" w:cs="Times New Roman"/>
          <w:kern w:val="0"/>
          <w:sz w:val="32"/>
          <w:szCs w:val="32"/>
        </w:rPr>
        <w:t>202</w:t>
      </w:r>
      <w:r>
        <w:rPr>
          <w:rFonts w:hint="default"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年1月1日－202</w:t>
      </w:r>
      <w:r>
        <w:rPr>
          <w:rFonts w:hint="default"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年12月31日</w:t>
      </w:r>
      <w:r>
        <w:rPr>
          <w:rFonts w:hint="eastAsia" w:ascii="仿宋_GB2312" w:hAnsi="仿宋_GB2312" w:eastAsia="仿宋_GB2312" w:cs="仿宋_GB2312"/>
          <w:kern w:val="0"/>
          <w:sz w:val="32"/>
          <w:szCs w:val="32"/>
        </w:rPr>
        <w:t>。</w:t>
      </w:r>
      <w:bookmarkEnd w:id="22"/>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仿宋_GB2312" w:hAnsi="仿宋_GB2312" w:eastAsia="仿宋_GB2312" w:cs="仿宋_GB2312"/>
          <w:b/>
          <w:kern w:val="0"/>
          <w:sz w:val="32"/>
          <w:szCs w:val="32"/>
          <w:highlight w:val="none"/>
        </w:rPr>
      </w:pPr>
      <w:bookmarkStart w:id="23" w:name="_Toc12731"/>
      <w:r>
        <w:rPr>
          <w:rFonts w:hint="eastAsia" w:ascii="仿宋_GB2312" w:hAnsi="仿宋_GB2312" w:eastAsia="仿宋_GB2312" w:cs="仿宋_GB2312"/>
          <w:b/>
          <w:kern w:val="0"/>
          <w:sz w:val="32"/>
          <w:szCs w:val="32"/>
          <w:highlight w:val="none"/>
        </w:rPr>
        <w:t>（三）资金来源及使用情况</w:t>
      </w:r>
      <w:bookmarkEnd w:id="23"/>
    </w:p>
    <w:p>
      <w:pPr>
        <w:keepNext w:val="0"/>
        <w:keepLines w:val="0"/>
        <w:pageBreakBefore w:val="0"/>
        <w:kinsoku/>
        <w:wordWrap/>
        <w:topLinePunct w:val="0"/>
        <w:bidi w:val="0"/>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lang w:val="en-US" w:eastAsia="zh-CN"/>
        </w:rPr>
        <w:t>2021年吐鲁番市</w:t>
      </w:r>
      <w:r>
        <w:rPr>
          <w:rFonts w:hint="default" w:ascii="Times New Roman" w:hAnsi="Times New Roman" w:eastAsia="仿宋_GB2312" w:cs="Times New Roman"/>
          <w:sz w:val="32"/>
          <w:szCs w:val="32"/>
          <w:lang w:val="en-US" w:eastAsia="zh-CN"/>
        </w:rPr>
        <w:t>创新创业大赛奖励资金及会务费</w:t>
      </w:r>
      <w:r>
        <w:rPr>
          <w:rFonts w:hint="default" w:ascii="Times New Roman" w:hAnsi="Times New Roman" w:eastAsia="仿宋_GB2312" w:cs="Times New Roman"/>
          <w:sz w:val="32"/>
          <w:szCs w:val="32"/>
          <w:highlight w:val="none"/>
        </w:rPr>
        <w:t>预算总额为</w:t>
      </w:r>
      <w:r>
        <w:rPr>
          <w:rFonts w:hint="default" w:ascii="Times New Roman" w:hAnsi="Times New Roman" w:eastAsia="仿宋_GB2312" w:cs="Times New Roman"/>
          <w:sz w:val="32"/>
          <w:szCs w:val="32"/>
          <w:highlight w:val="none"/>
          <w:lang w:val="en-US" w:eastAsia="zh-CN"/>
        </w:rPr>
        <w:t>57.33</w:t>
      </w:r>
      <w:r>
        <w:rPr>
          <w:rFonts w:hint="default" w:ascii="Times New Roman" w:hAnsi="Times New Roman" w:eastAsia="仿宋_GB2312" w:cs="Times New Roman"/>
          <w:sz w:val="32"/>
          <w:szCs w:val="32"/>
          <w:highlight w:val="none"/>
        </w:rPr>
        <w:t>万元，</w:t>
      </w:r>
      <w:r>
        <w:rPr>
          <w:rFonts w:hint="default" w:ascii="Times New Roman" w:hAnsi="Times New Roman" w:eastAsia="仿宋_GB2312" w:cs="Times New Roman"/>
          <w:sz w:val="32"/>
          <w:szCs w:val="32"/>
          <w:highlight w:val="none"/>
          <w:lang w:val="en-US" w:eastAsia="zh-CN"/>
        </w:rPr>
        <w:t>为吐鲁番市本级财政资金</w:t>
      </w:r>
      <w:r>
        <w:rPr>
          <w:rFonts w:hint="default" w:ascii="Times New Roman" w:hAnsi="Times New Roman" w:eastAsia="仿宋_GB2312" w:cs="Times New Roman"/>
          <w:sz w:val="32"/>
          <w:szCs w:val="32"/>
          <w:highlight w:val="none"/>
        </w:rPr>
        <w:t>。截至</w:t>
      </w:r>
      <w:r>
        <w:rPr>
          <w:rFonts w:hint="default" w:ascii="Times New Roman" w:hAnsi="Times New Roman" w:eastAsia="仿宋_GB2312" w:cs="Times New Roman"/>
          <w:kern w:val="0"/>
          <w:sz w:val="32"/>
          <w:szCs w:val="32"/>
          <w:highlight w:val="none"/>
        </w:rPr>
        <w:t>202</w:t>
      </w:r>
      <w:r>
        <w:rPr>
          <w:rFonts w:hint="default" w:ascii="Times New Roman" w:hAnsi="Times New Roman" w:eastAsia="仿宋_GB2312" w:cs="Times New Roman"/>
          <w:kern w:val="0"/>
          <w:sz w:val="32"/>
          <w:szCs w:val="32"/>
          <w:highlight w:val="none"/>
          <w:lang w:val="en-US" w:eastAsia="zh-CN"/>
        </w:rPr>
        <w:t>1</w:t>
      </w:r>
      <w:r>
        <w:rPr>
          <w:rFonts w:hint="default" w:ascii="Times New Roman" w:hAnsi="Times New Roman" w:eastAsia="仿宋_GB2312" w:cs="Times New Roman"/>
          <w:kern w:val="0"/>
          <w:sz w:val="32"/>
          <w:szCs w:val="32"/>
          <w:highlight w:val="none"/>
        </w:rPr>
        <w:t>年12月31日</w:t>
      </w:r>
      <w:r>
        <w:rPr>
          <w:rFonts w:hint="eastAsia" w:ascii="Times New Roman" w:hAnsi="Times New Roman" w:eastAsia="仿宋_GB2312" w:cs="Times New Roman"/>
          <w:kern w:val="0"/>
          <w:sz w:val="32"/>
          <w:szCs w:val="32"/>
          <w:highlight w:val="none"/>
          <w:lang w:eastAsia="zh-CN"/>
        </w:rPr>
        <w:t>，</w:t>
      </w:r>
      <w:r>
        <w:rPr>
          <w:rFonts w:hint="eastAsia" w:ascii="Times New Roman" w:hAnsi="Times New Roman" w:eastAsia="仿宋_GB2312" w:cs="Times New Roman"/>
          <w:kern w:val="0"/>
          <w:sz w:val="32"/>
          <w:szCs w:val="32"/>
          <w:highlight w:val="none"/>
          <w:lang w:val="en-US" w:eastAsia="zh-CN"/>
        </w:rPr>
        <w:t>实际支出</w:t>
      </w:r>
      <w:r>
        <w:rPr>
          <w:rFonts w:hint="default" w:ascii="Times New Roman" w:hAnsi="Times New Roman" w:eastAsia="仿宋_GB2312" w:cs="Times New Roman"/>
          <w:sz w:val="32"/>
          <w:szCs w:val="32"/>
          <w:highlight w:val="none"/>
          <w:lang w:val="en-US" w:eastAsia="zh-CN"/>
        </w:rPr>
        <w:t>57.33</w:t>
      </w:r>
      <w:r>
        <w:rPr>
          <w:rFonts w:hint="default" w:ascii="Times New Roman" w:hAnsi="Times New Roman" w:eastAsia="仿宋_GB2312" w:cs="Times New Roman"/>
          <w:sz w:val="32"/>
          <w:szCs w:val="32"/>
          <w:highlight w:val="none"/>
        </w:rPr>
        <w:t>万元，执行率100%。</w:t>
      </w:r>
      <w:r>
        <w:rPr>
          <w:rFonts w:hint="default" w:ascii="Times New Roman" w:hAnsi="Times New Roman" w:eastAsia="仿宋_GB2312" w:cs="Times New Roman"/>
          <w:sz w:val="32"/>
          <w:szCs w:val="32"/>
          <w:highlight w:val="none"/>
          <w:lang w:val="en-US" w:eastAsia="zh-CN"/>
        </w:rPr>
        <w:t>具</w:t>
      </w:r>
      <w:r>
        <w:rPr>
          <w:rFonts w:hint="default" w:ascii="Times New Roman" w:hAnsi="Times New Roman" w:eastAsia="仿宋_GB2312" w:cs="Times New Roman"/>
          <w:sz w:val="32"/>
          <w:szCs w:val="32"/>
        </w:rPr>
        <w:t>体支付情况详见下表1-1。</w:t>
      </w:r>
    </w:p>
    <w:p>
      <w:pPr>
        <w:widowControl/>
        <w:overflowPunct w:val="0"/>
        <w:autoSpaceDE w:val="0"/>
        <w:autoSpaceDN w:val="0"/>
        <w:adjustRightInd w:val="0"/>
        <w:spacing w:line="276" w:lineRule="auto"/>
        <w:jc w:val="center"/>
        <w:textAlignment w:val="baseline"/>
        <w:rPr>
          <w:rFonts w:hint="eastAsia" w:ascii="Times New Roman" w:hAnsi="Times New Roman" w:eastAsia="仿宋_GB2312"/>
          <w:b/>
          <w:bCs/>
          <w:kern w:val="0"/>
          <w:sz w:val="24"/>
          <w:highlight w:val="none"/>
        </w:rPr>
      </w:pPr>
      <w:r>
        <w:rPr>
          <w:rFonts w:hint="eastAsia" w:ascii="Times New Roman" w:hAnsi="Times New Roman" w:eastAsia="仿宋_GB2312"/>
          <w:b/>
          <w:bCs/>
          <w:kern w:val="0"/>
          <w:sz w:val="24"/>
          <w:highlight w:val="none"/>
        </w:rPr>
        <w:t xml:space="preserve">表1-1  </w:t>
      </w:r>
      <w:r>
        <w:rPr>
          <w:rFonts w:hint="eastAsia" w:ascii="Times New Roman" w:hAnsi="Times New Roman" w:eastAsia="仿宋_GB2312"/>
          <w:b/>
          <w:bCs/>
          <w:kern w:val="0"/>
          <w:sz w:val="24"/>
          <w:highlight w:val="none"/>
          <w:lang w:val="en-US" w:eastAsia="zh-CN"/>
        </w:rPr>
        <w:t>吐鲁番市创新创业大赛奖励资金及会务费清单</w:t>
      </w:r>
    </w:p>
    <w:tbl>
      <w:tblPr>
        <w:tblStyle w:val="11"/>
        <w:tblW w:w="830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6"/>
        <w:gridCol w:w="1713"/>
        <w:gridCol w:w="1975"/>
        <w:gridCol w:w="1505"/>
        <w:gridCol w:w="2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94" w:hRule="atLeast"/>
          <w:tblHeader/>
        </w:trPr>
        <w:tc>
          <w:tcPr>
            <w:tcW w:w="756"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序号</w:t>
            </w:r>
          </w:p>
        </w:tc>
        <w:tc>
          <w:tcPr>
            <w:tcW w:w="1713"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项目</w:t>
            </w:r>
          </w:p>
        </w:tc>
        <w:tc>
          <w:tcPr>
            <w:tcW w:w="1975"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具体内容</w:t>
            </w:r>
          </w:p>
        </w:tc>
        <w:tc>
          <w:tcPr>
            <w:tcW w:w="1505"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数量</w:t>
            </w:r>
          </w:p>
        </w:tc>
        <w:tc>
          <w:tcPr>
            <w:tcW w:w="2356" w:type="dxa"/>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资金执行（万元）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5"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1</w:t>
            </w:r>
          </w:p>
        </w:tc>
        <w:tc>
          <w:tcPr>
            <w:tcW w:w="1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大赛奖励资金</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一等奖</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1项</w:t>
            </w:r>
          </w:p>
        </w:tc>
        <w:tc>
          <w:tcPr>
            <w:tcW w:w="2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000000"/>
                <w:sz w:val="22"/>
                <w:szCs w:val="22"/>
                <w:u w:val="none"/>
              </w:rPr>
            </w:pPr>
          </w:p>
        </w:tc>
        <w:tc>
          <w:tcPr>
            <w:tcW w:w="1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000000"/>
                <w:sz w:val="22"/>
                <w:szCs w:val="22"/>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二等奖</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2项</w:t>
            </w:r>
          </w:p>
        </w:tc>
        <w:tc>
          <w:tcPr>
            <w:tcW w:w="2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000000"/>
                <w:sz w:val="22"/>
                <w:szCs w:val="22"/>
                <w:u w:val="none"/>
              </w:rPr>
            </w:pPr>
          </w:p>
        </w:tc>
        <w:tc>
          <w:tcPr>
            <w:tcW w:w="1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000000"/>
                <w:sz w:val="22"/>
                <w:szCs w:val="22"/>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三等奖</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3项</w:t>
            </w:r>
          </w:p>
        </w:tc>
        <w:tc>
          <w:tcPr>
            <w:tcW w:w="2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03"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000000"/>
                <w:sz w:val="22"/>
                <w:szCs w:val="22"/>
                <w:u w:val="none"/>
              </w:rPr>
            </w:pPr>
          </w:p>
        </w:tc>
        <w:tc>
          <w:tcPr>
            <w:tcW w:w="1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000000"/>
                <w:sz w:val="22"/>
                <w:szCs w:val="22"/>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优秀奖</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6项</w:t>
            </w:r>
          </w:p>
        </w:tc>
        <w:tc>
          <w:tcPr>
            <w:tcW w:w="2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2</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赛前培训费用</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专家咨询费</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1人</w:t>
            </w:r>
          </w:p>
        </w:tc>
        <w:tc>
          <w:tcPr>
            <w:tcW w:w="2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3</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专家评审费</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评审费</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7人</w:t>
            </w:r>
          </w:p>
        </w:tc>
        <w:tc>
          <w:tcPr>
            <w:tcW w:w="2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7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4</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大赛会务费</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无线鼠标、键盘、插线板、笔、计算器、矿泉水、背景展板、奖牌等</w:t>
            </w:r>
          </w:p>
        </w:tc>
        <w:tc>
          <w:tcPr>
            <w:tcW w:w="1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1批</w:t>
            </w:r>
          </w:p>
        </w:tc>
        <w:tc>
          <w:tcPr>
            <w:tcW w:w="2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4" w:hRule="atLeast"/>
        </w:trPr>
        <w:tc>
          <w:tcPr>
            <w:tcW w:w="594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tabs>
                <w:tab w:val="left" w:pos="2077"/>
              </w:tabs>
              <w:jc w:val="left"/>
              <w:textAlignment w:val="center"/>
              <w:rPr>
                <w:rFonts w:hint="default" w:ascii="Times New Roman" w:hAnsi="Times New Roman" w:eastAsia="仿宋_GB2312" w:cs="Times New Roman"/>
                <w:b/>
                <w:bCs/>
                <w:i w:val="0"/>
                <w:iCs w:val="0"/>
                <w:color w:val="000000"/>
                <w:kern w:val="0"/>
                <w:sz w:val="22"/>
                <w:szCs w:val="22"/>
                <w:u w:val="none"/>
                <w:lang w:val="en-US" w:eastAsia="zh-CN" w:bidi="ar"/>
              </w:rPr>
            </w:pPr>
            <w:r>
              <w:rPr>
                <w:rFonts w:hint="default" w:ascii="Times New Roman" w:hAnsi="Times New Roman" w:eastAsia="仿宋_GB2312" w:cs="Times New Roman"/>
                <w:b/>
                <w:bCs/>
                <w:i w:val="0"/>
                <w:iCs w:val="0"/>
                <w:color w:val="000000"/>
                <w:kern w:val="0"/>
                <w:sz w:val="22"/>
                <w:szCs w:val="22"/>
                <w:u w:val="none"/>
                <w:lang w:val="en-US" w:eastAsia="zh-CN" w:bidi="ar"/>
              </w:rPr>
              <w:tab/>
            </w:r>
            <w:r>
              <w:rPr>
                <w:rFonts w:hint="default" w:ascii="Times New Roman" w:hAnsi="Times New Roman" w:eastAsia="仿宋_GB2312" w:cs="Times New Roman"/>
                <w:b/>
                <w:bCs/>
                <w:i w:val="0"/>
                <w:iCs w:val="0"/>
                <w:color w:val="000000"/>
                <w:kern w:val="0"/>
                <w:sz w:val="22"/>
                <w:szCs w:val="22"/>
                <w:u w:val="none"/>
                <w:lang w:val="en-US" w:eastAsia="zh-CN" w:bidi="ar"/>
              </w:rPr>
              <w:t>总计</w:t>
            </w:r>
          </w:p>
        </w:tc>
        <w:tc>
          <w:tcPr>
            <w:tcW w:w="2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2"/>
                <w:szCs w:val="22"/>
                <w:u w:val="none"/>
                <w:lang w:val="en-US" w:eastAsia="zh-CN" w:bidi="ar"/>
              </w:rPr>
            </w:pPr>
            <w:r>
              <w:rPr>
                <w:rFonts w:hint="default" w:ascii="Times New Roman" w:hAnsi="Times New Roman" w:eastAsia="仿宋_GB2312" w:cs="Times New Roman"/>
                <w:b/>
                <w:bCs/>
                <w:i w:val="0"/>
                <w:iCs w:val="0"/>
                <w:color w:val="000000"/>
                <w:kern w:val="0"/>
                <w:sz w:val="22"/>
                <w:szCs w:val="22"/>
                <w:u w:val="none"/>
                <w:lang w:val="en-US" w:eastAsia="zh-CN" w:bidi="ar"/>
              </w:rPr>
              <w:t>57.33</w:t>
            </w:r>
          </w:p>
        </w:tc>
      </w:tr>
    </w:tbl>
    <w:p>
      <w:pPr>
        <w:widowControl/>
        <w:overflowPunct w:val="0"/>
        <w:autoSpaceDE w:val="0"/>
        <w:autoSpaceDN w:val="0"/>
        <w:adjustRightInd w:val="0"/>
        <w:spacing w:line="276" w:lineRule="auto"/>
        <w:jc w:val="center"/>
        <w:textAlignment w:val="baseline"/>
        <w:rPr>
          <w:rFonts w:hint="eastAsia" w:ascii="仿宋_GB2312" w:hAnsi="仿宋_GB2312" w:eastAsia="仿宋_GB2312" w:cs="仿宋_GB2312"/>
          <w:b/>
          <w:bCs/>
          <w:kern w:val="0"/>
          <w:sz w:val="22"/>
          <w:szCs w:val="22"/>
          <w:highlight w:val="yellow"/>
        </w:rPr>
      </w:pPr>
    </w:p>
    <w:p>
      <w:pPr>
        <w:keepNext w:val="0"/>
        <w:keepLines w:val="0"/>
        <w:pageBreakBefore w:val="0"/>
        <w:widowControl/>
        <w:kinsoku/>
        <w:wordWrap/>
        <w:overflowPunct w:val="0"/>
        <w:topLinePunct w:val="0"/>
        <w:autoSpaceDE w:val="0"/>
        <w:autoSpaceDN w:val="0"/>
        <w:bidi w:val="0"/>
        <w:adjustRightInd w:val="0"/>
        <w:spacing w:line="560" w:lineRule="exact"/>
        <w:ind w:firstLine="643" w:firstLineChars="200"/>
        <w:textAlignment w:val="baseline"/>
        <w:outlineLvl w:val="1"/>
        <w:rPr>
          <w:rFonts w:ascii="楷体" w:hAnsi="楷体" w:eastAsia="楷体"/>
          <w:b/>
          <w:kern w:val="0"/>
          <w:sz w:val="32"/>
          <w:szCs w:val="32"/>
        </w:rPr>
      </w:pPr>
      <w:bookmarkStart w:id="24" w:name="_Toc27871"/>
      <w:r>
        <w:rPr>
          <w:rFonts w:hint="eastAsia" w:ascii="楷体" w:hAnsi="楷体" w:eastAsia="楷体"/>
          <w:b/>
          <w:kern w:val="0"/>
          <w:sz w:val="32"/>
          <w:szCs w:val="32"/>
        </w:rPr>
        <w:t>（四）项目组织与管理情况</w:t>
      </w:r>
      <w:bookmarkEnd w:id="24"/>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9"/>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1.项目管理情况</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jc w:val="left"/>
        <w:textAlignment w:val="baseline"/>
        <w:outlineLvl w:val="9"/>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rPr>
        <w:t>本项目资金拨付部门为</w:t>
      </w:r>
      <w:r>
        <w:rPr>
          <w:rFonts w:hint="eastAsia" w:ascii="仿宋_GB2312" w:hAnsi="仿宋_GB2312" w:eastAsia="仿宋_GB2312" w:cs="仿宋_GB2312"/>
          <w:kern w:val="0"/>
          <w:sz w:val="32"/>
          <w:szCs w:val="32"/>
          <w:highlight w:val="none"/>
          <w:lang w:val="en-US" w:eastAsia="zh-CN"/>
        </w:rPr>
        <w:t>吐鲁番市</w:t>
      </w:r>
      <w:r>
        <w:rPr>
          <w:rFonts w:hint="eastAsia" w:ascii="仿宋_GB2312" w:hAnsi="仿宋_GB2312" w:eastAsia="仿宋_GB2312" w:cs="仿宋_GB2312"/>
          <w:kern w:val="0"/>
          <w:sz w:val="32"/>
          <w:szCs w:val="32"/>
          <w:highlight w:val="none"/>
        </w:rPr>
        <w:t>财政局，项目预算单位为</w:t>
      </w:r>
      <w:r>
        <w:rPr>
          <w:rFonts w:hint="eastAsia" w:ascii="仿宋_GB2312" w:hAnsi="仿宋_GB2312" w:eastAsia="仿宋_GB2312" w:cs="仿宋_GB2312"/>
          <w:kern w:val="0"/>
          <w:sz w:val="32"/>
          <w:szCs w:val="32"/>
          <w:highlight w:val="none"/>
          <w:lang w:val="en-US" w:eastAsia="zh-CN"/>
        </w:rPr>
        <w:t>吐鲁番市科技局。各单位职责如下：</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9"/>
        <w:rPr>
          <w:rFonts w:hint="eastAsia" w:ascii="仿宋_GB2312" w:hAnsi="仿宋_GB2312" w:eastAsia="仿宋_GB2312" w:cs="仿宋_GB2312"/>
          <w:kern w:val="0"/>
          <w:sz w:val="32"/>
          <w:szCs w:val="32"/>
        </w:rPr>
      </w:pPr>
      <w:bookmarkStart w:id="25" w:name="_Toc14591"/>
      <w:bookmarkStart w:id="26" w:name="_Toc17014"/>
      <w:bookmarkStart w:id="27" w:name="_Toc13760"/>
      <w:r>
        <w:rPr>
          <w:rFonts w:hint="eastAsia" w:ascii="仿宋_GB2312" w:hAnsi="仿宋_GB2312" w:eastAsia="仿宋_GB2312" w:cs="仿宋_GB2312"/>
          <w:b/>
          <w:bCs/>
          <w:kern w:val="0"/>
          <w:sz w:val="32"/>
          <w:szCs w:val="32"/>
          <w:highlight w:val="none"/>
          <w:lang w:val="en-US" w:eastAsia="zh-CN"/>
        </w:rPr>
        <w:t>吐鲁番市</w:t>
      </w:r>
      <w:r>
        <w:rPr>
          <w:rFonts w:hint="eastAsia" w:ascii="仿宋_GB2312" w:hAnsi="仿宋_GB2312" w:eastAsia="仿宋_GB2312" w:cs="仿宋_GB2312"/>
          <w:b/>
          <w:bCs/>
          <w:kern w:val="0"/>
          <w:sz w:val="32"/>
          <w:szCs w:val="32"/>
          <w:highlight w:val="none"/>
        </w:rPr>
        <w:t>财政局：</w:t>
      </w:r>
      <w:r>
        <w:rPr>
          <w:rFonts w:hint="eastAsia" w:ascii="仿宋_GB2312" w:hAnsi="仿宋_GB2312" w:eastAsia="仿宋_GB2312" w:cs="仿宋_GB2312"/>
          <w:kern w:val="0"/>
          <w:sz w:val="32"/>
          <w:szCs w:val="32"/>
          <w:highlight w:val="none"/>
        </w:rPr>
        <w:t>负责审核专项资</w:t>
      </w:r>
      <w:r>
        <w:rPr>
          <w:rFonts w:hint="eastAsia" w:ascii="仿宋_GB2312" w:hAnsi="仿宋_GB2312" w:eastAsia="仿宋_GB2312" w:cs="仿宋_GB2312"/>
          <w:kern w:val="0"/>
          <w:sz w:val="32"/>
          <w:szCs w:val="32"/>
        </w:rPr>
        <w:t>金的年度预算及项目资金拨付管理，协同各部门制订和完善资金管理政策、项目申报指南，参与项目财务事项评审，根据专项资金预算和项目公示结果及时拨付资金，并对专项资金使用情况进行绩效考核和监督检查。</w:t>
      </w:r>
      <w:bookmarkEnd w:id="25"/>
      <w:bookmarkEnd w:id="26"/>
      <w:bookmarkEnd w:id="27"/>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9"/>
        <w:rPr>
          <w:rFonts w:hint="eastAsia" w:ascii="仿宋_GB2312" w:hAnsi="仿宋_GB2312" w:eastAsia="仿宋_GB2312" w:cs="仿宋_GB2312"/>
          <w:kern w:val="0"/>
          <w:sz w:val="32"/>
          <w:szCs w:val="32"/>
        </w:rPr>
      </w:pPr>
      <w:bookmarkStart w:id="28" w:name="_Toc29980"/>
      <w:bookmarkStart w:id="29" w:name="_Toc16112"/>
      <w:bookmarkStart w:id="30" w:name="_Toc9162"/>
      <w:r>
        <w:rPr>
          <w:rFonts w:hint="eastAsia" w:ascii="仿宋_GB2312" w:hAnsi="仿宋_GB2312" w:eastAsia="仿宋_GB2312" w:cs="仿宋_GB2312"/>
          <w:b/>
          <w:bCs/>
          <w:kern w:val="0"/>
          <w:sz w:val="32"/>
          <w:szCs w:val="32"/>
          <w:highlight w:val="none"/>
          <w:lang w:val="en-US" w:eastAsia="zh-CN"/>
        </w:rPr>
        <w:t>吐鲁番市科技局</w:t>
      </w:r>
      <w:r>
        <w:rPr>
          <w:rFonts w:hint="eastAsia" w:ascii="仿宋_GB2312" w:hAnsi="仿宋_GB2312" w:eastAsia="仿宋_GB2312" w:cs="仿宋_GB2312"/>
          <w:b/>
          <w:bCs/>
          <w:kern w:val="0"/>
          <w:sz w:val="32"/>
          <w:szCs w:val="32"/>
        </w:rPr>
        <w:t>：</w:t>
      </w:r>
      <w:r>
        <w:rPr>
          <w:rFonts w:hint="eastAsia" w:ascii="仿宋_GB2312" w:hAnsi="仿宋_GB2312" w:eastAsia="仿宋_GB2312" w:cs="仿宋_GB2312"/>
          <w:kern w:val="0"/>
          <w:sz w:val="32"/>
          <w:szCs w:val="32"/>
        </w:rPr>
        <w:t>组织编制专项资金绩效目标和年度预算；</w:t>
      </w:r>
      <w:r>
        <w:rPr>
          <w:rFonts w:hint="eastAsia" w:ascii="仿宋_GB2312" w:hAnsi="仿宋_GB2312" w:eastAsia="仿宋_GB2312" w:cs="仿宋_GB2312"/>
          <w:kern w:val="0"/>
          <w:sz w:val="32"/>
          <w:szCs w:val="32"/>
          <w:lang w:val="en-US" w:eastAsia="zh-CN"/>
        </w:rPr>
        <w:t>牵头</w:t>
      </w:r>
      <w:r>
        <w:rPr>
          <w:rFonts w:hint="eastAsia" w:ascii="仿宋_GB2312" w:hAnsi="仿宋_GB2312" w:eastAsia="仿宋_GB2312" w:cs="仿宋_GB2312"/>
          <w:kern w:val="0"/>
          <w:sz w:val="32"/>
          <w:szCs w:val="32"/>
        </w:rPr>
        <w:t>组织</w:t>
      </w:r>
      <w:r>
        <w:rPr>
          <w:rFonts w:hint="eastAsia" w:ascii="仿宋_GB2312" w:hAnsi="仿宋_GB2312" w:eastAsia="仿宋_GB2312" w:cs="仿宋_GB2312"/>
          <w:kern w:val="0"/>
          <w:sz w:val="32"/>
          <w:szCs w:val="32"/>
          <w:lang w:val="en-US" w:eastAsia="zh-CN"/>
        </w:rPr>
        <w:t>第八届新疆创新创业大赛地区赛</w:t>
      </w:r>
      <w:r>
        <w:rPr>
          <w:rFonts w:hint="eastAsia" w:ascii="仿宋_GB2312" w:hAnsi="仿宋_GB2312" w:eastAsia="仿宋_GB2312" w:cs="仿宋_GB2312"/>
          <w:kern w:val="0"/>
          <w:sz w:val="32"/>
          <w:szCs w:val="32"/>
        </w:rPr>
        <w:t>，并</w:t>
      </w:r>
      <w:r>
        <w:rPr>
          <w:rFonts w:hint="eastAsia" w:ascii="仿宋_GB2312" w:hAnsi="仿宋_GB2312" w:eastAsia="仿宋_GB2312" w:cs="仿宋_GB2312"/>
          <w:kern w:val="0"/>
          <w:sz w:val="32"/>
          <w:szCs w:val="32"/>
          <w:lang w:val="en-US" w:eastAsia="zh-CN"/>
        </w:rPr>
        <w:t>按时、足额</w:t>
      </w:r>
      <w:r>
        <w:rPr>
          <w:rFonts w:hint="eastAsia" w:ascii="仿宋_GB2312" w:hAnsi="仿宋_GB2312" w:eastAsia="仿宋_GB2312" w:cs="仿宋_GB2312"/>
          <w:kern w:val="0"/>
          <w:sz w:val="32"/>
          <w:szCs w:val="32"/>
        </w:rPr>
        <w:t>支付</w:t>
      </w:r>
      <w:r>
        <w:rPr>
          <w:rFonts w:hint="eastAsia" w:ascii="仿宋_GB2312" w:hAnsi="仿宋_GB2312" w:eastAsia="仿宋_GB2312" w:cs="仿宋_GB2312"/>
          <w:kern w:val="0"/>
          <w:sz w:val="32"/>
          <w:szCs w:val="32"/>
          <w:lang w:val="en-US" w:eastAsia="zh-CN"/>
        </w:rPr>
        <w:t>奖励资金</w:t>
      </w:r>
      <w:r>
        <w:rPr>
          <w:rFonts w:hint="eastAsia" w:ascii="仿宋_GB2312" w:hAnsi="仿宋_GB2312" w:eastAsia="仿宋_GB2312" w:cs="仿宋_GB2312"/>
          <w:kern w:val="0"/>
          <w:sz w:val="32"/>
          <w:szCs w:val="32"/>
        </w:rPr>
        <w:t>。</w:t>
      </w:r>
      <w:bookmarkEnd w:id="28"/>
      <w:bookmarkEnd w:id="29"/>
      <w:bookmarkEnd w:id="30"/>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9"/>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2.资金管理情况</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9"/>
        <w:rPr>
          <w:rFonts w:hint="eastAsia" w:ascii="仿宋_GB2312" w:hAnsi="仿宋_GB2312" w:eastAsia="仿宋_GB2312" w:cs="仿宋_GB2312"/>
          <w:kern w:val="0"/>
          <w:sz w:val="32"/>
          <w:szCs w:val="32"/>
        </w:rPr>
      </w:pPr>
      <w:bookmarkStart w:id="31" w:name="_Toc24330"/>
      <w:bookmarkStart w:id="32" w:name="_Toc2741"/>
      <w:bookmarkStart w:id="33" w:name="_Toc6378"/>
      <w:bookmarkStart w:id="34" w:name="_Toc24257"/>
      <w:r>
        <w:rPr>
          <w:rFonts w:hint="eastAsia" w:ascii="仿宋_GB2312" w:hAnsi="仿宋_GB2312" w:eastAsia="仿宋_GB2312" w:cs="仿宋_GB2312"/>
          <w:kern w:val="0"/>
          <w:sz w:val="32"/>
          <w:szCs w:val="32"/>
        </w:rPr>
        <w:t>预算编制：本专项资金</w:t>
      </w:r>
      <w:bookmarkEnd w:id="31"/>
      <w:r>
        <w:rPr>
          <w:rFonts w:hint="eastAsia" w:ascii="仿宋_GB2312" w:hAnsi="仿宋_GB2312" w:eastAsia="仿宋_GB2312" w:cs="仿宋_GB2312"/>
          <w:kern w:val="0"/>
          <w:sz w:val="32"/>
          <w:szCs w:val="32"/>
        </w:rPr>
        <w:t>由</w:t>
      </w:r>
      <w:r>
        <w:rPr>
          <w:rFonts w:hint="eastAsia" w:ascii="仿宋_GB2312" w:hAnsi="仿宋_GB2312" w:eastAsia="仿宋_GB2312" w:cs="仿宋_GB2312"/>
          <w:kern w:val="0"/>
          <w:sz w:val="32"/>
          <w:szCs w:val="32"/>
          <w:lang w:val="en-US" w:eastAsia="zh-CN"/>
        </w:rPr>
        <w:t>吐鲁番市科技局</w:t>
      </w:r>
      <w:r>
        <w:rPr>
          <w:rFonts w:hint="eastAsia" w:ascii="仿宋_GB2312" w:hAnsi="仿宋_GB2312" w:eastAsia="仿宋_GB2312" w:cs="仿宋_GB2312"/>
          <w:kern w:val="0"/>
          <w:sz w:val="32"/>
          <w:szCs w:val="32"/>
        </w:rPr>
        <w:t>进行预算申报及编制。</w:t>
      </w:r>
      <w:bookmarkEnd w:id="32"/>
      <w:bookmarkEnd w:id="33"/>
      <w:bookmarkEnd w:id="34"/>
    </w:p>
    <w:p>
      <w:pPr>
        <w:keepNext w:val="0"/>
        <w:keepLines w:val="0"/>
        <w:widowControl/>
        <w:suppressLineNumbers w:val="0"/>
        <w:ind w:firstLine="640" w:firstLineChars="200"/>
        <w:jc w:val="both"/>
        <w:rPr>
          <w:rFonts w:hint="eastAsia" w:ascii="仿宋_GB2312" w:hAnsi="仿宋_GB2312" w:eastAsia="仿宋_GB2312" w:cs="仿宋_GB2312"/>
          <w:kern w:val="0"/>
          <w:sz w:val="32"/>
          <w:szCs w:val="32"/>
        </w:rPr>
      </w:pPr>
      <w:bookmarkStart w:id="35" w:name="_Toc30566"/>
      <w:bookmarkStart w:id="36" w:name="_Toc9827"/>
      <w:bookmarkStart w:id="37" w:name="_Toc18191"/>
      <w:bookmarkStart w:id="38" w:name="_Toc4469"/>
      <w:r>
        <w:rPr>
          <w:rFonts w:hint="eastAsia" w:ascii="仿宋_GB2312" w:hAnsi="仿宋_GB2312" w:eastAsia="仿宋_GB2312" w:cs="仿宋_GB2312"/>
          <w:kern w:val="0"/>
          <w:sz w:val="32"/>
          <w:szCs w:val="32"/>
        </w:rPr>
        <w:t>资金拨付</w:t>
      </w:r>
      <w:r>
        <w:rPr>
          <w:rFonts w:hint="default" w:ascii="Times New Roman" w:hAnsi="Times New Roman" w:eastAsia="仿宋_GB2312" w:cs="Times New Roman"/>
          <w:kern w:val="0"/>
          <w:sz w:val="32"/>
          <w:szCs w:val="32"/>
        </w:rPr>
        <w:t>：</w:t>
      </w:r>
      <w:bookmarkEnd w:id="35"/>
      <w:bookmarkEnd w:id="36"/>
      <w:bookmarkEnd w:id="37"/>
      <w:bookmarkEnd w:id="38"/>
      <w:r>
        <w:rPr>
          <w:rFonts w:hint="default" w:ascii="Times New Roman" w:hAnsi="Times New Roman" w:eastAsia="仿宋_GB2312" w:cs="Times New Roman"/>
          <w:kern w:val="0"/>
          <w:sz w:val="32"/>
          <w:szCs w:val="32"/>
          <w:lang w:val="en-US" w:eastAsia="zh-CN"/>
        </w:rPr>
        <w:t>2021</w:t>
      </w:r>
      <w:r>
        <w:rPr>
          <w:rFonts w:hint="eastAsia" w:ascii="仿宋_GB2312" w:hAnsi="仿宋_GB2312" w:eastAsia="仿宋_GB2312" w:cs="仿宋_GB2312"/>
          <w:kern w:val="0"/>
          <w:sz w:val="32"/>
          <w:szCs w:val="32"/>
          <w:lang w:val="en-US" w:eastAsia="zh-CN"/>
        </w:rPr>
        <w:t>年吐鲁番市创新创业大赛奖励资金及会务费项目由吐鲁番市科技局申请，经吐鲁番市分管领导签字后，报市财政局，经市财政局局长签字后，由预算科负责具体的指标调剂下达工作，后由吐鲁番市科技局按照专项资金拨付流程拨付给各获奖企业。</w:t>
      </w:r>
    </w:p>
    <w:p>
      <w:pPr>
        <w:keepNext w:val="0"/>
        <w:keepLines w:val="0"/>
        <w:pageBreakBefore w:val="0"/>
        <w:widowControl/>
        <w:kinsoku/>
        <w:wordWrap/>
        <w:overflowPunct w:val="0"/>
        <w:topLinePunct w:val="0"/>
        <w:autoSpaceDE w:val="0"/>
        <w:autoSpaceDN w:val="0"/>
        <w:bidi w:val="0"/>
        <w:adjustRightInd w:val="0"/>
        <w:spacing w:line="560" w:lineRule="exact"/>
        <w:ind w:firstLine="321" w:firstLineChars="100"/>
        <w:textAlignment w:val="baseline"/>
        <w:outlineLvl w:val="1"/>
        <w:rPr>
          <w:rFonts w:ascii="楷体" w:hAnsi="楷体" w:eastAsia="楷体"/>
          <w:b/>
          <w:kern w:val="0"/>
          <w:sz w:val="32"/>
          <w:szCs w:val="32"/>
        </w:rPr>
      </w:pPr>
      <w:bookmarkStart w:id="39" w:name="_Toc27951"/>
      <w:r>
        <w:rPr>
          <w:rFonts w:hint="eastAsia" w:ascii="楷体" w:hAnsi="楷体" w:eastAsia="楷体"/>
          <w:b/>
          <w:kern w:val="0"/>
          <w:sz w:val="32"/>
          <w:szCs w:val="32"/>
        </w:rPr>
        <w:t>（五）项目绩效目标</w:t>
      </w:r>
      <w:bookmarkEnd w:id="39"/>
    </w:p>
    <w:p>
      <w:pPr>
        <w:keepNext w:val="0"/>
        <w:keepLines w:val="0"/>
        <w:pageBreakBefore w:val="0"/>
        <w:widowControl/>
        <w:kinsoku/>
        <w:wordWrap/>
        <w:overflowPunct w:val="0"/>
        <w:topLinePunct w:val="0"/>
        <w:autoSpaceDE w:val="0"/>
        <w:autoSpaceDN w:val="0"/>
        <w:bidi w:val="0"/>
        <w:adjustRightInd w:val="0"/>
        <w:spacing w:line="560" w:lineRule="exact"/>
        <w:ind w:firstLine="643" w:firstLineChars="200"/>
        <w:textAlignment w:val="baseline"/>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1.总目标</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i w:val="0"/>
          <w:caps w:val="0"/>
          <w:spacing w:val="0"/>
          <w:w w:val="100"/>
          <w:kern w:val="2"/>
          <w:sz w:val="32"/>
          <w:szCs w:val="32"/>
          <w:lang w:val="en-US" w:eastAsia="zh-CN" w:bidi="ar-SA"/>
        </w:rPr>
      </w:pPr>
      <w:r>
        <w:rPr>
          <w:rFonts w:hint="eastAsia" w:ascii="仿宋_GB2312" w:hAnsi="仿宋_GB2312" w:eastAsia="仿宋_GB2312" w:cs="仿宋_GB2312"/>
          <w:sz w:val="32"/>
          <w:szCs w:val="32"/>
          <w:highlight w:val="none"/>
          <w:lang w:val="en-US" w:eastAsia="zh-CN"/>
        </w:rPr>
        <w:t>持续推进创新型领军企业构建大中小企业融通发展的企业生态圈，强化“补链强链”，促进创新链、产业链、资本链的有效整合，提升产业链供应链现代化水平，促进国家高新区等创新高地的产业协同和区域协调发展</w:t>
      </w:r>
      <w:r>
        <w:rPr>
          <w:rFonts w:hint="default" w:ascii="Times New Roman" w:hAnsi="Times New Roman" w:eastAsia="仿宋_GB2312" w:cs="Times New Roman"/>
          <w:b w:val="0"/>
          <w:i w:val="0"/>
          <w:caps w:val="0"/>
          <w:spacing w:val="0"/>
          <w:w w:val="100"/>
          <w:kern w:val="2"/>
          <w:sz w:val="32"/>
          <w:szCs w:val="32"/>
          <w:highlight w:val="none"/>
          <w:lang w:val="en-US" w:eastAsia="zh-CN" w:bidi="ar-SA"/>
        </w:rPr>
        <w:t>，激发企业创新创业活力。</w:t>
      </w:r>
    </w:p>
    <w:p>
      <w:pPr>
        <w:keepNext w:val="0"/>
        <w:keepLines w:val="0"/>
        <w:pageBreakBefore w:val="0"/>
        <w:widowControl/>
        <w:kinsoku/>
        <w:wordWrap/>
        <w:overflowPunct w:val="0"/>
        <w:topLinePunct w:val="0"/>
        <w:autoSpaceDE w:val="0"/>
        <w:autoSpaceDN w:val="0"/>
        <w:bidi w:val="0"/>
        <w:adjustRightInd w:val="0"/>
        <w:spacing w:line="560" w:lineRule="exact"/>
        <w:ind w:firstLine="643" w:firstLineChars="200"/>
        <w:textAlignment w:val="baseline"/>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2.年度绩效目标</w:t>
      </w:r>
    </w:p>
    <w:p>
      <w:pPr>
        <w:keepNext w:val="0"/>
        <w:keepLines w:val="0"/>
        <w:widowControl/>
        <w:suppressLineNumbers w:val="0"/>
        <w:ind w:firstLine="640" w:firstLineChars="200"/>
        <w:jc w:val="left"/>
        <w:rPr>
          <w:rFonts w:hint="eastAsia" w:ascii="仿宋_GB2312" w:hAnsi="仿宋_GB2312" w:eastAsia="仿宋_GB2312" w:cs="仿宋_GB2312"/>
          <w:b w:val="0"/>
          <w:i w:val="0"/>
          <w:caps w:val="0"/>
          <w:spacing w:val="0"/>
          <w:w w:val="100"/>
          <w:sz w:val="32"/>
          <w:szCs w:val="32"/>
          <w:lang w:val="en-US" w:eastAsia="zh-CN"/>
        </w:rPr>
      </w:pPr>
      <w:r>
        <w:rPr>
          <w:rFonts w:hint="eastAsia" w:ascii="仿宋_GB2312" w:hAnsi="仿宋_GB2312" w:eastAsia="仿宋_GB2312" w:cs="仿宋_GB2312"/>
          <w:b w:val="0"/>
          <w:i w:val="0"/>
          <w:caps w:val="0"/>
          <w:spacing w:val="0"/>
          <w:w w:val="100"/>
          <w:sz w:val="32"/>
          <w:szCs w:val="32"/>
          <w:lang w:val="en-US" w:eastAsia="zh-CN"/>
        </w:rPr>
        <w:t>根据《</w:t>
      </w:r>
      <w:r>
        <w:rPr>
          <w:rFonts w:hint="eastAsia" w:ascii="仿宋_GB2312" w:hAnsi="仿宋_GB2312" w:eastAsia="仿宋_GB2312" w:cs="仿宋_GB2312"/>
          <w:b w:val="0"/>
          <w:i w:val="0"/>
          <w:caps w:val="0"/>
          <w:spacing w:val="0"/>
          <w:w w:val="100"/>
          <w:kern w:val="2"/>
          <w:sz w:val="32"/>
          <w:szCs w:val="32"/>
          <w:lang w:val="en-US" w:eastAsia="zh-CN" w:bidi="ar-SA"/>
        </w:rPr>
        <w:t>吐鲁番市创新创业大赛奖励资金及会务费</w:t>
      </w:r>
      <w:r>
        <w:rPr>
          <w:rFonts w:hint="eastAsia" w:ascii="仿宋_GB2312" w:hAnsi="仿宋_GB2312" w:eastAsia="仿宋_GB2312" w:cs="仿宋_GB2312"/>
          <w:b w:val="0"/>
          <w:i w:val="0"/>
          <w:caps w:val="0"/>
          <w:spacing w:val="0"/>
          <w:w w:val="100"/>
          <w:sz w:val="32"/>
          <w:szCs w:val="32"/>
          <w:lang w:val="en-US" w:eastAsia="zh-CN"/>
        </w:rPr>
        <w:t>绩效目标申报表》，本专项资金</w:t>
      </w:r>
      <w:r>
        <w:rPr>
          <w:rFonts w:hint="default" w:ascii="Times New Roman" w:hAnsi="Times New Roman" w:eastAsia="仿宋_GB2312" w:cs="Times New Roman"/>
          <w:b w:val="0"/>
          <w:i w:val="0"/>
          <w:caps w:val="0"/>
          <w:spacing w:val="0"/>
          <w:w w:val="100"/>
          <w:sz w:val="32"/>
          <w:szCs w:val="32"/>
          <w:lang w:val="en-US" w:eastAsia="zh-CN"/>
        </w:rPr>
        <w:t>2021</w:t>
      </w:r>
      <w:r>
        <w:rPr>
          <w:rFonts w:hint="eastAsia" w:ascii="仿宋_GB2312" w:hAnsi="仿宋_GB2312" w:eastAsia="仿宋_GB2312" w:cs="仿宋_GB2312"/>
          <w:b w:val="0"/>
          <w:i w:val="0"/>
          <w:caps w:val="0"/>
          <w:spacing w:val="0"/>
          <w:w w:val="100"/>
          <w:sz w:val="32"/>
          <w:szCs w:val="32"/>
          <w:lang w:val="en-US" w:eastAsia="zh-CN"/>
        </w:rPr>
        <w:t>年度绩效目标如下：</w:t>
      </w:r>
    </w:p>
    <w:p>
      <w:pPr>
        <w:pStyle w:val="15"/>
        <w:keepNext w:val="0"/>
        <w:keepLines w:val="0"/>
        <w:pageBreakBefore w:val="0"/>
        <w:widowControl w:val="0"/>
        <w:kinsoku/>
        <w:wordWrap/>
        <w:overflowPunct/>
        <w:topLinePunct w:val="0"/>
        <w:autoSpaceDE/>
        <w:autoSpaceDN/>
        <w:bidi w:val="0"/>
        <w:adjustRightInd/>
        <w:snapToGrid w:val="0"/>
        <w:spacing w:line="240" w:lineRule="atLeast"/>
        <w:ind w:firstLine="482"/>
        <w:jc w:val="center"/>
        <w:textAlignment w:val="auto"/>
        <w:rPr>
          <w:rFonts w:hint="eastAsia" w:ascii="Times New Roman" w:hAnsi="Times New Roman" w:eastAsia="仿宋_GB2312"/>
          <w:b/>
          <w:bCs/>
          <w:kern w:val="0"/>
          <w:sz w:val="24"/>
        </w:rPr>
      </w:pPr>
    </w:p>
    <w:p>
      <w:pPr>
        <w:pStyle w:val="15"/>
        <w:keepNext w:val="0"/>
        <w:keepLines w:val="0"/>
        <w:pageBreakBefore w:val="0"/>
        <w:widowControl w:val="0"/>
        <w:kinsoku/>
        <w:wordWrap/>
        <w:overflowPunct/>
        <w:topLinePunct w:val="0"/>
        <w:autoSpaceDE/>
        <w:autoSpaceDN/>
        <w:bidi w:val="0"/>
        <w:adjustRightInd/>
        <w:snapToGrid w:val="0"/>
        <w:spacing w:line="240" w:lineRule="atLeast"/>
        <w:ind w:firstLine="482"/>
        <w:jc w:val="center"/>
        <w:textAlignment w:val="auto"/>
        <w:rPr>
          <w:rFonts w:hint="eastAsia" w:ascii="Times New Roman" w:hAnsi="Times New Roman" w:eastAsia="仿宋_GB2312"/>
          <w:b/>
          <w:bCs/>
          <w:kern w:val="0"/>
          <w:sz w:val="24"/>
        </w:rPr>
      </w:pPr>
      <w:r>
        <w:rPr>
          <w:rFonts w:hint="eastAsia" w:ascii="Times New Roman" w:hAnsi="Times New Roman" w:eastAsia="仿宋_GB2312"/>
          <w:b/>
          <w:bCs/>
          <w:kern w:val="0"/>
          <w:sz w:val="24"/>
        </w:rPr>
        <w:t>表1-2</w:t>
      </w:r>
      <w:r>
        <w:rPr>
          <w:rFonts w:hint="eastAsia" w:ascii="Times New Roman" w:hAnsi="Times New Roman" w:eastAsia="仿宋_GB2312"/>
          <w:b/>
          <w:bCs/>
          <w:kern w:val="0"/>
          <w:sz w:val="24"/>
          <w:lang w:val="en-US" w:eastAsia="zh-CN"/>
        </w:rPr>
        <w:t>吐鲁番市创新创业大赛奖励资金及会务费绩效目标申报表</w:t>
      </w:r>
    </w:p>
    <w:p>
      <w:pPr>
        <w:pStyle w:val="15"/>
        <w:keepNext w:val="0"/>
        <w:keepLines w:val="0"/>
        <w:pageBreakBefore w:val="0"/>
        <w:widowControl w:val="0"/>
        <w:kinsoku/>
        <w:wordWrap/>
        <w:overflowPunct/>
        <w:topLinePunct w:val="0"/>
        <w:autoSpaceDE/>
        <w:autoSpaceDN/>
        <w:bidi w:val="0"/>
        <w:adjustRightInd/>
        <w:snapToGrid w:val="0"/>
        <w:spacing w:line="240" w:lineRule="atLeast"/>
        <w:ind w:firstLine="482"/>
        <w:jc w:val="center"/>
        <w:textAlignment w:val="auto"/>
        <w:rPr>
          <w:rFonts w:hint="eastAsia" w:ascii="Times New Roman" w:hAnsi="Times New Roman" w:eastAsia="仿宋_GB2312"/>
          <w:b/>
          <w:bCs/>
          <w:kern w:val="0"/>
          <w:sz w:val="24"/>
        </w:rPr>
      </w:pPr>
    </w:p>
    <w:tbl>
      <w:tblPr>
        <w:tblStyle w:val="11"/>
        <w:tblW w:w="8517" w:type="dxa"/>
        <w:tblInd w:w="0" w:type="dxa"/>
        <w:tblLayout w:type="fixed"/>
        <w:tblCellMar>
          <w:top w:w="0" w:type="dxa"/>
          <w:left w:w="108" w:type="dxa"/>
          <w:bottom w:w="0" w:type="dxa"/>
          <w:right w:w="108" w:type="dxa"/>
        </w:tblCellMar>
      </w:tblPr>
      <w:tblGrid>
        <w:gridCol w:w="1158"/>
        <w:gridCol w:w="1200"/>
        <w:gridCol w:w="3836"/>
        <w:gridCol w:w="2323"/>
      </w:tblGrid>
      <w:tr>
        <w:tblPrEx>
          <w:tblLayout w:type="fixed"/>
          <w:tblCellMar>
            <w:top w:w="0" w:type="dxa"/>
            <w:left w:w="108" w:type="dxa"/>
            <w:bottom w:w="0" w:type="dxa"/>
            <w:right w:w="108" w:type="dxa"/>
          </w:tblCellMar>
        </w:tblPrEx>
        <w:trPr>
          <w:trHeight w:val="472" w:hRule="atLeast"/>
          <w:tblHeader/>
        </w:trPr>
        <w:tc>
          <w:tcPr>
            <w:tcW w:w="1158"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rPr>
            </w:pPr>
            <w:r>
              <w:rPr>
                <w:rFonts w:hint="eastAsia" w:ascii="仿宋_GB2312" w:hAnsi="仿宋_GB2312" w:eastAsia="仿宋_GB2312" w:cs="仿宋_GB2312"/>
                <w:b/>
                <w:bCs/>
                <w:i w:val="0"/>
                <w:iCs w:val="0"/>
                <w:color w:val="000000"/>
                <w:kern w:val="0"/>
                <w:sz w:val="22"/>
                <w:szCs w:val="22"/>
                <w:u w:val="none"/>
                <w:lang w:val="en-US" w:eastAsia="zh-CN" w:bidi="ar"/>
              </w:rPr>
              <w:t>一级指标</w:t>
            </w:r>
          </w:p>
        </w:tc>
        <w:tc>
          <w:tcPr>
            <w:tcW w:w="1200"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rPr>
            </w:pPr>
            <w:r>
              <w:rPr>
                <w:rFonts w:hint="eastAsia" w:ascii="仿宋_GB2312" w:hAnsi="仿宋_GB2312" w:eastAsia="仿宋_GB2312" w:cs="仿宋_GB2312"/>
                <w:b/>
                <w:bCs/>
                <w:i w:val="0"/>
                <w:iCs w:val="0"/>
                <w:color w:val="000000"/>
                <w:kern w:val="0"/>
                <w:sz w:val="22"/>
                <w:szCs w:val="22"/>
                <w:u w:val="none"/>
                <w:lang w:val="en-US" w:eastAsia="zh-CN" w:bidi="ar"/>
              </w:rPr>
              <w:t>二级指标</w:t>
            </w:r>
          </w:p>
        </w:tc>
        <w:tc>
          <w:tcPr>
            <w:tcW w:w="3836"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rPr>
            </w:pPr>
            <w:r>
              <w:rPr>
                <w:rFonts w:hint="eastAsia" w:ascii="仿宋_GB2312" w:hAnsi="仿宋_GB2312" w:eastAsia="仿宋_GB2312" w:cs="仿宋_GB2312"/>
                <w:b/>
                <w:bCs/>
                <w:i w:val="0"/>
                <w:iCs w:val="0"/>
                <w:color w:val="000000"/>
                <w:kern w:val="0"/>
                <w:sz w:val="22"/>
                <w:szCs w:val="22"/>
                <w:u w:val="none"/>
                <w:lang w:val="en-US" w:eastAsia="zh-CN" w:bidi="ar"/>
              </w:rPr>
              <w:t>三级指标</w:t>
            </w:r>
          </w:p>
        </w:tc>
        <w:tc>
          <w:tcPr>
            <w:tcW w:w="2323"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rPr>
            </w:pPr>
            <w:r>
              <w:rPr>
                <w:rFonts w:hint="eastAsia" w:ascii="仿宋_GB2312" w:hAnsi="仿宋_GB2312" w:eastAsia="仿宋_GB2312" w:cs="仿宋_GB2312"/>
                <w:b/>
                <w:bCs/>
                <w:i w:val="0"/>
                <w:iCs w:val="0"/>
                <w:color w:val="000000"/>
                <w:kern w:val="0"/>
                <w:sz w:val="22"/>
                <w:szCs w:val="22"/>
                <w:u w:val="none"/>
                <w:lang w:val="en-US" w:eastAsia="zh-CN" w:bidi="ar"/>
              </w:rPr>
              <w:t>预期指标值</w:t>
            </w:r>
          </w:p>
        </w:tc>
      </w:tr>
      <w:tr>
        <w:tblPrEx>
          <w:tblLayout w:type="fixed"/>
          <w:tblCellMar>
            <w:top w:w="0" w:type="dxa"/>
            <w:left w:w="108" w:type="dxa"/>
            <w:bottom w:w="0" w:type="dxa"/>
            <w:right w:w="108" w:type="dxa"/>
          </w:tblCellMar>
        </w:tblPrEx>
        <w:trPr>
          <w:trHeight w:val="678" w:hRule="atLeast"/>
        </w:trPr>
        <w:tc>
          <w:tcPr>
            <w:tcW w:w="1158"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p>
          <w:p>
            <w:pPr>
              <w:keepNext w:val="0"/>
              <w:keepLines w:val="0"/>
              <w:widowControl/>
              <w:suppressLineNumbers w:val="0"/>
              <w:jc w:val="left"/>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产出指标</w:t>
            </w:r>
          </w:p>
        </w:tc>
        <w:tc>
          <w:tcPr>
            <w:tcW w:w="1200"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数量指标</w:t>
            </w: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rPr>
            </w:pPr>
            <w:r>
              <w:rPr>
                <w:rFonts w:hint="eastAsia" w:ascii="仿宋_GB2312" w:hAnsi="仿宋_GB2312" w:eastAsia="仿宋_GB2312" w:cs="仿宋_GB2312"/>
                <w:i w:val="0"/>
                <w:iCs w:val="0"/>
                <w:color w:val="000000"/>
                <w:kern w:val="0"/>
                <w:sz w:val="22"/>
                <w:szCs w:val="22"/>
                <w:u w:val="none"/>
                <w:lang w:val="en-US" w:eastAsia="zh-CN" w:bidi="ar"/>
              </w:rPr>
              <w:t>组织参赛企业数量（家）</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lang w:val="en-US"/>
              </w:rPr>
            </w:pPr>
            <w:r>
              <w:rPr>
                <w:rFonts w:hint="default" w:ascii="Times New Roman" w:hAnsi="Times New Roman" w:eastAsia="仿宋_GB2312" w:cs="Times New Roman"/>
                <w:i w:val="0"/>
                <w:iCs w:val="0"/>
                <w:color w:val="000000"/>
                <w:kern w:val="0"/>
                <w:sz w:val="22"/>
                <w:szCs w:val="22"/>
                <w:u w:val="none"/>
                <w:lang w:val="en-US" w:eastAsia="zh-CN" w:bidi="ar"/>
              </w:rPr>
              <w:t>20</w:t>
            </w:r>
          </w:p>
        </w:tc>
      </w:tr>
      <w:tr>
        <w:tblPrEx>
          <w:tblLayout w:type="fixed"/>
          <w:tblCellMar>
            <w:top w:w="0" w:type="dxa"/>
            <w:left w:w="108" w:type="dxa"/>
            <w:bottom w:w="0" w:type="dxa"/>
            <w:right w:w="108" w:type="dxa"/>
          </w:tblCellMar>
        </w:tblPrEx>
        <w:trPr>
          <w:trHeight w:val="618" w:hRule="atLeast"/>
        </w:trPr>
        <w:tc>
          <w:tcPr>
            <w:tcW w:w="1158" w:type="dxa"/>
            <w:vMerge w:val="continue"/>
            <w:tcBorders>
              <w:left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选出一等奖（项）</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508" w:hRule="atLeast"/>
        </w:trPr>
        <w:tc>
          <w:tcPr>
            <w:tcW w:w="1158" w:type="dxa"/>
            <w:vMerge w:val="continue"/>
            <w:tcBorders>
              <w:left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b w:val="0"/>
                <w:i w:val="0"/>
                <w:caps w:val="0"/>
                <w:spacing w:val="0"/>
                <w:w w:val="100"/>
                <w:kern w:val="0"/>
                <w:sz w:val="22"/>
                <w:szCs w:val="22"/>
                <w:lang w:val="en-US" w:eastAsia="zh-CN"/>
              </w:rPr>
              <w:t>选出二等奖（项）</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530" w:hRule="atLeast"/>
        </w:trPr>
        <w:tc>
          <w:tcPr>
            <w:tcW w:w="1158" w:type="dxa"/>
            <w:vMerge w:val="continue"/>
            <w:tcBorders>
              <w:left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b w:val="0"/>
                <w:i w:val="0"/>
                <w:caps w:val="0"/>
                <w:spacing w:val="0"/>
                <w:w w:val="100"/>
                <w:kern w:val="0"/>
                <w:sz w:val="22"/>
                <w:szCs w:val="22"/>
                <w:lang w:val="en-US" w:eastAsia="zh-CN"/>
              </w:rPr>
              <w:t>选出三等奖（项）</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530" w:hRule="atLeast"/>
        </w:trPr>
        <w:tc>
          <w:tcPr>
            <w:tcW w:w="1158" w:type="dxa"/>
            <w:vMerge w:val="continue"/>
            <w:tcBorders>
              <w:left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选出优秀奖（项）</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6</w:t>
            </w:r>
          </w:p>
        </w:tc>
      </w:tr>
      <w:tr>
        <w:tblPrEx>
          <w:tblLayout w:type="fixed"/>
          <w:tblCellMar>
            <w:top w:w="0" w:type="dxa"/>
            <w:left w:w="108" w:type="dxa"/>
            <w:bottom w:w="0" w:type="dxa"/>
            <w:right w:w="108" w:type="dxa"/>
          </w:tblCellMar>
        </w:tblPrEx>
        <w:trPr>
          <w:trHeight w:val="530" w:hRule="atLeast"/>
        </w:trPr>
        <w:tc>
          <w:tcPr>
            <w:tcW w:w="1158" w:type="dxa"/>
            <w:vMerge w:val="continue"/>
            <w:tcBorders>
              <w:left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lang w:val="en-US" w:eastAsia="zh-CN"/>
              </w:rPr>
            </w:pP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推荐企业参加自治区行业赛（家）</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530" w:hRule="atLeast"/>
        </w:trPr>
        <w:tc>
          <w:tcPr>
            <w:tcW w:w="1158" w:type="dxa"/>
            <w:vMerge w:val="continue"/>
            <w:tcBorders>
              <w:left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质量指标</w:t>
            </w: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项目完成率</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100%</w:t>
            </w:r>
          </w:p>
        </w:tc>
      </w:tr>
      <w:tr>
        <w:tblPrEx>
          <w:tblLayout w:type="fixed"/>
          <w:tblCellMar>
            <w:top w:w="0" w:type="dxa"/>
            <w:left w:w="108" w:type="dxa"/>
            <w:bottom w:w="0" w:type="dxa"/>
            <w:right w:w="108" w:type="dxa"/>
          </w:tblCellMar>
        </w:tblPrEx>
        <w:trPr>
          <w:trHeight w:val="530" w:hRule="atLeast"/>
        </w:trPr>
        <w:tc>
          <w:tcPr>
            <w:tcW w:w="1158" w:type="dxa"/>
            <w:vMerge w:val="continue"/>
            <w:tcBorders>
              <w:left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时效指标</w:t>
            </w: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资金按时拨付率</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100%</w:t>
            </w:r>
          </w:p>
        </w:tc>
      </w:tr>
      <w:tr>
        <w:tblPrEx>
          <w:tblLayout w:type="fixed"/>
          <w:tblCellMar>
            <w:top w:w="0" w:type="dxa"/>
            <w:left w:w="108" w:type="dxa"/>
            <w:bottom w:w="0" w:type="dxa"/>
            <w:right w:w="108" w:type="dxa"/>
          </w:tblCellMar>
        </w:tblPrEx>
        <w:trPr>
          <w:trHeight w:val="544" w:hRule="atLeast"/>
        </w:trPr>
        <w:tc>
          <w:tcPr>
            <w:tcW w:w="1158" w:type="dxa"/>
            <w:vMerge w:val="continue"/>
            <w:tcBorders>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成本指标</w:t>
            </w: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吐鲁番市创新创业大赛奖励资金及会务费预算控制经费（万元）</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57.33万元</w:t>
            </w:r>
          </w:p>
        </w:tc>
      </w:tr>
      <w:tr>
        <w:tblPrEx>
          <w:tblLayout w:type="fixed"/>
          <w:tblCellMar>
            <w:top w:w="0" w:type="dxa"/>
            <w:left w:w="108" w:type="dxa"/>
            <w:bottom w:w="0" w:type="dxa"/>
            <w:right w:w="108" w:type="dxa"/>
          </w:tblCellMar>
        </w:tblPrEx>
        <w:trPr>
          <w:trHeight w:val="630" w:hRule="atLeast"/>
        </w:trPr>
        <w:tc>
          <w:tcPr>
            <w:tcW w:w="1158" w:type="dxa"/>
            <w:vMerge w:val="restart"/>
            <w:tcBorders>
              <w:top w:val="single" w:color="000000" w:sz="4" w:space="0"/>
              <w:left w:val="single" w:color="000000" w:sz="4" w:space="0"/>
              <w:right w:val="single" w:color="000000" w:sz="4" w:space="0"/>
            </w:tcBorders>
            <w:shd w:val="clear" w:color="auto" w:fill="auto"/>
            <w:noWrap w:val="0"/>
            <w:vAlign w:val="center"/>
          </w:tcPr>
          <w:p>
            <w:pPr>
              <w:ind w:firstLine="0"/>
              <w:rPr>
                <w:rFonts w:hint="eastAsia"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效益指标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社会效益指标</w:t>
            </w: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提升企业创新创业活力</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持续提升</w:t>
            </w:r>
          </w:p>
        </w:tc>
      </w:tr>
      <w:tr>
        <w:tblPrEx>
          <w:tblLayout w:type="fixed"/>
          <w:tblCellMar>
            <w:top w:w="0" w:type="dxa"/>
            <w:left w:w="108" w:type="dxa"/>
            <w:bottom w:w="0" w:type="dxa"/>
            <w:right w:w="108" w:type="dxa"/>
          </w:tblCellMar>
        </w:tblPrEx>
        <w:trPr>
          <w:trHeight w:val="498" w:hRule="atLeast"/>
        </w:trPr>
        <w:tc>
          <w:tcPr>
            <w:tcW w:w="1158" w:type="dxa"/>
            <w:vMerge w:val="continue"/>
            <w:tcBorders>
              <w:left w:val="single" w:color="000000" w:sz="4" w:space="0"/>
              <w:bottom w:val="single" w:color="000000" w:sz="4" w:space="0"/>
              <w:right w:val="single" w:color="000000" w:sz="4" w:space="0"/>
            </w:tcBorders>
            <w:shd w:val="clear" w:color="auto" w:fill="auto"/>
            <w:noWrap w:val="0"/>
            <w:vAlign w:val="center"/>
          </w:tcPr>
          <w:p>
            <w:pPr>
              <w:rPr>
                <w:rFonts w:hint="eastAsia" w:ascii="仿宋_GB2312" w:hAnsi="仿宋_GB2312" w:eastAsia="仿宋_GB2312" w:cs="仿宋_GB2312"/>
                <w:b w:val="0"/>
                <w:i w:val="0"/>
                <w:caps w:val="0"/>
                <w:spacing w:val="0"/>
                <w:w w:val="100"/>
                <w:kern w:val="0"/>
                <w:sz w:val="22"/>
                <w:szCs w:val="22"/>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可持续影响指标</w:t>
            </w: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提高企业科研人员创新水平</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长期提升</w:t>
            </w:r>
          </w:p>
        </w:tc>
      </w:tr>
      <w:tr>
        <w:tblPrEx>
          <w:tblLayout w:type="fixed"/>
          <w:tblCellMar>
            <w:top w:w="0" w:type="dxa"/>
            <w:left w:w="108" w:type="dxa"/>
            <w:bottom w:w="0" w:type="dxa"/>
            <w:right w:w="108" w:type="dxa"/>
          </w:tblCellMar>
        </w:tblPrEx>
        <w:trPr>
          <w:trHeight w:val="470" w:hRule="atLeast"/>
        </w:trPr>
        <w:tc>
          <w:tcPr>
            <w:tcW w:w="11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满意度指标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满意度指标</w:t>
            </w:r>
          </w:p>
        </w:tc>
        <w:tc>
          <w:tcPr>
            <w:tcW w:w="38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rPr>
            </w:pPr>
            <w:r>
              <w:rPr>
                <w:rFonts w:hint="eastAsia" w:ascii="仿宋_GB2312" w:hAnsi="仿宋_GB2312" w:eastAsia="仿宋_GB2312" w:cs="仿宋_GB2312"/>
                <w:i w:val="0"/>
                <w:iCs w:val="0"/>
                <w:color w:val="000000"/>
                <w:kern w:val="0"/>
                <w:sz w:val="22"/>
                <w:szCs w:val="22"/>
                <w:u w:val="none"/>
                <w:lang w:val="en-US" w:eastAsia="zh-CN" w:bidi="ar"/>
              </w:rPr>
              <w:t>参赛企业满意度</w:t>
            </w:r>
          </w:p>
        </w:tc>
        <w:tc>
          <w:tcPr>
            <w:tcW w:w="2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≥90%</w:t>
            </w:r>
          </w:p>
        </w:tc>
      </w:tr>
    </w:tbl>
    <w:p>
      <w:pPr>
        <w:pStyle w:val="14"/>
        <w:keepNext w:val="0"/>
        <w:keepLines w:val="0"/>
        <w:pageBreakBefore w:val="0"/>
        <w:kinsoku/>
        <w:wordWrap/>
        <w:topLinePunct w:val="0"/>
        <w:bidi w:val="0"/>
        <w:snapToGrid/>
        <w:spacing w:line="560" w:lineRule="exact"/>
        <w:outlineLvl w:val="0"/>
        <w:rPr>
          <w:sz w:val="32"/>
          <w:szCs w:val="32"/>
        </w:rPr>
      </w:pPr>
      <w:bookmarkStart w:id="40" w:name="_Toc5496"/>
      <w:r>
        <w:rPr>
          <w:rFonts w:hint="eastAsia"/>
          <w:sz w:val="32"/>
          <w:szCs w:val="32"/>
        </w:rPr>
        <w:t>二、评价工作概述</w:t>
      </w:r>
      <w:bookmarkEnd w:id="40"/>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ascii="楷体" w:hAnsi="楷体" w:eastAsia="楷体"/>
          <w:b/>
          <w:kern w:val="0"/>
          <w:sz w:val="32"/>
          <w:szCs w:val="32"/>
        </w:rPr>
      </w:pPr>
      <w:bookmarkStart w:id="41" w:name="_Toc30163839"/>
      <w:bookmarkStart w:id="42" w:name="_Toc9634"/>
      <w:bookmarkStart w:id="43" w:name="_Toc18724"/>
      <w:r>
        <w:rPr>
          <w:rFonts w:hint="eastAsia" w:ascii="楷体" w:hAnsi="楷体" w:eastAsia="楷体"/>
          <w:b/>
          <w:kern w:val="0"/>
          <w:sz w:val="32"/>
          <w:szCs w:val="32"/>
        </w:rPr>
        <w:t>（一）评价目的与原则</w:t>
      </w:r>
      <w:bookmarkEnd w:id="41"/>
      <w:bookmarkEnd w:id="42"/>
      <w:bookmarkEnd w:id="43"/>
    </w:p>
    <w:p>
      <w:pPr>
        <w:pStyle w:val="16"/>
        <w:keepNext w:val="0"/>
        <w:keepLines w:val="0"/>
        <w:pageBreakBefore w:val="0"/>
        <w:kinsoku/>
        <w:wordWrap/>
        <w:topLinePunct w:val="0"/>
        <w:bidi w:val="0"/>
        <w:snapToGrid/>
        <w:spacing w:line="560" w:lineRule="exact"/>
        <w:ind w:firstLine="640"/>
        <w:rPr>
          <w:rFonts w:hint="eastAsia" w:ascii="楷体" w:hAnsi="楷体" w:eastAsia="楷体"/>
          <w:b/>
          <w:kern w:val="0"/>
          <w:sz w:val="32"/>
          <w:szCs w:val="32"/>
        </w:rPr>
      </w:pPr>
      <w:r>
        <w:rPr>
          <w:rFonts w:hint="eastAsia" w:ascii="仿宋_GB2312" w:hAnsi="仿宋_GB2312" w:eastAsia="仿宋_GB2312" w:cs="仿宋_GB2312"/>
          <w:sz w:val="32"/>
          <w:szCs w:val="32"/>
        </w:rPr>
        <w:t>本次评价坚持定量优先、定量与定性相结合的方式，始终遵循科学规范、公正公开、分级分类、绩效相关的基本原则。通过对</w:t>
      </w:r>
      <w:r>
        <w:rPr>
          <w:rFonts w:hint="eastAsia" w:ascii="仿宋_GB2312" w:hAnsi="仿宋_GB2312" w:eastAsia="仿宋_GB2312" w:cs="仿宋_GB2312"/>
          <w:b w:val="0"/>
          <w:i w:val="0"/>
          <w:caps w:val="0"/>
          <w:spacing w:val="0"/>
          <w:w w:val="100"/>
          <w:kern w:val="2"/>
          <w:sz w:val="32"/>
          <w:szCs w:val="32"/>
          <w:lang w:val="en-US" w:eastAsia="zh-CN" w:bidi="ar-SA"/>
        </w:rPr>
        <w:t>吐鲁番市创新创业大赛奖励资金及会务费</w:t>
      </w:r>
      <w:r>
        <w:rPr>
          <w:rFonts w:hint="eastAsia" w:ascii="仿宋_GB2312" w:hAnsi="仿宋_GB2312" w:eastAsia="仿宋_GB2312" w:cs="仿宋_GB2312"/>
          <w:sz w:val="32"/>
          <w:szCs w:val="32"/>
        </w:rPr>
        <w:t>项目进行绩效评价，旨在了解项目资金使用和项目管理情况、取得的成绩及效益，进而分析在政策制定、预算资金安排、项目管理等方面存在的问题并提出针对性建议。</w:t>
      </w:r>
      <w:bookmarkStart w:id="44" w:name="_Toc30163840"/>
      <w:bookmarkStart w:id="45" w:name="_Toc10986"/>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ascii="楷体" w:hAnsi="楷体" w:eastAsia="楷体"/>
          <w:b/>
          <w:kern w:val="0"/>
          <w:sz w:val="32"/>
          <w:szCs w:val="32"/>
        </w:rPr>
      </w:pPr>
      <w:bookmarkStart w:id="46" w:name="_Toc3080"/>
      <w:r>
        <w:rPr>
          <w:rFonts w:hint="eastAsia" w:ascii="楷体" w:hAnsi="楷体" w:eastAsia="楷体"/>
          <w:b/>
          <w:kern w:val="0"/>
          <w:sz w:val="32"/>
          <w:szCs w:val="32"/>
        </w:rPr>
        <w:t>（二）评价方法</w:t>
      </w:r>
      <w:bookmarkEnd w:id="44"/>
      <w:bookmarkEnd w:id="45"/>
      <w:bookmarkEnd w:id="46"/>
    </w:p>
    <w:p>
      <w:pPr>
        <w:keepNext w:val="0"/>
        <w:keepLines w:val="0"/>
        <w:pageBreakBefore w:val="0"/>
        <w:kinsoku/>
        <w:wordWrap/>
        <w:topLinePunct w:val="0"/>
        <w:bidi w:val="0"/>
        <w:snapToGrid/>
        <w:spacing w:line="56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本次评价主要运用文献法、社会调查法、对比分析法等多种方法，具体评价方法如下：</w:t>
      </w:r>
    </w:p>
    <w:p>
      <w:pPr>
        <w:keepNext w:val="0"/>
        <w:keepLines w:val="0"/>
        <w:pageBreakBefore w:val="0"/>
        <w:kinsoku/>
        <w:wordWrap/>
        <w:topLinePunct w:val="0"/>
        <w:bidi w:val="0"/>
        <w:snapToGrid/>
        <w:spacing w:line="560" w:lineRule="exact"/>
        <w:ind w:firstLine="643" w:firstLineChars="200"/>
        <w:rPr>
          <w:rFonts w:ascii="Times New Roman" w:hAnsi="Times New Roman" w:eastAsia="仿宋_GB2312"/>
          <w:b/>
          <w:sz w:val="32"/>
          <w:szCs w:val="32"/>
        </w:rPr>
      </w:pPr>
      <w:r>
        <w:rPr>
          <w:rFonts w:hint="eastAsia" w:ascii="Times New Roman" w:hAnsi="Times New Roman" w:eastAsia="仿宋_GB2312"/>
          <w:b/>
          <w:sz w:val="32"/>
          <w:szCs w:val="32"/>
        </w:rPr>
        <w:t>文献</w:t>
      </w:r>
      <w:r>
        <w:rPr>
          <w:rFonts w:ascii="Times New Roman" w:hAnsi="Times New Roman" w:eastAsia="仿宋_GB2312"/>
          <w:b/>
          <w:sz w:val="32"/>
          <w:szCs w:val="32"/>
        </w:rPr>
        <w:t>法</w:t>
      </w:r>
      <w:r>
        <w:rPr>
          <w:rFonts w:hint="eastAsia" w:ascii="Times New Roman" w:hAnsi="Times New Roman" w:eastAsia="仿宋_GB2312"/>
          <w:b/>
          <w:sz w:val="32"/>
          <w:szCs w:val="32"/>
        </w:rPr>
        <w:t>：</w:t>
      </w:r>
      <w:r>
        <w:rPr>
          <w:rFonts w:ascii="Times New Roman" w:hAnsi="Times New Roman" w:eastAsia="仿宋_GB2312"/>
          <w:sz w:val="32"/>
          <w:szCs w:val="32"/>
        </w:rPr>
        <w:t>通过</w:t>
      </w:r>
      <w:r>
        <w:rPr>
          <w:rFonts w:hint="eastAsia" w:ascii="Times New Roman" w:hAnsi="Times New Roman" w:eastAsia="仿宋_GB2312"/>
          <w:sz w:val="32"/>
          <w:szCs w:val="32"/>
        </w:rPr>
        <w:t>检索、查阅、梳理国家、自治区有关政策文件，</w:t>
      </w:r>
      <w:r>
        <w:rPr>
          <w:rFonts w:hint="eastAsia" w:ascii="Times New Roman" w:hAnsi="Times New Roman" w:eastAsia="仿宋_GB2312"/>
          <w:kern w:val="0"/>
          <w:sz w:val="32"/>
          <w:szCs w:val="32"/>
        </w:rPr>
        <w:t>了解</w:t>
      </w:r>
      <w:r>
        <w:rPr>
          <w:rFonts w:hint="eastAsia" w:ascii="Times New Roman" w:hAnsi="Times New Roman" w:eastAsia="仿宋_GB2312" w:cstheme="minorBidi"/>
          <w:b w:val="0"/>
          <w:bCs w:val="0"/>
          <w:kern w:val="0"/>
          <w:sz w:val="32"/>
          <w:szCs w:val="32"/>
          <w:lang w:val="en-US" w:eastAsia="zh-CN" w:bidi="en-US"/>
        </w:rPr>
        <w:t>创新创业大赛奖励金</w:t>
      </w:r>
      <w:r>
        <w:rPr>
          <w:rFonts w:hint="eastAsia" w:ascii="Times New Roman" w:hAnsi="Times New Roman" w:eastAsia="仿宋_GB2312"/>
          <w:kern w:val="0"/>
          <w:sz w:val="32"/>
          <w:szCs w:val="32"/>
          <w:lang w:val="en-US" w:eastAsia="zh-CN"/>
        </w:rPr>
        <w:t>项目</w:t>
      </w:r>
      <w:r>
        <w:rPr>
          <w:rFonts w:hint="eastAsia" w:ascii="Times New Roman" w:hAnsi="Times New Roman" w:eastAsia="仿宋_GB2312"/>
          <w:kern w:val="0"/>
          <w:sz w:val="32"/>
          <w:szCs w:val="32"/>
        </w:rPr>
        <w:t>立项依据的充分性及立项规范性</w:t>
      </w:r>
      <w:r>
        <w:rPr>
          <w:rFonts w:ascii="Times New Roman" w:hAnsi="Times New Roman" w:eastAsia="仿宋_GB2312"/>
          <w:kern w:val="0"/>
          <w:sz w:val="32"/>
          <w:szCs w:val="32"/>
        </w:rPr>
        <w:t>。</w:t>
      </w:r>
    </w:p>
    <w:p>
      <w:pPr>
        <w:keepNext w:val="0"/>
        <w:keepLines w:val="0"/>
        <w:pageBreakBefore w:val="0"/>
        <w:kinsoku/>
        <w:wordWrap/>
        <w:topLinePunct w:val="0"/>
        <w:bidi w:val="0"/>
        <w:snapToGrid/>
        <w:spacing w:line="560" w:lineRule="exact"/>
        <w:ind w:firstLine="643" w:firstLineChars="200"/>
        <w:rPr>
          <w:rFonts w:ascii="Times New Roman" w:hAnsi="Times New Roman" w:eastAsia="仿宋_GB2312"/>
          <w:kern w:val="0"/>
          <w:sz w:val="32"/>
          <w:szCs w:val="32"/>
        </w:rPr>
      </w:pPr>
      <w:bookmarkStart w:id="47" w:name="_Toc435006004"/>
      <w:bookmarkStart w:id="48" w:name="_Toc371295690"/>
      <w:bookmarkStart w:id="49" w:name="_Toc435460264"/>
      <w:bookmarkStart w:id="50" w:name="_Toc451758897"/>
      <w:bookmarkStart w:id="51" w:name="_Toc435026288"/>
      <w:bookmarkStart w:id="52" w:name="_Toc435602755"/>
      <w:bookmarkStart w:id="53" w:name="_Toc453593832"/>
      <w:bookmarkStart w:id="54" w:name="_Toc451937457"/>
      <w:bookmarkStart w:id="55" w:name="_Toc438563763"/>
      <w:bookmarkStart w:id="56" w:name="_Toc452370924"/>
      <w:bookmarkStart w:id="57" w:name="_Toc371600465"/>
      <w:r>
        <w:rPr>
          <w:rFonts w:ascii="Times New Roman" w:hAnsi="Times New Roman" w:eastAsia="仿宋_GB2312"/>
          <w:b/>
          <w:bCs/>
          <w:kern w:val="0"/>
          <w:sz w:val="32"/>
          <w:szCs w:val="32"/>
        </w:rPr>
        <w:t>社会调查法</w:t>
      </w:r>
      <w:bookmarkEnd w:id="47"/>
      <w:bookmarkEnd w:id="48"/>
      <w:bookmarkEnd w:id="49"/>
      <w:bookmarkEnd w:id="50"/>
      <w:bookmarkEnd w:id="51"/>
      <w:bookmarkEnd w:id="52"/>
      <w:bookmarkEnd w:id="53"/>
      <w:bookmarkEnd w:id="54"/>
      <w:bookmarkEnd w:id="55"/>
      <w:bookmarkEnd w:id="56"/>
      <w:bookmarkEnd w:id="57"/>
      <w:r>
        <w:rPr>
          <w:rFonts w:hint="eastAsia" w:ascii="Times New Roman" w:hAnsi="Times New Roman" w:eastAsia="仿宋_GB2312"/>
          <w:kern w:val="0"/>
          <w:sz w:val="32"/>
          <w:szCs w:val="32"/>
        </w:rPr>
        <w:t>：指深入了解项目参与主体和利益相关方对项目认知及态度的主要方法，同时也是搜集标准统计数据的有效途径。评价组将采用访谈、问卷调查等方法对本次评价项目的制定方、实施方和受益方等进行充分调研，更加充分地掌握项目的内容、实施过程、实施效果等，为评价指标评分和结果分析提供支撑。</w:t>
      </w:r>
    </w:p>
    <w:p>
      <w:pPr>
        <w:keepNext w:val="0"/>
        <w:keepLines w:val="0"/>
        <w:pageBreakBefore w:val="0"/>
        <w:kinsoku/>
        <w:wordWrap/>
        <w:topLinePunct w:val="0"/>
        <w:bidi w:val="0"/>
        <w:snapToGrid/>
        <w:spacing w:line="560" w:lineRule="exact"/>
        <w:ind w:firstLine="643" w:firstLineChars="200"/>
        <w:rPr>
          <w:rFonts w:ascii="Times New Roman" w:hAnsi="Times New Roman" w:eastAsia="仿宋_GB2312"/>
          <w:kern w:val="0"/>
          <w:sz w:val="32"/>
          <w:szCs w:val="32"/>
        </w:rPr>
      </w:pPr>
      <w:r>
        <w:rPr>
          <w:rFonts w:hint="eastAsia" w:ascii="Times New Roman" w:hAnsi="Times New Roman" w:eastAsia="仿宋_GB2312"/>
          <w:b/>
          <w:bCs/>
          <w:kern w:val="0"/>
          <w:sz w:val="32"/>
          <w:szCs w:val="32"/>
        </w:rPr>
        <w:t>对比分析法：</w:t>
      </w:r>
      <w:r>
        <w:rPr>
          <w:rFonts w:hint="eastAsia" w:ascii="Times New Roman" w:hAnsi="Times New Roman" w:eastAsia="仿宋_GB2312"/>
          <w:kern w:val="0"/>
          <w:sz w:val="32"/>
          <w:szCs w:val="32"/>
        </w:rPr>
        <w:t>对比分析是绩效评价中分析政策产出和效果常用的方法之一。本次专项资金政策绩效评价过程中，评价组将各指标的实际完成值与绩效目标进行对比分析，考察分析绩效目标的完成情况及实现程度和效果。</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ascii="楷体" w:hAnsi="楷体" w:eastAsia="楷体"/>
          <w:b/>
          <w:kern w:val="0"/>
          <w:sz w:val="32"/>
          <w:szCs w:val="32"/>
        </w:rPr>
      </w:pPr>
      <w:bookmarkStart w:id="58" w:name="_Toc22620"/>
      <w:bookmarkStart w:id="59" w:name="_Toc15958"/>
      <w:r>
        <w:rPr>
          <w:rFonts w:hint="eastAsia" w:ascii="楷体" w:hAnsi="楷体" w:eastAsia="楷体"/>
          <w:b/>
          <w:kern w:val="0"/>
          <w:sz w:val="32"/>
          <w:szCs w:val="32"/>
        </w:rPr>
        <w:t>（三）绩效评价指标体系</w:t>
      </w:r>
      <w:bookmarkEnd w:id="58"/>
      <w:bookmarkEnd w:id="59"/>
    </w:p>
    <w:p>
      <w:pPr>
        <w:keepNext w:val="0"/>
        <w:keepLines w:val="0"/>
        <w:pageBreakBefore w:val="0"/>
        <w:widowControl/>
        <w:kinsoku/>
        <w:wordWrap/>
        <w:topLinePunct w:val="0"/>
        <w:bidi w:val="0"/>
        <w:snapToGrid/>
        <w:spacing w:line="560" w:lineRule="exact"/>
        <w:ind w:firstLine="643" w:firstLineChars="200"/>
        <w:rPr>
          <w:rFonts w:hint="eastAsia" w:ascii="仿宋_GB2312" w:hAnsi="仿宋_GB2312" w:eastAsia="仿宋_GB2312" w:cs="仿宋_GB2312"/>
          <w:b/>
          <w:bCs/>
          <w:kern w:val="0"/>
          <w:sz w:val="32"/>
          <w:szCs w:val="32"/>
        </w:rPr>
      </w:pPr>
      <w:bookmarkStart w:id="60" w:name="_Toc28709"/>
      <w:bookmarkStart w:id="61" w:name="_Toc864"/>
      <w:r>
        <w:rPr>
          <w:rFonts w:hint="eastAsia" w:ascii="仿宋_GB2312" w:hAnsi="仿宋_GB2312" w:eastAsia="仿宋_GB2312" w:cs="仿宋_GB2312"/>
          <w:b/>
          <w:bCs/>
          <w:kern w:val="0"/>
          <w:sz w:val="32"/>
          <w:szCs w:val="32"/>
        </w:rPr>
        <w:t>1.指标体系设计思路</w:t>
      </w:r>
      <w:bookmarkEnd w:id="60"/>
      <w:bookmarkEnd w:id="61"/>
    </w:p>
    <w:p>
      <w:pPr>
        <w:keepNext w:val="0"/>
        <w:keepLines w:val="0"/>
        <w:pageBreakBefore w:val="0"/>
        <w:widowControl/>
        <w:kinsoku/>
        <w:wordWrap/>
        <w:topLinePunct w:val="0"/>
        <w:bidi w:val="0"/>
        <w:snapToGrid/>
        <w:spacing w:line="600" w:lineRule="exact"/>
        <w:ind w:firstLine="640" w:firstLineChars="200"/>
        <w:rPr>
          <w:rFonts w:hint="eastAsia"/>
        </w:rPr>
      </w:pPr>
      <w:r>
        <w:rPr>
          <w:rFonts w:hint="eastAsia" w:ascii="仿宋_GB2312" w:hAnsi="仿宋_GB2312" w:eastAsia="仿宋_GB2312" w:cs="仿宋_GB2312"/>
          <w:kern w:val="0"/>
          <w:sz w:val="32"/>
          <w:szCs w:val="32"/>
        </w:rPr>
        <w:t>根据绩效评价的基本原理、原则和项目特点，结合绩效目标，由项目组独立研制科学的指标体系。评价指标体系按照逻辑分析法设计，包括项目决策、项目管理、项目绩效、满意度四部分内容，力求全面考察项目决策、资金投入、过程管理、产出效果和社会效益，体现从项目本身、执行到效果的逻辑路径。评价指标体系是评价的依据，评价数据通过由基础表、访谈等方式获取。</w:t>
      </w:r>
    </w:p>
    <w:p>
      <w:pPr>
        <w:keepNext w:val="0"/>
        <w:keepLines w:val="0"/>
        <w:pageBreakBefore w:val="0"/>
        <w:widowControl/>
        <w:kinsoku/>
        <w:wordWrap/>
        <w:topLinePunct w:val="0"/>
        <w:bidi w:val="0"/>
        <w:snapToGrid/>
        <w:spacing w:line="600" w:lineRule="exact"/>
        <w:ind w:firstLine="643" w:firstLineChars="200"/>
        <w:rPr>
          <w:rFonts w:hint="eastAsia" w:ascii="仿宋_GB2312" w:hAnsi="仿宋_GB2312" w:eastAsia="仿宋_GB2312" w:cs="仿宋_GB2312"/>
          <w:b/>
          <w:bCs/>
          <w:kern w:val="0"/>
          <w:sz w:val="32"/>
          <w:szCs w:val="32"/>
        </w:rPr>
      </w:pPr>
      <w:bookmarkStart w:id="62" w:name="_Toc26179"/>
      <w:bookmarkStart w:id="63" w:name="_Toc5259"/>
      <w:r>
        <w:rPr>
          <w:rFonts w:hint="eastAsia" w:ascii="仿宋_GB2312" w:hAnsi="仿宋_GB2312" w:eastAsia="仿宋_GB2312" w:cs="仿宋_GB2312"/>
          <w:b/>
          <w:bCs/>
          <w:kern w:val="0"/>
          <w:sz w:val="32"/>
          <w:szCs w:val="32"/>
        </w:rPr>
        <w:t>2.指标</w:t>
      </w:r>
      <w:bookmarkEnd w:id="62"/>
      <w:r>
        <w:rPr>
          <w:rFonts w:hint="eastAsia" w:ascii="仿宋_GB2312" w:hAnsi="仿宋_GB2312" w:eastAsia="仿宋_GB2312" w:cs="仿宋_GB2312"/>
          <w:b/>
          <w:bCs/>
          <w:kern w:val="0"/>
          <w:sz w:val="32"/>
          <w:szCs w:val="32"/>
        </w:rPr>
        <w:t>解释</w:t>
      </w:r>
      <w:bookmarkEnd w:id="63"/>
    </w:p>
    <w:p>
      <w:pPr>
        <w:pStyle w:val="16"/>
        <w:keepNext w:val="0"/>
        <w:keepLines w:val="0"/>
        <w:pageBreakBefore w:val="0"/>
        <w:kinsoku/>
        <w:wordWrap/>
        <w:topLinePunct w:val="0"/>
        <w:bidi w:val="0"/>
        <w:snapToGrid/>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（1）权重</w:t>
      </w:r>
    </w:p>
    <w:p>
      <w:pPr>
        <w:keepNext w:val="0"/>
        <w:keepLines w:val="0"/>
        <w:pageBreakBefore w:val="0"/>
        <w:kinsoku/>
        <w:wordWrap/>
        <w:topLinePunct w:val="0"/>
        <w:bidi w:val="0"/>
        <w:snapToGrid/>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本报告评价指标体系各指标的权重由评价组根据项目评价需求，在调研基础上依据指标的重要性进行分配，在经专家论证后结合专家意见最终确定。</w:t>
      </w:r>
    </w:p>
    <w:p>
      <w:pPr>
        <w:pStyle w:val="16"/>
        <w:keepNext w:val="0"/>
        <w:keepLines w:val="0"/>
        <w:pageBreakBefore w:val="0"/>
        <w:kinsoku/>
        <w:wordWrap/>
        <w:topLinePunct w:val="0"/>
        <w:bidi w:val="0"/>
        <w:snapToGrid/>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（2）评价标准</w:t>
      </w:r>
    </w:p>
    <w:p>
      <w:pPr>
        <w:keepNext w:val="0"/>
        <w:keepLines w:val="0"/>
        <w:pageBreakBefore w:val="0"/>
        <w:kinsoku/>
        <w:wordWrap/>
        <w:topLinePunct w:val="0"/>
        <w:bidi w:val="0"/>
        <w:snapToGrid/>
        <w:spacing w:line="60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报告指标体系的评价标准按照计划标准、行业标准、历史标准等制定。对于定性指标，一般通过问卷及访谈采集相关数据，在实施过程中运用等级描述法进行考核，通过设置分级标准来体现该指标认可程度的差异。对于定量指标，一般通过公式等方式予以量化，可以准确数量定义、精确衡量并能设定目标值的考核指标。</w:t>
      </w:r>
    </w:p>
    <w:p>
      <w:pPr>
        <w:keepNext w:val="0"/>
        <w:keepLines w:val="0"/>
        <w:pageBreakBefore w:val="0"/>
        <w:widowControl/>
        <w:kinsoku/>
        <w:wordWrap/>
        <w:topLinePunct w:val="0"/>
        <w:bidi w:val="0"/>
        <w:snapToGrid/>
        <w:spacing w:line="600" w:lineRule="exact"/>
        <w:ind w:firstLine="643" w:firstLineChars="200"/>
        <w:rPr>
          <w:rFonts w:hint="eastAsia" w:ascii="仿宋_GB2312" w:hAnsi="仿宋_GB2312" w:eastAsia="仿宋_GB2312" w:cs="仿宋_GB2312"/>
          <w:b/>
          <w:bCs/>
          <w:kern w:val="0"/>
          <w:sz w:val="32"/>
          <w:szCs w:val="32"/>
        </w:rPr>
      </w:pPr>
      <w:bookmarkStart w:id="64" w:name="_Toc31619"/>
      <w:r>
        <w:rPr>
          <w:rFonts w:hint="eastAsia" w:ascii="仿宋_GB2312" w:hAnsi="仿宋_GB2312" w:eastAsia="仿宋_GB2312" w:cs="仿宋_GB2312"/>
          <w:b/>
          <w:bCs/>
          <w:kern w:val="0"/>
          <w:sz w:val="32"/>
          <w:szCs w:val="32"/>
        </w:rPr>
        <w:t>3.指标体系</w:t>
      </w:r>
      <w:bookmarkEnd w:id="64"/>
    </w:p>
    <w:p>
      <w:pPr>
        <w:keepNext w:val="0"/>
        <w:keepLines w:val="0"/>
        <w:pageBreakBefore w:val="0"/>
        <w:widowControl/>
        <w:kinsoku/>
        <w:wordWrap/>
        <w:overflowPunct w:val="0"/>
        <w:topLinePunct w:val="0"/>
        <w:autoSpaceDE w:val="0"/>
        <w:autoSpaceDN w:val="0"/>
        <w:bidi w:val="0"/>
        <w:adjustRightInd w:val="0"/>
        <w:snapToGrid/>
        <w:spacing w:line="600" w:lineRule="exact"/>
        <w:ind w:firstLine="640" w:firstLineChars="200"/>
        <w:textAlignment w:val="baseline"/>
        <w:rPr>
          <w:rFonts w:hint="default" w:ascii="Times New Roman" w:hAnsi="Times New Roman" w:cs="Times New Roman"/>
        </w:rPr>
      </w:pPr>
      <w:bookmarkStart w:id="65" w:name="_Toc24159"/>
      <w:r>
        <w:rPr>
          <w:rFonts w:hint="default" w:ascii="Times New Roman" w:hAnsi="Times New Roman" w:eastAsia="仿宋_GB2312" w:cs="Times New Roman"/>
          <w:kern w:val="0"/>
          <w:sz w:val="32"/>
          <w:szCs w:val="32"/>
        </w:rPr>
        <w:t>根据《关于印发〈自治区本级财政支出绩效评价管理暂行办法〉的通知》（新财预〔2018〕188号）</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《项目支出绩效评价管理办法》（财预〔2020〕10号）等相关文件要求，本次专项资金的评价指标体系包括评价指标、权重、指标解释、计算公式、评分标准，</w:t>
      </w:r>
      <w:bookmarkEnd w:id="65"/>
      <w:r>
        <w:rPr>
          <w:rFonts w:hint="default" w:ascii="Times New Roman" w:hAnsi="Times New Roman" w:eastAsia="仿宋_GB2312" w:cs="Times New Roman"/>
          <w:kern w:val="0"/>
          <w:sz w:val="32"/>
          <w:szCs w:val="32"/>
        </w:rPr>
        <w:t>完整的绩效评价指标体系及评分过程详见附件1。</w:t>
      </w:r>
    </w:p>
    <w:p>
      <w:pPr>
        <w:keepNext w:val="0"/>
        <w:keepLines w:val="0"/>
        <w:pageBreakBefore w:val="0"/>
        <w:widowControl/>
        <w:kinsoku/>
        <w:wordWrap/>
        <w:overflowPunct w:val="0"/>
        <w:topLinePunct w:val="0"/>
        <w:autoSpaceDE w:val="0"/>
        <w:autoSpaceDN w:val="0"/>
        <w:bidi w:val="0"/>
        <w:adjustRightInd w:val="0"/>
        <w:snapToGrid/>
        <w:spacing w:line="560" w:lineRule="exact"/>
        <w:ind w:firstLine="321" w:firstLineChars="100"/>
        <w:textAlignment w:val="baseline"/>
        <w:outlineLvl w:val="1"/>
        <w:rPr>
          <w:rFonts w:ascii="楷体" w:hAnsi="楷体" w:eastAsia="楷体"/>
          <w:b/>
          <w:kern w:val="0"/>
          <w:sz w:val="32"/>
          <w:szCs w:val="32"/>
        </w:rPr>
      </w:pPr>
      <w:bookmarkStart w:id="66" w:name="_Toc14426"/>
      <w:r>
        <w:rPr>
          <w:rFonts w:hint="eastAsia" w:ascii="楷体" w:hAnsi="楷体" w:eastAsia="楷体"/>
          <w:b/>
          <w:kern w:val="0"/>
          <w:sz w:val="32"/>
          <w:szCs w:val="32"/>
        </w:rPr>
        <w:t>（四）评价组织实施</w:t>
      </w:r>
      <w:bookmarkEnd w:id="66"/>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9"/>
        <w:rPr>
          <w:rFonts w:hint="eastAsia" w:ascii="仿宋_GB2312" w:hAnsi="仿宋_GB2312" w:eastAsia="仿宋_GB2312" w:cs="仿宋_GB2312"/>
          <w:b/>
          <w:bCs/>
          <w:kern w:val="0"/>
          <w:sz w:val="32"/>
          <w:szCs w:val="32"/>
        </w:rPr>
      </w:pPr>
      <w:bookmarkStart w:id="67" w:name="_Toc31947"/>
      <w:r>
        <w:rPr>
          <w:rFonts w:hint="eastAsia" w:ascii="仿宋_GB2312" w:hAnsi="仿宋_GB2312" w:eastAsia="仿宋_GB2312" w:cs="仿宋_GB2312"/>
          <w:b/>
          <w:bCs/>
          <w:kern w:val="0"/>
          <w:sz w:val="32"/>
          <w:szCs w:val="32"/>
        </w:rPr>
        <w:t>1.评价人员</w:t>
      </w:r>
      <w:bookmarkEnd w:id="67"/>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9"/>
        <w:rPr>
          <w:rFonts w:hint="eastAsia" w:ascii="仿宋_GB2312" w:hAnsi="仿宋_GB2312" w:eastAsia="仿宋_GB2312" w:cs="仿宋_GB2312"/>
          <w:kern w:val="0"/>
          <w:sz w:val="32"/>
          <w:szCs w:val="32"/>
        </w:rPr>
      </w:pPr>
      <w:bookmarkStart w:id="68" w:name="_Toc9102"/>
      <w:bookmarkStart w:id="69" w:name="_Toc13672"/>
      <w:bookmarkStart w:id="70" w:name="_Toc8722"/>
      <w:bookmarkStart w:id="71" w:name="_Toc19122"/>
      <w:r>
        <w:rPr>
          <w:rFonts w:hint="eastAsia" w:ascii="仿宋_GB2312" w:hAnsi="仿宋_GB2312" w:eastAsia="仿宋_GB2312" w:cs="仿宋_GB2312"/>
          <w:kern w:val="0"/>
          <w:sz w:val="32"/>
          <w:szCs w:val="32"/>
        </w:rPr>
        <w:t>本次评价委托方为</w:t>
      </w:r>
      <w:r>
        <w:rPr>
          <w:rFonts w:hint="eastAsia" w:ascii="仿宋_GB2312" w:hAnsi="仿宋_GB2312" w:eastAsia="仿宋_GB2312" w:cs="仿宋_GB2312"/>
          <w:kern w:val="0"/>
          <w:sz w:val="32"/>
          <w:szCs w:val="32"/>
          <w:lang w:val="en-US" w:eastAsia="zh-CN"/>
        </w:rPr>
        <w:t>吐鲁番市</w:t>
      </w:r>
      <w:r>
        <w:rPr>
          <w:rFonts w:hint="eastAsia" w:ascii="仿宋_GB2312" w:hAnsi="仿宋_GB2312" w:eastAsia="仿宋_GB2312" w:cs="仿宋_GB2312"/>
          <w:kern w:val="0"/>
          <w:sz w:val="32"/>
          <w:szCs w:val="32"/>
        </w:rPr>
        <w:t>财政局，受托方为新疆财讯睿智信息咨询有限公司。新疆财讯睿智信息咨询有限公司负责完成评价工作，包括前期调查，资料分析，调查取数，撰写评价报告。具体人员名单如下：</w:t>
      </w:r>
      <w:bookmarkEnd w:id="68"/>
      <w:bookmarkEnd w:id="69"/>
      <w:bookmarkEnd w:id="70"/>
      <w:bookmarkEnd w:id="71"/>
    </w:p>
    <w:p>
      <w:pPr>
        <w:pStyle w:val="16"/>
        <w:ind w:firstLine="0" w:firstLineChars="0"/>
        <w:jc w:val="center"/>
        <w:rPr>
          <w:b/>
          <w:sz w:val="24"/>
        </w:rPr>
      </w:pPr>
      <w:r>
        <w:rPr>
          <w:rFonts w:hint="eastAsia"/>
          <w:b/>
          <w:sz w:val="24"/>
        </w:rPr>
        <w:t>表</w:t>
      </w:r>
      <w:r>
        <w:rPr>
          <w:rFonts w:hint="eastAsia"/>
          <w:b/>
          <w:sz w:val="24"/>
          <w:lang w:val="en-US" w:eastAsia="zh-CN"/>
        </w:rPr>
        <w:t>2</w:t>
      </w:r>
      <w:r>
        <w:rPr>
          <w:rFonts w:hint="eastAsia"/>
          <w:b/>
          <w:sz w:val="24"/>
        </w:rPr>
        <w:t>-1 评价人员清单</w:t>
      </w:r>
    </w:p>
    <w:tbl>
      <w:tblPr>
        <w:tblStyle w:val="11"/>
        <w:tblW w:w="86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188"/>
        <w:gridCol w:w="1899"/>
        <w:gridCol w:w="4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28" w:type="dxa"/>
            <w:shd w:val="clear" w:color="auto" w:fill="A6A6A6"/>
            <w:vAlign w:val="center"/>
          </w:tcPr>
          <w:p>
            <w:pPr>
              <w:widowControl/>
              <w:jc w:val="center"/>
              <w:rPr>
                <w:rFonts w:ascii="Times New Roman" w:hAnsi="Times New Roman" w:eastAsia="仿宋_GB2312"/>
                <w:b/>
                <w:kern w:val="0"/>
                <w:sz w:val="22"/>
              </w:rPr>
            </w:pPr>
            <w:r>
              <w:rPr>
                <w:rFonts w:ascii="Times New Roman" w:hAnsi="Times New Roman" w:eastAsia="仿宋_GB2312"/>
                <w:b/>
                <w:kern w:val="0"/>
                <w:sz w:val="22"/>
              </w:rPr>
              <w:t>序号</w:t>
            </w:r>
          </w:p>
        </w:tc>
        <w:tc>
          <w:tcPr>
            <w:tcW w:w="1188" w:type="dxa"/>
            <w:shd w:val="clear" w:color="auto" w:fill="A6A6A6"/>
            <w:vAlign w:val="center"/>
          </w:tcPr>
          <w:p>
            <w:pPr>
              <w:widowControl/>
              <w:jc w:val="center"/>
              <w:rPr>
                <w:rFonts w:ascii="Times New Roman" w:hAnsi="Times New Roman" w:eastAsia="仿宋_GB2312"/>
                <w:b/>
                <w:kern w:val="0"/>
                <w:sz w:val="22"/>
              </w:rPr>
            </w:pPr>
            <w:r>
              <w:rPr>
                <w:rFonts w:ascii="Times New Roman" w:hAnsi="Times New Roman" w:eastAsia="仿宋_GB2312"/>
                <w:b/>
                <w:kern w:val="0"/>
                <w:sz w:val="22"/>
              </w:rPr>
              <w:t>姓名</w:t>
            </w:r>
          </w:p>
        </w:tc>
        <w:tc>
          <w:tcPr>
            <w:tcW w:w="1899" w:type="dxa"/>
            <w:shd w:val="clear" w:color="auto" w:fill="A6A6A6"/>
            <w:vAlign w:val="center"/>
          </w:tcPr>
          <w:p>
            <w:pPr>
              <w:widowControl/>
              <w:jc w:val="center"/>
              <w:rPr>
                <w:rFonts w:ascii="Times New Roman" w:hAnsi="Times New Roman" w:eastAsia="仿宋_GB2312"/>
                <w:b/>
                <w:kern w:val="0"/>
                <w:sz w:val="22"/>
              </w:rPr>
            </w:pPr>
            <w:r>
              <w:rPr>
                <w:rFonts w:hint="eastAsia" w:ascii="Times New Roman" w:hAnsi="Times New Roman" w:eastAsia="仿宋_GB2312"/>
                <w:b/>
                <w:kern w:val="0"/>
                <w:sz w:val="22"/>
              </w:rPr>
              <w:t>本项目</w:t>
            </w:r>
            <w:r>
              <w:rPr>
                <w:rFonts w:ascii="Times New Roman" w:hAnsi="Times New Roman" w:eastAsia="仿宋_GB2312"/>
                <w:b/>
                <w:kern w:val="0"/>
                <w:sz w:val="22"/>
              </w:rPr>
              <w:t>中角色</w:t>
            </w:r>
          </w:p>
        </w:tc>
        <w:tc>
          <w:tcPr>
            <w:tcW w:w="4595" w:type="dxa"/>
            <w:shd w:val="clear" w:color="auto" w:fill="A6A6A6"/>
            <w:vAlign w:val="center"/>
          </w:tcPr>
          <w:p>
            <w:pPr>
              <w:widowControl/>
              <w:jc w:val="center"/>
              <w:rPr>
                <w:rFonts w:ascii="Times New Roman" w:hAnsi="Times New Roman" w:eastAsia="仿宋_GB2312"/>
                <w:b/>
                <w:kern w:val="0"/>
                <w:sz w:val="22"/>
              </w:rPr>
            </w:pPr>
            <w:r>
              <w:rPr>
                <w:rFonts w:ascii="Times New Roman" w:hAnsi="Times New Roman" w:eastAsia="仿宋_GB2312"/>
                <w:b/>
                <w:kern w:val="0"/>
                <w:sz w:val="22"/>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28" w:type="dxa"/>
            <w:vAlign w:val="center"/>
          </w:tcPr>
          <w:p>
            <w:pPr>
              <w:widowControl/>
              <w:jc w:val="center"/>
              <w:rPr>
                <w:rFonts w:ascii="Times New Roman" w:hAnsi="Times New Roman" w:eastAsia="仿宋_GB2312"/>
                <w:kern w:val="0"/>
                <w:sz w:val="22"/>
              </w:rPr>
            </w:pPr>
            <w:r>
              <w:rPr>
                <w:rFonts w:hint="eastAsia" w:ascii="Times New Roman" w:hAnsi="Times New Roman" w:eastAsia="仿宋_GB2312"/>
                <w:kern w:val="0"/>
                <w:sz w:val="22"/>
              </w:rPr>
              <w:t>1</w:t>
            </w:r>
          </w:p>
        </w:tc>
        <w:tc>
          <w:tcPr>
            <w:tcW w:w="1188" w:type="dxa"/>
            <w:vAlign w:val="center"/>
          </w:tcPr>
          <w:p>
            <w:pPr>
              <w:widowControl/>
              <w:jc w:val="center"/>
              <w:rPr>
                <w:rFonts w:ascii="Times New Roman" w:hAnsi="Times New Roman" w:eastAsia="仿宋_GB2312"/>
                <w:kern w:val="0"/>
                <w:sz w:val="22"/>
              </w:rPr>
            </w:pPr>
            <w:r>
              <w:rPr>
                <w:rFonts w:hint="eastAsia" w:ascii="Times New Roman" w:hAnsi="Times New Roman" w:eastAsia="仿宋_GB2312"/>
                <w:kern w:val="0"/>
                <w:sz w:val="22"/>
              </w:rPr>
              <w:t>李刚</w:t>
            </w:r>
          </w:p>
        </w:tc>
        <w:tc>
          <w:tcPr>
            <w:tcW w:w="1899" w:type="dxa"/>
            <w:vAlign w:val="center"/>
          </w:tcPr>
          <w:p>
            <w:pPr>
              <w:widowControl/>
              <w:jc w:val="center"/>
              <w:rPr>
                <w:rFonts w:ascii="Times New Roman" w:hAnsi="Times New Roman" w:eastAsia="仿宋_GB2312"/>
                <w:kern w:val="0"/>
                <w:sz w:val="22"/>
              </w:rPr>
            </w:pPr>
            <w:r>
              <w:rPr>
                <w:rFonts w:hint="eastAsia" w:ascii="Times New Roman" w:hAnsi="Times New Roman" w:eastAsia="仿宋_GB2312"/>
                <w:kern w:val="0"/>
                <w:sz w:val="22"/>
              </w:rPr>
              <w:t>项目主评人</w:t>
            </w:r>
          </w:p>
        </w:tc>
        <w:tc>
          <w:tcPr>
            <w:tcW w:w="4595" w:type="dxa"/>
            <w:vAlign w:val="center"/>
          </w:tcPr>
          <w:p>
            <w:pPr>
              <w:widowControl/>
              <w:jc w:val="left"/>
              <w:rPr>
                <w:rFonts w:ascii="Times New Roman" w:hAnsi="Times New Roman" w:eastAsia="仿宋_GB2312"/>
                <w:kern w:val="0"/>
                <w:sz w:val="22"/>
              </w:rPr>
            </w:pPr>
            <w:r>
              <w:rPr>
                <w:rFonts w:ascii="Times New Roman" w:hAnsi="Times New Roman" w:eastAsia="仿宋_GB2312"/>
                <w:kern w:val="0"/>
                <w:sz w:val="22"/>
              </w:rPr>
              <w:t>负责绩效评价过程指导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28" w:type="dxa"/>
            <w:vAlign w:val="center"/>
          </w:tcPr>
          <w:p>
            <w:pPr>
              <w:widowControl/>
              <w:jc w:val="center"/>
              <w:rPr>
                <w:rFonts w:hint="eastAsia" w:ascii="Times New Roman" w:hAnsi="Times New Roman" w:eastAsia="仿宋_GB2312"/>
                <w:kern w:val="0"/>
                <w:sz w:val="22"/>
                <w:lang w:val="en-US" w:eastAsia="zh-CN"/>
              </w:rPr>
            </w:pPr>
            <w:r>
              <w:rPr>
                <w:rFonts w:hint="eastAsia" w:ascii="Times New Roman" w:hAnsi="Times New Roman" w:eastAsia="仿宋_GB2312"/>
                <w:kern w:val="0"/>
                <w:sz w:val="22"/>
                <w:lang w:val="en-US" w:eastAsia="zh-CN"/>
              </w:rPr>
              <w:t>2</w:t>
            </w:r>
          </w:p>
        </w:tc>
        <w:tc>
          <w:tcPr>
            <w:tcW w:w="1188" w:type="dxa"/>
            <w:vAlign w:val="center"/>
          </w:tcPr>
          <w:p>
            <w:pPr>
              <w:widowControl/>
              <w:jc w:val="center"/>
              <w:rPr>
                <w:rFonts w:hint="eastAsia" w:ascii="Times New Roman" w:hAnsi="Times New Roman" w:eastAsia="仿宋_GB2312"/>
                <w:kern w:val="0"/>
                <w:sz w:val="22"/>
                <w:lang w:val="en-US" w:eastAsia="zh-CN"/>
              </w:rPr>
            </w:pPr>
            <w:r>
              <w:rPr>
                <w:rFonts w:hint="eastAsia" w:ascii="Times New Roman" w:hAnsi="Times New Roman" w:eastAsia="仿宋_GB2312"/>
                <w:kern w:val="0"/>
                <w:sz w:val="22"/>
                <w:lang w:val="en-US" w:eastAsia="zh-CN"/>
              </w:rPr>
              <w:t>张琳娜</w:t>
            </w:r>
          </w:p>
        </w:tc>
        <w:tc>
          <w:tcPr>
            <w:tcW w:w="1899" w:type="dxa"/>
            <w:vAlign w:val="center"/>
          </w:tcPr>
          <w:p>
            <w:pPr>
              <w:widowControl/>
              <w:jc w:val="center"/>
              <w:rPr>
                <w:rFonts w:hint="default" w:ascii="Times New Roman" w:hAnsi="Times New Roman" w:eastAsia="仿宋_GB2312"/>
                <w:kern w:val="0"/>
                <w:sz w:val="22"/>
                <w:lang w:val="en-US" w:eastAsia="zh-CN"/>
              </w:rPr>
            </w:pPr>
            <w:r>
              <w:rPr>
                <w:rFonts w:hint="eastAsia" w:ascii="Times New Roman" w:hAnsi="Times New Roman" w:eastAsia="仿宋_GB2312"/>
                <w:kern w:val="0"/>
                <w:sz w:val="22"/>
                <w:lang w:val="en-US" w:eastAsia="zh-CN"/>
              </w:rPr>
              <w:t>项目质控</w:t>
            </w:r>
          </w:p>
        </w:tc>
        <w:tc>
          <w:tcPr>
            <w:tcW w:w="4595" w:type="dxa"/>
            <w:vAlign w:val="center"/>
          </w:tcPr>
          <w:p>
            <w:pPr>
              <w:widowControl/>
              <w:jc w:val="left"/>
              <w:rPr>
                <w:rFonts w:ascii="Times New Roman" w:hAnsi="Times New Roman" w:eastAsia="仿宋_GB2312"/>
                <w:kern w:val="0"/>
                <w:sz w:val="22"/>
              </w:rPr>
            </w:pPr>
            <w:r>
              <w:rPr>
                <w:rFonts w:hint="default" w:ascii="Times New Roman" w:hAnsi="Times New Roman" w:eastAsia="仿宋_GB2312" w:cs="Times New Roman"/>
                <w:color w:val="auto"/>
                <w:kern w:val="0"/>
                <w:sz w:val="22"/>
              </w:rPr>
              <w:t>负责项目报告等重点工作内容的质量控制，技术指导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928" w:type="dxa"/>
            <w:vAlign w:val="center"/>
          </w:tcPr>
          <w:p>
            <w:pPr>
              <w:widowControl/>
              <w:jc w:val="center"/>
              <w:rPr>
                <w:rFonts w:hint="eastAsia" w:ascii="Times New Roman" w:hAnsi="Times New Roman" w:eastAsia="仿宋_GB2312"/>
                <w:kern w:val="0"/>
                <w:sz w:val="22"/>
                <w:lang w:eastAsia="zh-CN"/>
              </w:rPr>
            </w:pPr>
            <w:r>
              <w:rPr>
                <w:rFonts w:hint="eastAsia" w:ascii="Times New Roman" w:hAnsi="Times New Roman" w:eastAsia="仿宋_GB2312"/>
                <w:kern w:val="0"/>
                <w:sz w:val="22"/>
                <w:lang w:val="en-US" w:eastAsia="zh-CN"/>
              </w:rPr>
              <w:t>3</w:t>
            </w:r>
          </w:p>
        </w:tc>
        <w:tc>
          <w:tcPr>
            <w:tcW w:w="1188" w:type="dxa"/>
            <w:vAlign w:val="center"/>
          </w:tcPr>
          <w:p>
            <w:pPr>
              <w:widowControl/>
              <w:jc w:val="center"/>
              <w:rPr>
                <w:rFonts w:hint="eastAsia" w:ascii="Times New Roman" w:hAnsi="Times New Roman" w:eastAsia="仿宋_GB2312"/>
                <w:kern w:val="0"/>
                <w:sz w:val="22"/>
                <w:lang w:eastAsia="zh-CN"/>
              </w:rPr>
            </w:pPr>
            <w:r>
              <w:rPr>
                <w:rFonts w:hint="eastAsia" w:ascii="Times New Roman" w:hAnsi="Times New Roman" w:eastAsia="仿宋_GB2312"/>
                <w:kern w:val="0"/>
                <w:sz w:val="22"/>
                <w:lang w:val="en-US" w:eastAsia="zh-CN"/>
              </w:rPr>
              <w:t>田文艳</w:t>
            </w:r>
          </w:p>
        </w:tc>
        <w:tc>
          <w:tcPr>
            <w:tcW w:w="1899" w:type="dxa"/>
            <w:vAlign w:val="center"/>
          </w:tcPr>
          <w:p>
            <w:pPr>
              <w:widowControl/>
              <w:jc w:val="center"/>
              <w:rPr>
                <w:rFonts w:ascii="Times New Roman" w:hAnsi="Times New Roman" w:eastAsia="仿宋_GB2312"/>
                <w:kern w:val="0"/>
                <w:sz w:val="22"/>
              </w:rPr>
            </w:pPr>
            <w:r>
              <w:rPr>
                <w:rFonts w:ascii="Times New Roman" w:hAnsi="Times New Roman" w:eastAsia="仿宋_GB2312"/>
                <w:kern w:val="0"/>
                <w:sz w:val="22"/>
              </w:rPr>
              <w:t>项目</w:t>
            </w:r>
            <w:r>
              <w:rPr>
                <w:rFonts w:hint="eastAsia" w:ascii="Times New Roman" w:hAnsi="Times New Roman" w:eastAsia="仿宋_GB2312"/>
                <w:kern w:val="0"/>
                <w:sz w:val="22"/>
              </w:rPr>
              <w:t>经理</w:t>
            </w:r>
          </w:p>
        </w:tc>
        <w:tc>
          <w:tcPr>
            <w:tcW w:w="4595" w:type="dxa"/>
            <w:vAlign w:val="center"/>
          </w:tcPr>
          <w:p>
            <w:pPr>
              <w:widowControl/>
              <w:jc w:val="left"/>
              <w:rPr>
                <w:rFonts w:ascii="Times New Roman" w:hAnsi="Times New Roman" w:eastAsia="仿宋_GB2312"/>
                <w:kern w:val="0"/>
                <w:sz w:val="22"/>
              </w:rPr>
            </w:pPr>
            <w:r>
              <w:rPr>
                <w:rFonts w:ascii="Times New Roman" w:hAnsi="Times New Roman" w:eastAsia="仿宋_GB2312"/>
                <w:kern w:val="0"/>
                <w:sz w:val="22"/>
              </w:rPr>
              <w:t>负责项目报告等重点工作内容的</w:t>
            </w:r>
            <w:r>
              <w:rPr>
                <w:rFonts w:hint="eastAsia" w:ascii="Times New Roman" w:hAnsi="Times New Roman" w:eastAsia="仿宋_GB2312"/>
                <w:kern w:val="0"/>
                <w:sz w:val="22"/>
              </w:rPr>
              <w:t>质量控制，技术指导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2" w:hRule="atLeast"/>
          <w:jc w:val="center"/>
        </w:trPr>
        <w:tc>
          <w:tcPr>
            <w:tcW w:w="928" w:type="dxa"/>
            <w:vAlign w:val="center"/>
          </w:tcPr>
          <w:p>
            <w:pPr>
              <w:widowControl/>
              <w:jc w:val="center"/>
              <w:rPr>
                <w:rFonts w:hint="eastAsia" w:ascii="Times New Roman" w:hAnsi="Times New Roman" w:eastAsia="仿宋_GB2312"/>
                <w:kern w:val="0"/>
                <w:sz w:val="22"/>
                <w:lang w:eastAsia="zh-CN"/>
              </w:rPr>
            </w:pPr>
            <w:r>
              <w:rPr>
                <w:rFonts w:hint="eastAsia" w:ascii="Times New Roman" w:hAnsi="Times New Roman" w:eastAsia="仿宋_GB2312"/>
                <w:kern w:val="0"/>
                <w:sz w:val="22"/>
                <w:lang w:val="en-US" w:eastAsia="zh-CN"/>
              </w:rPr>
              <w:t>4</w:t>
            </w:r>
          </w:p>
        </w:tc>
        <w:tc>
          <w:tcPr>
            <w:tcW w:w="1188" w:type="dxa"/>
            <w:vAlign w:val="center"/>
          </w:tcPr>
          <w:p>
            <w:pPr>
              <w:widowControl/>
              <w:jc w:val="center"/>
              <w:rPr>
                <w:rFonts w:hint="default" w:ascii="Times New Roman" w:hAnsi="Times New Roman" w:eastAsia="仿宋_GB2312"/>
                <w:kern w:val="0"/>
                <w:sz w:val="22"/>
                <w:lang w:val="en-US" w:eastAsia="zh-CN"/>
              </w:rPr>
            </w:pPr>
            <w:r>
              <w:rPr>
                <w:rFonts w:hint="eastAsia" w:ascii="Times New Roman" w:hAnsi="Times New Roman" w:eastAsia="仿宋_GB2312"/>
                <w:kern w:val="0"/>
                <w:sz w:val="22"/>
                <w:lang w:val="en-US" w:eastAsia="zh-CN"/>
              </w:rPr>
              <w:t>秦坤鹏</w:t>
            </w:r>
          </w:p>
        </w:tc>
        <w:tc>
          <w:tcPr>
            <w:tcW w:w="1899" w:type="dxa"/>
            <w:vAlign w:val="center"/>
          </w:tcPr>
          <w:p>
            <w:pPr>
              <w:widowControl/>
              <w:jc w:val="center"/>
              <w:rPr>
                <w:rFonts w:ascii="Times New Roman" w:hAnsi="Times New Roman" w:eastAsia="仿宋_GB2312"/>
                <w:kern w:val="0"/>
                <w:sz w:val="22"/>
              </w:rPr>
            </w:pPr>
            <w:r>
              <w:rPr>
                <w:rFonts w:hint="eastAsia" w:ascii="Times New Roman" w:hAnsi="Times New Roman" w:eastAsia="仿宋_GB2312"/>
                <w:kern w:val="0"/>
                <w:sz w:val="22"/>
              </w:rPr>
              <w:t>项目助理</w:t>
            </w:r>
          </w:p>
        </w:tc>
        <w:tc>
          <w:tcPr>
            <w:tcW w:w="4595" w:type="dxa"/>
            <w:vAlign w:val="center"/>
          </w:tcPr>
          <w:p>
            <w:pPr>
              <w:widowControl/>
              <w:jc w:val="left"/>
              <w:rPr>
                <w:rFonts w:ascii="Times New Roman" w:hAnsi="Times New Roman" w:eastAsia="仿宋_GB2312"/>
                <w:kern w:val="0"/>
                <w:sz w:val="22"/>
              </w:rPr>
            </w:pPr>
            <w:r>
              <w:rPr>
                <w:rFonts w:hint="eastAsia" w:ascii="Times New Roman" w:hAnsi="Times New Roman" w:eastAsia="仿宋_GB2312"/>
                <w:kern w:val="0"/>
                <w:sz w:val="22"/>
              </w:rPr>
              <w:t>负责对项目实施统筹、</w:t>
            </w:r>
            <w:r>
              <w:rPr>
                <w:rFonts w:ascii="Times New Roman" w:hAnsi="Times New Roman" w:eastAsia="仿宋_GB2312"/>
                <w:kern w:val="0"/>
                <w:sz w:val="22"/>
              </w:rPr>
              <w:t>资料搜集、</w:t>
            </w:r>
            <w:r>
              <w:rPr>
                <w:rFonts w:hint="eastAsia" w:ascii="Times New Roman" w:hAnsi="Times New Roman" w:eastAsia="仿宋_GB2312"/>
                <w:kern w:val="0"/>
                <w:sz w:val="22"/>
              </w:rPr>
              <w:t>整理</w:t>
            </w:r>
            <w:r>
              <w:rPr>
                <w:rFonts w:ascii="Times New Roman" w:hAnsi="Times New Roman" w:eastAsia="仿宋_GB2312"/>
                <w:kern w:val="0"/>
                <w:sz w:val="22"/>
              </w:rPr>
              <w:t>及数据分析</w:t>
            </w:r>
            <w:r>
              <w:rPr>
                <w:rFonts w:hint="eastAsia" w:ascii="Times New Roman" w:hAnsi="Times New Roman" w:eastAsia="仿宋_GB2312"/>
                <w:kern w:val="0"/>
                <w:sz w:val="22"/>
              </w:rPr>
              <w:t>、撰写评价报告</w:t>
            </w:r>
            <w:r>
              <w:rPr>
                <w:rFonts w:ascii="Times New Roman" w:hAnsi="Times New Roman" w:eastAsia="仿宋_GB2312"/>
                <w:kern w:val="0"/>
                <w:sz w:val="22"/>
              </w:rPr>
              <w:t>等并对</w:t>
            </w:r>
            <w:r>
              <w:rPr>
                <w:rFonts w:hint="eastAsia" w:ascii="Times New Roman" w:hAnsi="Times New Roman" w:eastAsia="仿宋_GB2312"/>
                <w:kern w:val="0"/>
                <w:sz w:val="22"/>
              </w:rPr>
              <w:t>评价</w:t>
            </w:r>
            <w:r>
              <w:rPr>
                <w:rFonts w:ascii="Times New Roman" w:hAnsi="Times New Roman" w:eastAsia="仿宋_GB2312"/>
                <w:kern w:val="0"/>
                <w:sz w:val="22"/>
              </w:rPr>
              <w:t>报告负责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jc w:val="center"/>
        </w:trPr>
        <w:tc>
          <w:tcPr>
            <w:tcW w:w="928" w:type="dxa"/>
            <w:vAlign w:val="center"/>
          </w:tcPr>
          <w:p>
            <w:pPr>
              <w:widowControl/>
              <w:jc w:val="center"/>
              <w:rPr>
                <w:rFonts w:hint="eastAsia" w:ascii="Times New Roman" w:hAnsi="Times New Roman" w:eastAsia="仿宋_GB2312"/>
                <w:kern w:val="0"/>
                <w:sz w:val="22"/>
                <w:lang w:eastAsia="zh-CN"/>
              </w:rPr>
            </w:pPr>
            <w:r>
              <w:rPr>
                <w:rFonts w:hint="eastAsia" w:ascii="Times New Roman" w:hAnsi="Times New Roman" w:eastAsia="仿宋_GB2312"/>
                <w:kern w:val="0"/>
                <w:sz w:val="22"/>
                <w:lang w:val="en-US" w:eastAsia="zh-CN"/>
              </w:rPr>
              <w:t>5</w:t>
            </w:r>
          </w:p>
        </w:tc>
        <w:tc>
          <w:tcPr>
            <w:tcW w:w="1188" w:type="dxa"/>
            <w:vAlign w:val="center"/>
          </w:tcPr>
          <w:p>
            <w:pPr>
              <w:widowControl/>
              <w:jc w:val="center"/>
              <w:rPr>
                <w:rFonts w:hint="eastAsia" w:ascii="Times New Roman" w:hAnsi="Times New Roman" w:eastAsia="仿宋_GB2312"/>
                <w:kern w:val="0"/>
                <w:sz w:val="22"/>
                <w:lang w:eastAsia="zh-CN"/>
              </w:rPr>
            </w:pPr>
            <w:r>
              <w:rPr>
                <w:rFonts w:hint="eastAsia" w:ascii="Times New Roman" w:hAnsi="Times New Roman" w:eastAsia="仿宋_GB2312"/>
                <w:kern w:val="0"/>
                <w:sz w:val="22"/>
              </w:rPr>
              <w:t>马宵</w:t>
            </w:r>
            <w:r>
              <w:rPr>
                <w:rFonts w:hint="eastAsia" w:ascii="Times New Roman" w:hAnsi="Times New Roman" w:eastAsia="仿宋_GB2312"/>
                <w:kern w:val="0"/>
                <w:sz w:val="22"/>
                <w:lang w:val="en-US" w:eastAsia="zh-CN"/>
              </w:rPr>
              <w:t>莹</w:t>
            </w:r>
          </w:p>
        </w:tc>
        <w:tc>
          <w:tcPr>
            <w:tcW w:w="1899" w:type="dxa"/>
            <w:vAlign w:val="center"/>
          </w:tcPr>
          <w:p>
            <w:pPr>
              <w:widowControl/>
              <w:jc w:val="center"/>
              <w:rPr>
                <w:rFonts w:ascii="Times New Roman" w:hAnsi="Times New Roman" w:eastAsia="仿宋_GB2312"/>
                <w:kern w:val="0"/>
                <w:sz w:val="22"/>
              </w:rPr>
            </w:pPr>
            <w:r>
              <w:rPr>
                <w:rFonts w:ascii="Times New Roman" w:hAnsi="Times New Roman" w:eastAsia="仿宋_GB2312"/>
                <w:kern w:val="0"/>
                <w:sz w:val="22"/>
              </w:rPr>
              <w:t>项目</w:t>
            </w:r>
            <w:r>
              <w:rPr>
                <w:rFonts w:hint="eastAsia" w:ascii="Times New Roman" w:hAnsi="Times New Roman" w:eastAsia="仿宋_GB2312"/>
                <w:kern w:val="0"/>
                <w:sz w:val="22"/>
              </w:rPr>
              <w:t>助理</w:t>
            </w:r>
          </w:p>
        </w:tc>
        <w:tc>
          <w:tcPr>
            <w:tcW w:w="4595" w:type="dxa"/>
            <w:vAlign w:val="center"/>
          </w:tcPr>
          <w:p>
            <w:pPr>
              <w:widowControl/>
              <w:jc w:val="left"/>
              <w:rPr>
                <w:rFonts w:ascii="Times New Roman" w:hAnsi="Times New Roman" w:eastAsia="仿宋_GB2312"/>
                <w:kern w:val="0"/>
                <w:sz w:val="22"/>
              </w:rPr>
            </w:pPr>
            <w:r>
              <w:rPr>
                <w:rFonts w:ascii="Times New Roman" w:hAnsi="Times New Roman" w:eastAsia="仿宋_GB2312"/>
                <w:kern w:val="0"/>
                <w:sz w:val="22"/>
              </w:rPr>
              <w:t>负责资料搜集、</w:t>
            </w:r>
            <w:r>
              <w:rPr>
                <w:rFonts w:hint="eastAsia" w:ascii="Times New Roman" w:hAnsi="Times New Roman" w:eastAsia="仿宋_GB2312"/>
                <w:kern w:val="0"/>
                <w:sz w:val="22"/>
              </w:rPr>
              <w:t>整理</w:t>
            </w:r>
            <w:r>
              <w:rPr>
                <w:rFonts w:ascii="Times New Roman" w:hAnsi="Times New Roman" w:eastAsia="仿宋_GB2312"/>
                <w:kern w:val="0"/>
                <w:sz w:val="22"/>
              </w:rPr>
              <w:t>及数据分析等</w:t>
            </w:r>
            <w:r>
              <w:rPr>
                <w:rFonts w:hint="eastAsia" w:ascii="Times New Roman" w:hAnsi="Times New Roman" w:eastAsia="仿宋_GB2312"/>
                <w:kern w:val="0"/>
                <w:sz w:val="22"/>
              </w:rPr>
              <w:t>，</w:t>
            </w:r>
            <w:r>
              <w:rPr>
                <w:rFonts w:ascii="Times New Roman" w:hAnsi="Times New Roman" w:eastAsia="仿宋_GB2312"/>
                <w:kern w:val="0"/>
                <w:sz w:val="22"/>
              </w:rPr>
              <w:t>并协助撰写</w:t>
            </w:r>
            <w:r>
              <w:rPr>
                <w:rFonts w:hint="eastAsia" w:ascii="Times New Roman" w:hAnsi="Times New Roman" w:eastAsia="仿宋_GB2312"/>
                <w:kern w:val="0"/>
                <w:sz w:val="22"/>
              </w:rPr>
              <w:t>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jc w:val="center"/>
        </w:trPr>
        <w:tc>
          <w:tcPr>
            <w:tcW w:w="928" w:type="dxa"/>
            <w:vAlign w:val="center"/>
          </w:tcPr>
          <w:p>
            <w:pPr>
              <w:widowControl/>
              <w:jc w:val="center"/>
              <w:rPr>
                <w:rFonts w:ascii="Times New Roman" w:hAnsi="Times New Roman" w:eastAsia="仿宋_GB2312"/>
                <w:kern w:val="0"/>
                <w:sz w:val="22"/>
              </w:rPr>
            </w:pPr>
            <w:r>
              <w:rPr>
                <w:rFonts w:hint="eastAsia" w:ascii="Times New Roman" w:hAnsi="Times New Roman" w:eastAsia="仿宋_GB2312"/>
                <w:kern w:val="0"/>
                <w:sz w:val="22"/>
              </w:rPr>
              <w:t>6</w:t>
            </w:r>
          </w:p>
        </w:tc>
        <w:tc>
          <w:tcPr>
            <w:tcW w:w="1188" w:type="dxa"/>
            <w:vAlign w:val="center"/>
          </w:tcPr>
          <w:p>
            <w:pPr>
              <w:widowControl/>
              <w:jc w:val="center"/>
              <w:rPr>
                <w:rFonts w:hint="eastAsia" w:ascii="Times New Roman" w:hAnsi="Times New Roman" w:eastAsia="仿宋_GB2312"/>
                <w:kern w:val="0"/>
                <w:sz w:val="22"/>
                <w:lang w:val="en-US" w:eastAsia="zh-CN"/>
              </w:rPr>
            </w:pPr>
            <w:r>
              <w:rPr>
                <w:rFonts w:hint="eastAsia" w:ascii="Times New Roman" w:hAnsi="Times New Roman" w:eastAsia="仿宋_GB2312"/>
                <w:kern w:val="0"/>
                <w:sz w:val="22"/>
                <w:lang w:val="en-US" w:eastAsia="zh-CN"/>
              </w:rPr>
              <w:t>侯丹丹</w:t>
            </w:r>
          </w:p>
        </w:tc>
        <w:tc>
          <w:tcPr>
            <w:tcW w:w="1899" w:type="dxa"/>
            <w:vAlign w:val="center"/>
          </w:tcPr>
          <w:p>
            <w:pPr>
              <w:widowControl/>
              <w:jc w:val="center"/>
              <w:rPr>
                <w:rFonts w:ascii="Times New Roman" w:hAnsi="Times New Roman" w:eastAsia="仿宋_GB2312"/>
                <w:kern w:val="0"/>
                <w:sz w:val="22"/>
              </w:rPr>
            </w:pPr>
            <w:r>
              <w:rPr>
                <w:rFonts w:ascii="Times New Roman" w:hAnsi="Times New Roman" w:eastAsia="仿宋_GB2312"/>
                <w:kern w:val="0"/>
                <w:sz w:val="22"/>
              </w:rPr>
              <w:t>项目</w:t>
            </w:r>
            <w:r>
              <w:rPr>
                <w:rFonts w:hint="eastAsia" w:ascii="Times New Roman" w:hAnsi="Times New Roman" w:eastAsia="仿宋_GB2312"/>
                <w:kern w:val="0"/>
                <w:sz w:val="22"/>
              </w:rPr>
              <w:t>助理</w:t>
            </w:r>
          </w:p>
        </w:tc>
        <w:tc>
          <w:tcPr>
            <w:tcW w:w="4595" w:type="dxa"/>
            <w:vAlign w:val="center"/>
          </w:tcPr>
          <w:p>
            <w:pPr>
              <w:widowControl/>
              <w:jc w:val="left"/>
              <w:rPr>
                <w:rFonts w:ascii="Times New Roman" w:hAnsi="Times New Roman" w:eastAsia="仿宋_GB2312"/>
                <w:kern w:val="0"/>
                <w:sz w:val="22"/>
              </w:rPr>
            </w:pPr>
            <w:r>
              <w:rPr>
                <w:rFonts w:hint="eastAsia" w:ascii="Times New Roman" w:hAnsi="Times New Roman" w:eastAsia="仿宋_GB2312"/>
                <w:kern w:val="0"/>
                <w:sz w:val="22"/>
              </w:rPr>
              <w:t>配合</w:t>
            </w:r>
            <w:r>
              <w:rPr>
                <w:rFonts w:ascii="Times New Roman" w:hAnsi="Times New Roman" w:eastAsia="仿宋_GB2312"/>
                <w:kern w:val="0"/>
                <w:sz w:val="22"/>
              </w:rPr>
              <w:t>公司人员完成社会调研工作</w:t>
            </w:r>
          </w:p>
        </w:tc>
      </w:tr>
    </w:tbl>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 评价进度</w:t>
      </w:r>
    </w:p>
    <w:p>
      <w:pPr>
        <w:pStyle w:val="16"/>
        <w:keepNext w:val="0"/>
        <w:keepLines w:val="0"/>
        <w:pageBreakBefore w:val="0"/>
        <w:widowControl/>
        <w:kinsoku/>
        <w:wordWrap/>
        <w:topLinePunct w:val="0"/>
        <w:bidi w:val="0"/>
        <w:snapToGrid/>
        <w:spacing w:line="560" w:lineRule="exact"/>
        <w:ind w:firstLine="640"/>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rPr>
        <w:t>本次项目的评价期间为</w:t>
      </w:r>
      <w:r>
        <w:rPr>
          <w:rFonts w:hint="default" w:ascii="Times New Roman" w:hAnsi="Times New Roman" w:eastAsia="仿宋_GB2312" w:cs="Times New Roman"/>
          <w:sz w:val="32"/>
          <w:szCs w:val="32"/>
        </w:rPr>
        <w:t>202</w:t>
      </w:r>
      <w:r>
        <w:rPr>
          <w:rFonts w:hint="eastAsia" w:cs="Times New Roman"/>
          <w:sz w:val="32"/>
          <w:szCs w:val="32"/>
          <w:lang w:val="en-US" w:eastAsia="zh-CN"/>
        </w:rPr>
        <w:t>2</w:t>
      </w:r>
      <w:r>
        <w:rPr>
          <w:rFonts w:hint="default" w:ascii="Times New Roman" w:hAnsi="Times New Roman" w:eastAsia="仿宋_GB2312" w:cs="Times New Roman"/>
          <w:sz w:val="32"/>
          <w:szCs w:val="32"/>
        </w:rPr>
        <w:t>年8月8日至202</w:t>
      </w:r>
      <w:r>
        <w:rPr>
          <w:rFonts w:hint="eastAsia" w:cs="Times New Roman"/>
          <w:sz w:val="32"/>
          <w:szCs w:val="32"/>
          <w:lang w:val="en-US" w:eastAsia="zh-CN"/>
        </w:rPr>
        <w:t>2</w:t>
      </w:r>
      <w:r>
        <w:rPr>
          <w:rFonts w:hint="default" w:ascii="Times New Roman" w:hAnsi="Times New Roman" w:eastAsia="仿宋_GB2312" w:cs="Times New Roman"/>
          <w:sz w:val="32"/>
          <w:szCs w:val="32"/>
        </w:rPr>
        <w:t>年8月23日，具体安排如下：</w:t>
      </w:r>
    </w:p>
    <w:p>
      <w:pPr>
        <w:pStyle w:val="16"/>
        <w:keepNext w:val="0"/>
        <w:keepLines w:val="0"/>
        <w:pageBreakBefore w:val="0"/>
        <w:widowControl/>
        <w:kinsoku/>
        <w:wordWrap/>
        <w:topLinePunct w:val="0"/>
        <w:bidi w:val="0"/>
        <w:snapToGrid/>
        <w:spacing w:line="560" w:lineRule="exact"/>
        <w:ind w:firstLine="640"/>
        <w:rPr>
          <w:rFonts w:hint="default" w:ascii="Times New Roman" w:hAnsi="Times New Roman" w:eastAsia="仿宋_GB2312" w:cs="Times New Roman"/>
          <w:sz w:val="32"/>
          <w:szCs w:val="32"/>
        </w:rPr>
      </w:pPr>
      <w:bookmarkStart w:id="72" w:name="_Toc4808"/>
      <w:r>
        <w:rPr>
          <w:rFonts w:hint="default" w:ascii="Times New Roman" w:hAnsi="Times New Roman" w:eastAsia="仿宋_GB2312" w:cs="Times New Roman"/>
          <w:sz w:val="32"/>
          <w:szCs w:val="32"/>
        </w:rPr>
        <w:t>（1）</w:t>
      </w:r>
      <w:r>
        <w:rPr>
          <w:rFonts w:hint="eastAsia" w:cs="Times New Roman"/>
          <w:sz w:val="32"/>
          <w:szCs w:val="32"/>
          <w:lang w:val="en-US" w:eastAsia="zh-CN"/>
        </w:rPr>
        <w:t>数据采集</w:t>
      </w:r>
      <w:r>
        <w:rPr>
          <w:rFonts w:hint="default" w:ascii="Times New Roman" w:hAnsi="Times New Roman" w:eastAsia="仿宋_GB2312" w:cs="Times New Roman"/>
          <w:sz w:val="32"/>
          <w:szCs w:val="32"/>
        </w:rPr>
        <w:t>——202</w:t>
      </w:r>
      <w:r>
        <w:rPr>
          <w:rFonts w:hint="eastAsia" w:cs="Times New Roman"/>
          <w:sz w:val="32"/>
          <w:szCs w:val="32"/>
          <w:lang w:val="en-US" w:eastAsia="zh-CN"/>
        </w:rPr>
        <w:t>2</w:t>
      </w:r>
      <w:r>
        <w:rPr>
          <w:rFonts w:hint="default" w:ascii="Times New Roman" w:hAnsi="Times New Roman" w:eastAsia="仿宋_GB2312" w:cs="Times New Roman"/>
          <w:sz w:val="32"/>
          <w:szCs w:val="32"/>
        </w:rPr>
        <w:t>年8月8日前</w:t>
      </w:r>
      <w:bookmarkEnd w:id="72"/>
    </w:p>
    <w:p>
      <w:pPr>
        <w:pStyle w:val="16"/>
        <w:keepNext w:val="0"/>
        <w:keepLines w:val="0"/>
        <w:pageBreakBefore w:val="0"/>
        <w:widowControl/>
        <w:kinsoku/>
        <w:wordWrap/>
        <w:topLinePunct w:val="0"/>
        <w:bidi w:val="0"/>
        <w:snapToGrid/>
        <w:spacing w:line="560" w:lineRule="exact"/>
        <w:ind w:firstLine="640"/>
        <w:rPr>
          <w:rFonts w:hint="default" w:ascii="Times New Roman" w:hAnsi="Times New Roman" w:eastAsia="仿宋_GB2312" w:cs="Times New Roman"/>
          <w:sz w:val="32"/>
          <w:szCs w:val="32"/>
          <w:lang w:val="en-US" w:eastAsia="zh-CN"/>
        </w:rPr>
      </w:pPr>
      <w:bookmarkStart w:id="73" w:name="_Toc21283"/>
      <w:r>
        <w:rPr>
          <w:rFonts w:hint="default" w:ascii="Times New Roman" w:hAnsi="Times New Roman" w:eastAsia="仿宋_GB2312" w:cs="Times New Roman"/>
          <w:sz w:val="32"/>
          <w:szCs w:val="32"/>
        </w:rPr>
        <w:t>受</w:t>
      </w:r>
      <w:r>
        <w:rPr>
          <w:rFonts w:hint="default" w:ascii="Times New Roman" w:hAnsi="Times New Roman" w:cs="Times New Roman"/>
          <w:sz w:val="32"/>
          <w:szCs w:val="32"/>
          <w:lang w:val="en-US" w:eastAsia="zh-CN"/>
        </w:rPr>
        <w:t>吐鲁番市</w:t>
      </w:r>
      <w:r>
        <w:rPr>
          <w:rFonts w:hint="default" w:ascii="Times New Roman" w:hAnsi="Times New Roman" w:eastAsia="仿宋_GB2312" w:cs="Times New Roman"/>
          <w:sz w:val="32"/>
          <w:szCs w:val="32"/>
        </w:rPr>
        <w:t>财政局委托后，对专项资金进行调研，与预算单位沟通，收集相关资料，了解专项资金的内容、操作流程、管理机制、资金使用、产出和效果等情况，将</w:t>
      </w:r>
      <w:r>
        <w:rPr>
          <w:rFonts w:hint="default" w:ascii="Times New Roman" w:hAnsi="Times New Roman" w:eastAsia="仿宋_GB2312" w:cs="Times New Roman"/>
          <w:sz w:val="32"/>
          <w:szCs w:val="32"/>
          <w:lang w:val="en-US" w:eastAsia="zh-CN"/>
        </w:rPr>
        <w:t>资料需求清单</w:t>
      </w:r>
      <w:r>
        <w:rPr>
          <w:rFonts w:hint="default" w:ascii="Times New Roman" w:hAnsi="Times New Roman" w:eastAsia="仿宋_GB2312" w:cs="Times New Roman"/>
          <w:sz w:val="32"/>
          <w:szCs w:val="32"/>
        </w:rPr>
        <w:t>提交给预算主管部门，相关部门按照</w:t>
      </w:r>
      <w:r>
        <w:rPr>
          <w:rFonts w:hint="default" w:ascii="Times New Roman" w:hAnsi="Times New Roman" w:eastAsia="仿宋_GB2312" w:cs="Times New Roman"/>
          <w:sz w:val="32"/>
          <w:szCs w:val="32"/>
          <w:lang w:val="en-US" w:eastAsia="zh-CN"/>
        </w:rPr>
        <w:t>资料需求清单报送</w:t>
      </w:r>
      <w:r>
        <w:rPr>
          <w:rFonts w:hint="default" w:ascii="Times New Roman" w:hAnsi="Times New Roman" w:eastAsia="仿宋_GB2312" w:cs="Times New Roman"/>
          <w:sz w:val="32"/>
          <w:szCs w:val="32"/>
        </w:rPr>
        <w:t>相关</w:t>
      </w:r>
      <w:r>
        <w:rPr>
          <w:rFonts w:hint="default" w:ascii="Times New Roman" w:hAnsi="Times New Roman" w:eastAsia="仿宋_GB2312" w:cs="Times New Roman"/>
          <w:sz w:val="32"/>
          <w:szCs w:val="32"/>
          <w:lang w:val="en-US" w:eastAsia="zh-CN"/>
        </w:rPr>
        <w:t>材料。</w:t>
      </w:r>
    </w:p>
    <w:bookmarkEnd w:id="73"/>
    <w:p>
      <w:pPr>
        <w:keepNext w:val="0"/>
        <w:keepLines w:val="0"/>
        <w:pageBreakBefore w:val="0"/>
        <w:widowControl/>
        <w:kinsoku/>
        <w:wordWrap/>
        <w:topLinePunct w:val="0"/>
        <w:bidi w:val="0"/>
        <w:snapToGrid/>
        <w:spacing w:line="560" w:lineRule="exact"/>
        <w:ind w:firstLine="640"/>
        <w:rPr>
          <w:rFonts w:hint="default" w:ascii="Times New Roman" w:hAnsi="Times New Roman" w:eastAsia="仿宋_GB2312" w:cs="Times New Roman"/>
          <w:sz w:val="32"/>
          <w:szCs w:val="32"/>
        </w:rPr>
      </w:pPr>
      <w:bookmarkStart w:id="74" w:name="_Toc5320"/>
      <w:r>
        <w:rPr>
          <w:rFonts w:hint="default" w:ascii="Times New Roman" w:hAnsi="Times New Roman" w:eastAsia="仿宋_GB2312" w:cs="Times New Roman"/>
          <w:sz w:val="32"/>
          <w:szCs w:val="32"/>
        </w:rPr>
        <w:br w:type="page"/>
      </w:r>
    </w:p>
    <w:p>
      <w:pPr>
        <w:pStyle w:val="16"/>
        <w:keepNext w:val="0"/>
        <w:keepLines w:val="0"/>
        <w:pageBreakBefore w:val="0"/>
        <w:widowControl/>
        <w:kinsoku/>
        <w:wordWrap/>
        <w:topLinePunct w:val="0"/>
        <w:bidi w:val="0"/>
        <w:snapToGrid/>
        <w:spacing w:line="56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（2）评价实施阶段——202</w:t>
      </w:r>
      <w:r>
        <w:rPr>
          <w:rFonts w:hint="eastAsia" w:cs="Times New Roman"/>
          <w:sz w:val="32"/>
          <w:szCs w:val="32"/>
          <w:lang w:val="en-US" w:eastAsia="zh-CN"/>
        </w:rPr>
        <w:t>2</w:t>
      </w:r>
      <w:r>
        <w:rPr>
          <w:rFonts w:hint="default" w:ascii="Times New Roman" w:hAnsi="Times New Roman" w:eastAsia="仿宋_GB2312" w:cs="Times New Roman"/>
          <w:sz w:val="32"/>
          <w:szCs w:val="32"/>
        </w:rPr>
        <w:t>年8月13日前</w:t>
      </w:r>
      <w:bookmarkEnd w:id="74"/>
    </w:p>
    <w:p>
      <w:pPr>
        <w:pStyle w:val="16"/>
        <w:keepNext w:val="0"/>
        <w:keepLines w:val="0"/>
        <w:pageBreakBefore w:val="0"/>
        <w:widowControl/>
        <w:kinsoku/>
        <w:wordWrap/>
        <w:topLinePunct w:val="0"/>
        <w:bidi w:val="0"/>
        <w:snapToGrid/>
        <w:spacing w:line="560" w:lineRule="exact"/>
        <w:ind w:firstLine="640"/>
        <w:rPr>
          <w:rFonts w:hint="default" w:ascii="Times New Roman" w:hAnsi="Times New Roman" w:eastAsia="仿宋_GB2312" w:cs="Times New Roman"/>
          <w:sz w:val="32"/>
          <w:szCs w:val="32"/>
        </w:rPr>
      </w:pPr>
      <w:bookmarkStart w:id="75" w:name="_Toc27071"/>
      <w:r>
        <w:rPr>
          <w:rFonts w:hint="eastAsia" w:cs="Times New Roman"/>
          <w:sz w:val="32"/>
          <w:szCs w:val="32"/>
          <w:lang w:val="en-US" w:eastAsia="zh-CN"/>
        </w:rPr>
        <w:t>访谈及问卷调查</w:t>
      </w:r>
      <w:r>
        <w:rPr>
          <w:rFonts w:hint="default" w:ascii="Times New Roman" w:hAnsi="Times New Roman" w:eastAsia="仿宋_GB2312" w:cs="Times New Roman"/>
          <w:sz w:val="32"/>
          <w:szCs w:val="32"/>
        </w:rPr>
        <w:t>（202</w:t>
      </w:r>
      <w:r>
        <w:rPr>
          <w:rFonts w:hint="eastAsia" w:cs="Times New Roman"/>
          <w:sz w:val="32"/>
          <w:szCs w:val="32"/>
          <w:lang w:val="en-US" w:eastAsia="zh-CN"/>
        </w:rPr>
        <w:t>2</w:t>
      </w:r>
      <w:r>
        <w:rPr>
          <w:rFonts w:hint="default" w:ascii="Times New Roman" w:hAnsi="Times New Roman" w:eastAsia="仿宋_GB2312" w:cs="Times New Roman"/>
          <w:sz w:val="32"/>
          <w:szCs w:val="32"/>
        </w:rPr>
        <w:t>年8月13日前）。根据社会调查方案进行满意度问卷调查和访谈工作，并对预算主管部门、实施部门填报的数据进行复核，对复核后的数据进行分析整理，并撰写形成问卷调查报告。</w:t>
      </w:r>
      <w:bookmarkEnd w:id="75"/>
    </w:p>
    <w:p>
      <w:pPr>
        <w:pStyle w:val="16"/>
        <w:keepNext w:val="0"/>
        <w:keepLines w:val="0"/>
        <w:pageBreakBefore w:val="0"/>
        <w:widowControl/>
        <w:kinsoku/>
        <w:wordWrap/>
        <w:topLinePunct w:val="0"/>
        <w:bidi w:val="0"/>
        <w:snapToGrid/>
        <w:spacing w:line="560" w:lineRule="exact"/>
        <w:ind w:firstLine="640"/>
        <w:rPr>
          <w:rFonts w:hint="default" w:ascii="Times New Roman" w:hAnsi="Times New Roman" w:eastAsia="仿宋_GB2312" w:cs="Times New Roman"/>
          <w:sz w:val="32"/>
          <w:szCs w:val="32"/>
        </w:rPr>
      </w:pPr>
      <w:bookmarkStart w:id="76" w:name="_Toc10552"/>
      <w:r>
        <w:rPr>
          <w:rFonts w:hint="default" w:ascii="Times New Roman" w:hAnsi="Times New Roman" w:eastAsia="仿宋_GB2312" w:cs="Times New Roman"/>
          <w:sz w:val="32"/>
          <w:szCs w:val="32"/>
        </w:rPr>
        <w:t>（3）报告撰写阶段（202</w:t>
      </w:r>
      <w:r>
        <w:rPr>
          <w:rFonts w:hint="eastAsia" w:cs="Times New Roman"/>
          <w:sz w:val="32"/>
          <w:szCs w:val="32"/>
          <w:lang w:val="en-US" w:eastAsia="zh-CN"/>
        </w:rPr>
        <w:t>2</w:t>
      </w:r>
      <w:r>
        <w:rPr>
          <w:rFonts w:hint="default" w:ascii="Times New Roman" w:hAnsi="Times New Roman" w:eastAsia="仿宋_GB2312" w:cs="Times New Roman"/>
          <w:sz w:val="32"/>
          <w:szCs w:val="32"/>
        </w:rPr>
        <w:t>年8月23日前）</w:t>
      </w:r>
      <w:bookmarkEnd w:id="76"/>
    </w:p>
    <w:p>
      <w:pPr>
        <w:pStyle w:val="16"/>
        <w:keepNext w:val="0"/>
        <w:keepLines w:val="0"/>
        <w:pageBreakBefore w:val="0"/>
        <w:widowControl/>
        <w:kinsoku/>
        <w:wordWrap/>
        <w:topLinePunct w:val="0"/>
        <w:bidi w:val="0"/>
        <w:snapToGrid/>
        <w:spacing w:line="560" w:lineRule="exact"/>
        <w:ind w:firstLine="640"/>
        <w:rPr>
          <w:rFonts w:hint="default" w:ascii="Times New Roman" w:hAnsi="Times New Roman" w:eastAsia="仿宋_GB2312" w:cs="Times New Roman"/>
          <w:sz w:val="32"/>
          <w:szCs w:val="32"/>
        </w:rPr>
      </w:pPr>
      <w:bookmarkStart w:id="77" w:name="_Toc14305"/>
      <w:r>
        <w:rPr>
          <w:rFonts w:hint="default" w:ascii="Times New Roman" w:hAnsi="Times New Roman" w:eastAsia="仿宋_GB2312" w:cs="Times New Roman"/>
          <w:sz w:val="32"/>
          <w:szCs w:val="32"/>
        </w:rPr>
        <w:t>撰写评价报告（202</w:t>
      </w:r>
      <w:r>
        <w:rPr>
          <w:rFonts w:hint="eastAsia" w:cs="Times New Roman"/>
          <w:sz w:val="32"/>
          <w:szCs w:val="32"/>
          <w:lang w:val="en-US" w:eastAsia="zh-CN"/>
        </w:rPr>
        <w:t>2</w:t>
      </w:r>
      <w:r>
        <w:rPr>
          <w:rFonts w:hint="default" w:ascii="Times New Roman" w:hAnsi="Times New Roman" w:eastAsia="仿宋_GB2312" w:cs="Times New Roman"/>
          <w:sz w:val="32"/>
          <w:szCs w:val="32"/>
        </w:rPr>
        <w:t>年8月20日前）。对复核后的数据和资料进行汇总，依据评分标准对绩效指标进行评分，并形成政策评价结论。在此基础上，按照预算绩效管理要求撰写绩效评价报告。</w:t>
      </w:r>
      <w:bookmarkEnd w:id="77"/>
    </w:p>
    <w:p>
      <w:pPr>
        <w:pStyle w:val="16"/>
        <w:keepNext w:val="0"/>
        <w:keepLines w:val="0"/>
        <w:pageBreakBefore w:val="0"/>
        <w:widowControl/>
        <w:kinsoku/>
        <w:wordWrap/>
        <w:topLinePunct w:val="0"/>
        <w:bidi w:val="0"/>
        <w:snapToGrid/>
        <w:spacing w:line="560" w:lineRule="exact"/>
        <w:ind w:firstLine="640"/>
        <w:rPr>
          <w:rFonts w:hint="eastAsia" w:ascii="仿宋_GB2312" w:hAnsi="仿宋_GB2312" w:eastAsia="仿宋_GB2312" w:cs="仿宋_GB2312"/>
          <w:sz w:val="32"/>
          <w:szCs w:val="32"/>
          <w:highlight w:val="none"/>
        </w:rPr>
      </w:pPr>
      <w:bookmarkStart w:id="78" w:name="_Toc28508"/>
      <w:r>
        <w:rPr>
          <w:rFonts w:hint="default" w:ascii="Times New Roman" w:hAnsi="Times New Roman" w:eastAsia="仿宋_GB2312" w:cs="Times New Roman"/>
          <w:sz w:val="32"/>
          <w:szCs w:val="32"/>
        </w:rPr>
        <w:t>报告提交（202</w:t>
      </w:r>
      <w:r>
        <w:rPr>
          <w:rFonts w:hint="eastAsia" w:cs="Times New Roman"/>
          <w:sz w:val="32"/>
          <w:szCs w:val="32"/>
          <w:lang w:val="en-US" w:eastAsia="zh-CN"/>
        </w:rPr>
        <w:t>2</w:t>
      </w:r>
      <w:r>
        <w:rPr>
          <w:rFonts w:hint="default" w:ascii="Times New Roman" w:hAnsi="Times New Roman" w:eastAsia="仿宋_GB2312" w:cs="Times New Roman"/>
          <w:sz w:val="32"/>
          <w:szCs w:val="32"/>
        </w:rPr>
        <w:t>年8月23日前）。</w:t>
      </w:r>
      <w:r>
        <w:rPr>
          <w:rFonts w:hint="eastAsia" w:ascii="仿宋_GB2312" w:hAnsi="仿宋_GB2312" w:eastAsia="仿宋_GB2312" w:cs="仿宋_GB2312"/>
          <w:sz w:val="32"/>
          <w:szCs w:val="32"/>
        </w:rPr>
        <w:t>撰写完成的绩效评</w:t>
      </w:r>
      <w:r>
        <w:rPr>
          <w:rFonts w:hint="eastAsia" w:ascii="仿宋_GB2312" w:hAnsi="仿宋_GB2312" w:eastAsia="仿宋_GB2312" w:cs="仿宋_GB2312"/>
          <w:sz w:val="32"/>
          <w:szCs w:val="32"/>
          <w:highlight w:val="none"/>
        </w:rPr>
        <w:t>价报告提交</w:t>
      </w:r>
      <w:r>
        <w:rPr>
          <w:rFonts w:hint="eastAsia" w:ascii="仿宋_GB2312" w:hAnsi="仿宋_GB2312" w:cs="仿宋_GB2312"/>
          <w:sz w:val="32"/>
          <w:szCs w:val="32"/>
          <w:highlight w:val="none"/>
          <w:lang w:val="en-US" w:eastAsia="zh-CN"/>
        </w:rPr>
        <w:t>吐鲁番市</w:t>
      </w:r>
      <w:r>
        <w:rPr>
          <w:rFonts w:hint="eastAsia" w:ascii="仿宋_GB2312" w:hAnsi="仿宋_GB2312" w:eastAsia="仿宋_GB2312" w:cs="仿宋_GB2312"/>
          <w:sz w:val="32"/>
          <w:szCs w:val="32"/>
          <w:highlight w:val="none"/>
        </w:rPr>
        <w:t>财政局，并根据</w:t>
      </w:r>
      <w:r>
        <w:rPr>
          <w:rFonts w:hint="eastAsia" w:ascii="仿宋_GB2312" w:hAnsi="仿宋_GB2312" w:cs="仿宋_GB2312"/>
          <w:sz w:val="32"/>
          <w:szCs w:val="32"/>
          <w:highlight w:val="none"/>
          <w:lang w:val="en-US" w:eastAsia="zh-CN"/>
        </w:rPr>
        <w:t>吐鲁番市</w:t>
      </w:r>
      <w:r>
        <w:rPr>
          <w:rFonts w:hint="eastAsia" w:ascii="仿宋_GB2312" w:hAnsi="仿宋_GB2312" w:eastAsia="仿宋_GB2312" w:cs="仿宋_GB2312"/>
          <w:sz w:val="32"/>
          <w:szCs w:val="32"/>
          <w:highlight w:val="none"/>
        </w:rPr>
        <w:t>财政局的安排与预算单位沟通确认。</w:t>
      </w:r>
      <w:bookmarkEnd w:id="78"/>
    </w:p>
    <w:p>
      <w:pPr>
        <w:pStyle w:val="14"/>
        <w:keepNext w:val="0"/>
        <w:keepLines w:val="0"/>
        <w:pageBreakBefore w:val="0"/>
        <w:widowControl/>
        <w:kinsoku/>
        <w:wordWrap/>
        <w:topLinePunct w:val="0"/>
        <w:bidi w:val="0"/>
        <w:snapToGrid/>
        <w:spacing w:line="560" w:lineRule="exact"/>
        <w:outlineLvl w:val="0"/>
        <w:rPr>
          <w:sz w:val="32"/>
          <w:szCs w:val="32"/>
          <w:highlight w:val="none"/>
        </w:rPr>
      </w:pPr>
      <w:bookmarkStart w:id="79" w:name="_Toc4924"/>
      <w:r>
        <w:rPr>
          <w:rFonts w:hint="eastAsia"/>
          <w:sz w:val="32"/>
          <w:szCs w:val="32"/>
          <w:highlight w:val="none"/>
        </w:rPr>
        <w:t>三、评价结论</w:t>
      </w:r>
      <w:bookmarkEnd w:id="79"/>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运用由评价组研发并通过单位确认的评价指标体系及评分标准，通过基础数据填报、问卷调查和访谈获取的数据，评价组对</w:t>
      </w:r>
      <w:r>
        <w:rPr>
          <w:rFonts w:hint="default" w:ascii="Times New Roman" w:hAnsi="Times New Roman" w:eastAsia="仿宋_GB2312" w:cs="Times New Roman"/>
          <w:kern w:val="0"/>
          <w:sz w:val="32"/>
          <w:szCs w:val="32"/>
          <w:highlight w:val="none"/>
          <w:lang w:val="en-US" w:eastAsia="zh-CN"/>
        </w:rPr>
        <w:t>2021年吐鲁番市创新创业大赛奖励资金及会务费项目</w:t>
      </w:r>
      <w:r>
        <w:rPr>
          <w:rFonts w:hint="default" w:ascii="Times New Roman" w:hAnsi="Times New Roman" w:eastAsia="仿宋_GB2312" w:cs="Times New Roman"/>
          <w:kern w:val="0"/>
          <w:sz w:val="32"/>
          <w:szCs w:val="32"/>
          <w:highlight w:val="none"/>
        </w:rPr>
        <w:t>进行了独立客观地评价，最终评分结果为9</w:t>
      </w:r>
      <w:r>
        <w:rPr>
          <w:rFonts w:hint="default" w:ascii="Times New Roman" w:hAnsi="Times New Roman" w:eastAsia="仿宋_GB2312" w:cs="Times New Roman"/>
          <w:kern w:val="0"/>
          <w:sz w:val="32"/>
          <w:szCs w:val="32"/>
          <w:highlight w:val="none"/>
          <w:lang w:val="en-US" w:eastAsia="zh-CN"/>
        </w:rPr>
        <w:t>7.6</w:t>
      </w:r>
      <w:r>
        <w:rPr>
          <w:rFonts w:hint="default" w:ascii="Times New Roman" w:hAnsi="Times New Roman" w:eastAsia="仿宋_GB2312" w:cs="Times New Roman"/>
          <w:kern w:val="0"/>
          <w:sz w:val="32"/>
          <w:szCs w:val="32"/>
          <w:highlight w:val="none"/>
        </w:rPr>
        <w:t>分，</w:t>
      </w:r>
      <w:r>
        <w:rPr>
          <w:rFonts w:hint="eastAsia" w:ascii="Times New Roman" w:hAnsi="Times New Roman" w:eastAsia="仿宋_GB2312" w:cs="Times New Roman"/>
          <w:kern w:val="0"/>
          <w:sz w:val="32"/>
          <w:szCs w:val="32"/>
          <w:highlight w:val="none"/>
          <w:lang w:val="en-US" w:eastAsia="zh-CN"/>
        </w:rPr>
        <w:t>评价等级为“优”。</w:t>
      </w:r>
      <w:r>
        <w:rPr>
          <w:rFonts w:hint="default" w:ascii="Times New Roman" w:hAnsi="Times New Roman" w:eastAsia="仿宋_GB2312" w:cs="Times New Roman"/>
          <w:kern w:val="0"/>
          <w:sz w:val="32"/>
          <w:szCs w:val="32"/>
          <w:highlight w:val="none"/>
        </w:rPr>
        <w:t>各部分得分情况详见表3-1。评分过程详见附件1。</w:t>
      </w:r>
    </w:p>
    <w:p>
      <w:pPr>
        <w:pStyle w:val="16"/>
        <w:ind w:firstLine="0" w:firstLineChars="0"/>
        <w:jc w:val="center"/>
        <w:rPr>
          <w:b/>
          <w:sz w:val="22"/>
          <w:highlight w:val="none"/>
        </w:rPr>
      </w:pPr>
      <w:r>
        <w:rPr>
          <w:rFonts w:hint="eastAsia"/>
          <w:b/>
          <w:sz w:val="22"/>
          <w:highlight w:val="none"/>
        </w:rPr>
        <w:t xml:space="preserve">表3-1 </w:t>
      </w:r>
      <w:r>
        <w:rPr>
          <w:b/>
          <w:sz w:val="22"/>
          <w:highlight w:val="none"/>
        </w:rPr>
        <w:t xml:space="preserve"> </w:t>
      </w:r>
      <w:r>
        <w:rPr>
          <w:rFonts w:hint="eastAsia"/>
          <w:b/>
          <w:sz w:val="22"/>
          <w:highlight w:val="none"/>
        </w:rPr>
        <w:t>项目指标得分情况汇总表</w:t>
      </w:r>
    </w:p>
    <w:tbl>
      <w:tblPr>
        <w:tblStyle w:val="11"/>
        <w:tblW w:w="8794" w:type="dxa"/>
        <w:jc w:val="center"/>
        <w:tblInd w:w="0" w:type="dxa"/>
        <w:tblLayout w:type="fixed"/>
        <w:tblCellMar>
          <w:top w:w="0" w:type="dxa"/>
          <w:left w:w="108" w:type="dxa"/>
          <w:bottom w:w="0" w:type="dxa"/>
          <w:right w:w="108" w:type="dxa"/>
        </w:tblCellMar>
      </w:tblPr>
      <w:tblGrid>
        <w:gridCol w:w="2675"/>
        <w:gridCol w:w="2168"/>
        <w:gridCol w:w="1860"/>
        <w:gridCol w:w="2091"/>
      </w:tblGrid>
      <w:tr>
        <w:tblPrEx>
          <w:tblLayout w:type="fixed"/>
          <w:tblCellMar>
            <w:top w:w="0" w:type="dxa"/>
            <w:left w:w="108" w:type="dxa"/>
            <w:bottom w:w="0" w:type="dxa"/>
            <w:right w:w="108" w:type="dxa"/>
          </w:tblCellMar>
        </w:tblPrEx>
        <w:trPr>
          <w:trHeight w:val="397" w:hRule="atLeast"/>
          <w:tblHeader/>
          <w:jc w:val="center"/>
        </w:trPr>
        <w:tc>
          <w:tcPr>
            <w:tcW w:w="2675" w:type="dxa"/>
            <w:tcBorders>
              <w:top w:val="single" w:color="auto" w:sz="4" w:space="0"/>
              <w:left w:val="single" w:color="auto" w:sz="4" w:space="0"/>
              <w:bottom w:val="single" w:color="auto" w:sz="4" w:space="0"/>
              <w:right w:val="single" w:color="auto" w:sz="4" w:space="0"/>
            </w:tcBorders>
            <w:shd w:val="clear" w:color="000000" w:fill="BFBFBF"/>
            <w:vAlign w:val="center"/>
          </w:tcPr>
          <w:p>
            <w:pPr>
              <w:jc w:val="center"/>
              <w:rPr>
                <w:rFonts w:ascii="Times New Roman" w:hAnsi="Times New Roman" w:eastAsia="仿宋_GB2312"/>
                <w:b/>
                <w:bCs/>
                <w:sz w:val="22"/>
                <w:highlight w:val="none"/>
              </w:rPr>
            </w:pPr>
            <w:r>
              <w:rPr>
                <w:rFonts w:hint="eastAsia" w:ascii="Times New Roman" w:hAnsi="Times New Roman" w:eastAsia="仿宋_GB2312"/>
                <w:b/>
                <w:bCs/>
                <w:sz w:val="22"/>
                <w:highlight w:val="none"/>
              </w:rPr>
              <w:t>一级指标</w:t>
            </w:r>
          </w:p>
        </w:tc>
        <w:tc>
          <w:tcPr>
            <w:tcW w:w="2168" w:type="dxa"/>
            <w:tcBorders>
              <w:top w:val="single" w:color="auto" w:sz="4" w:space="0"/>
              <w:left w:val="nil"/>
              <w:bottom w:val="single" w:color="auto" w:sz="4" w:space="0"/>
              <w:right w:val="single" w:color="auto" w:sz="4" w:space="0"/>
            </w:tcBorders>
            <w:shd w:val="clear" w:color="000000" w:fill="BFBFBF"/>
            <w:vAlign w:val="center"/>
          </w:tcPr>
          <w:p>
            <w:pPr>
              <w:jc w:val="center"/>
              <w:rPr>
                <w:rFonts w:ascii="Times New Roman" w:hAnsi="Times New Roman" w:eastAsia="仿宋_GB2312"/>
                <w:b/>
                <w:bCs/>
                <w:sz w:val="22"/>
                <w:highlight w:val="none"/>
              </w:rPr>
            </w:pPr>
            <w:r>
              <w:rPr>
                <w:rFonts w:hint="eastAsia" w:ascii="Times New Roman" w:hAnsi="Times New Roman" w:eastAsia="仿宋_GB2312"/>
                <w:b/>
                <w:bCs/>
                <w:sz w:val="22"/>
                <w:highlight w:val="none"/>
              </w:rPr>
              <w:t>权重分</w:t>
            </w:r>
          </w:p>
        </w:tc>
        <w:tc>
          <w:tcPr>
            <w:tcW w:w="1860" w:type="dxa"/>
            <w:tcBorders>
              <w:top w:val="single" w:color="auto" w:sz="4" w:space="0"/>
              <w:left w:val="nil"/>
              <w:bottom w:val="single" w:color="auto" w:sz="4" w:space="0"/>
              <w:right w:val="single" w:color="auto" w:sz="4" w:space="0"/>
            </w:tcBorders>
            <w:shd w:val="clear" w:color="000000" w:fill="BFBFBF"/>
            <w:vAlign w:val="center"/>
          </w:tcPr>
          <w:p>
            <w:pPr>
              <w:jc w:val="center"/>
              <w:rPr>
                <w:rFonts w:ascii="Times New Roman" w:hAnsi="Times New Roman" w:eastAsia="仿宋_GB2312"/>
                <w:b/>
                <w:bCs/>
                <w:sz w:val="22"/>
                <w:highlight w:val="none"/>
              </w:rPr>
            </w:pPr>
            <w:r>
              <w:rPr>
                <w:rFonts w:hint="eastAsia" w:ascii="Times New Roman" w:hAnsi="Times New Roman" w:eastAsia="仿宋_GB2312"/>
                <w:b/>
                <w:bCs/>
                <w:sz w:val="22"/>
                <w:highlight w:val="none"/>
              </w:rPr>
              <w:t>得分</w:t>
            </w:r>
          </w:p>
        </w:tc>
        <w:tc>
          <w:tcPr>
            <w:tcW w:w="2091" w:type="dxa"/>
            <w:tcBorders>
              <w:top w:val="single" w:color="auto" w:sz="4" w:space="0"/>
              <w:left w:val="nil"/>
              <w:bottom w:val="single" w:color="auto" w:sz="4" w:space="0"/>
              <w:right w:val="single" w:color="auto" w:sz="4" w:space="0"/>
            </w:tcBorders>
            <w:shd w:val="clear" w:color="000000" w:fill="BFBFBF"/>
            <w:vAlign w:val="center"/>
          </w:tcPr>
          <w:p>
            <w:pPr>
              <w:jc w:val="center"/>
              <w:rPr>
                <w:rFonts w:ascii="Times New Roman" w:hAnsi="Times New Roman" w:eastAsia="仿宋_GB2312"/>
                <w:b/>
                <w:bCs/>
                <w:sz w:val="22"/>
                <w:highlight w:val="none"/>
              </w:rPr>
            </w:pPr>
            <w:r>
              <w:rPr>
                <w:rFonts w:hint="eastAsia" w:ascii="Times New Roman" w:hAnsi="Times New Roman" w:eastAsia="仿宋_GB2312"/>
                <w:b/>
                <w:bCs/>
                <w:sz w:val="22"/>
                <w:highlight w:val="none"/>
              </w:rPr>
              <w:t>得分率</w:t>
            </w:r>
          </w:p>
        </w:tc>
      </w:tr>
      <w:tr>
        <w:tblPrEx>
          <w:tblLayout w:type="fixed"/>
          <w:tblCellMar>
            <w:top w:w="0" w:type="dxa"/>
            <w:left w:w="108" w:type="dxa"/>
            <w:bottom w:w="0" w:type="dxa"/>
            <w:right w:w="108" w:type="dxa"/>
          </w:tblCellMar>
        </w:tblPrEx>
        <w:trPr>
          <w:trHeight w:val="397" w:hRule="atLeast"/>
          <w:jc w:val="center"/>
        </w:trPr>
        <w:tc>
          <w:tcPr>
            <w:tcW w:w="2675"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sz w:val="22"/>
                <w:highlight w:val="none"/>
              </w:rPr>
            </w:pPr>
            <w:r>
              <w:rPr>
                <w:rFonts w:hint="eastAsia" w:ascii="Times New Roman" w:hAnsi="Times New Roman" w:eastAsia="仿宋_GB2312"/>
                <w:sz w:val="22"/>
                <w:highlight w:val="none"/>
              </w:rPr>
              <w:t>项目决策</w:t>
            </w:r>
          </w:p>
        </w:tc>
        <w:tc>
          <w:tcPr>
            <w:tcW w:w="2168"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sz w:val="22"/>
                <w:highlight w:val="none"/>
                <w:lang w:val="en-US" w:eastAsia="zh-CN"/>
              </w:rPr>
            </w:pPr>
            <w:r>
              <w:rPr>
                <w:rFonts w:hint="eastAsia" w:ascii="Times New Roman" w:hAnsi="Times New Roman" w:eastAsia="仿宋_GB2312"/>
                <w:sz w:val="22"/>
                <w:highlight w:val="none"/>
              </w:rPr>
              <w:t>1</w:t>
            </w:r>
            <w:r>
              <w:rPr>
                <w:rFonts w:hint="eastAsia" w:ascii="Times New Roman" w:hAnsi="Times New Roman" w:eastAsia="仿宋_GB2312"/>
                <w:sz w:val="22"/>
                <w:highlight w:val="none"/>
                <w:lang w:val="en-US" w:eastAsia="zh-CN"/>
              </w:rPr>
              <w:t>6</w:t>
            </w:r>
          </w:p>
        </w:tc>
        <w:tc>
          <w:tcPr>
            <w:tcW w:w="1860" w:type="dxa"/>
            <w:tcBorders>
              <w:top w:val="nil"/>
              <w:left w:val="nil"/>
              <w:bottom w:val="single" w:color="auto" w:sz="4" w:space="0"/>
              <w:right w:val="single" w:color="auto" w:sz="4" w:space="0"/>
            </w:tcBorders>
            <w:vAlign w:val="center"/>
          </w:tcPr>
          <w:p>
            <w:pPr>
              <w:jc w:val="center"/>
              <w:rPr>
                <w:rFonts w:hint="default" w:ascii="Times New Roman" w:hAnsi="Times New Roman" w:eastAsia="仿宋_GB2312"/>
                <w:sz w:val="22"/>
                <w:highlight w:val="none"/>
                <w:lang w:val="en-US" w:eastAsia="zh-CN"/>
              </w:rPr>
            </w:pPr>
            <w:r>
              <w:rPr>
                <w:rFonts w:hint="eastAsia" w:ascii="Times New Roman" w:hAnsi="Times New Roman" w:eastAsia="仿宋_GB2312"/>
                <w:sz w:val="22"/>
                <w:highlight w:val="none"/>
              </w:rPr>
              <w:t>1</w:t>
            </w:r>
            <w:r>
              <w:rPr>
                <w:rFonts w:hint="eastAsia" w:ascii="Times New Roman" w:hAnsi="Times New Roman" w:eastAsia="仿宋_GB2312"/>
                <w:sz w:val="22"/>
                <w:highlight w:val="none"/>
                <w:lang w:val="en-US" w:eastAsia="zh-CN"/>
              </w:rPr>
              <w:t>3.6</w:t>
            </w:r>
          </w:p>
        </w:tc>
        <w:tc>
          <w:tcPr>
            <w:tcW w:w="209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sz w:val="22"/>
                <w:highlight w:val="none"/>
              </w:rPr>
            </w:pPr>
            <w:r>
              <w:rPr>
                <w:rFonts w:hint="eastAsia" w:ascii="Times New Roman" w:hAnsi="Times New Roman" w:eastAsia="仿宋_GB2312"/>
                <w:sz w:val="22"/>
                <w:highlight w:val="none"/>
                <w:lang w:val="en-US" w:eastAsia="zh-CN"/>
              </w:rPr>
              <w:t>85</w:t>
            </w:r>
            <w:r>
              <w:rPr>
                <w:rFonts w:hint="eastAsia" w:ascii="Times New Roman" w:hAnsi="Times New Roman" w:eastAsia="仿宋_GB2312"/>
                <w:sz w:val="22"/>
                <w:highlight w:val="none"/>
              </w:rPr>
              <w:t>%</w:t>
            </w:r>
          </w:p>
        </w:tc>
      </w:tr>
      <w:tr>
        <w:tblPrEx>
          <w:tblLayout w:type="fixed"/>
          <w:tblCellMar>
            <w:top w:w="0" w:type="dxa"/>
            <w:left w:w="108" w:type="dxa"/>
            <w:bottom w:w="0" w:type="dxa"/>
            <w:right w:w="108" w:type="dxa"/>
          </w:tblCellMar>
        </w:tblPrEx>
        <w:trPr>
          <w:trHeight w:val="397" w:hRule="atLeast"/>
          <w:jc w:val="center"/>
        </w:trPr>
        <w:tc>
          <w:tcPr>
            <w:tcW w:w="2675"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sz w:val="22"/>
                <w:highlight w:val="none"/>
              </w:rPr>
            </w:pPr>
            <w:r>
              <w:rPr>
                <w:rFonts w:hint="eastAsia" w:ascii="Times New Roman" w:hAnsi="Times New Roman" w:eastAsia="仿宋_GB2312"/>
                <w:sz w:val="22"/>
                <w:highlight w:val="none"/>
              </w:rPr>
              <w:t>项目管理</w:t>
            </w:r>
          </w:p>
        </w:tc>
        <w:tc>
          <w:tcPr>
            <w:tcW w:w="2168"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highlight w:val="none"/>
              </w:rPr>
            </w:pPr>
            <w:r>
              <w:rPr>
                <w:rFonts w:hint="eastAsia" w:ascii="Times New Roman" w:hAnsi="Times New Roman" w:eastAsia="仿宋_GB2312"/>
                <w:sz w:val="22"/>
                <w:highlight w:val="none"/>
              </w:rPr>
              <w:t>24</w:t>
            </w:r>
          </w:p>
        </w:tc>
        <w:tc>
          <w:tcPr>
            <w:tcW w:w="1860"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highlight w:val="none"/>
              </w:rPr>
            </w:pPr>
            <w:r>
              <w:rPr>
                <w:rFonts w:hint="eastAsia" w:ascii="Times New Roman" w:hAnsi="Times New Roman" w:eastAsia="仿宋_GB2312"/>
                <w:sz w:val="22"/>
                <w:highlight w:val="none"/>
              </w:rPr>
              <w:t>24</w:t>
            </w:r>
          </w:p>
        </w:tc>
        <w:tc>
          <w:tcPr>
            <w:tcW w:w="209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sz w:val="22"/>
                <w:highlight w:val="none"/>
              </w:rPr>
            </w:pPr>
            <w:r>
              <w:rPr>
                <w:rFonts w:hint="eastAsia" w:ascii="Times New Roman" w:hAnsi="Times New Roman" w:eastAsia="仿宋_GB2312"/>
                <w:sz w:val="22"/>
                <w:highlight w:val="none"/>
              </w:rPr>
              <w:t>100%</w:t>
            </w:r>
          </w:p>
        </w:tc>
      </w:tr>
      <w:tr>
        <w:tblPrEx>
          <w:tblLayout w:type="fixed"/>
          <w:tblCellMar>
            <w:top w:w="0" w:type="dxa"/>
            <w:left w:w="108" w:type="dxa"/>
            <w:bottom w:w="0" w:type="dxa"/>
            <w:right w:w="108" w:type="dxa"/>
          </w:tblCellMar>
        </w:tblPrEx>
        <w:trPr>
          <w:trHeight w:val="397" w:hRule="atLeast"/>
          <w:jc w:val="center"/>
        </w:trPr>
        <w:tc>
          <w:tcPr>
            <w:tcW w:w="2675"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sz w:val="22"/>
                <w:highlight w:val="none"/>
              </w:rPr>
            </w:pPr>
            <w:r>
              <w:rPr>
                <w:rFonts w:hint="eastAsia" w:ascii="Times New Roman" w:hAnsi="Times New Roman" w:eastAsia="仿宋_GB2312"/>
                <w:sz w:val="22"/>
                <w:highlight w:val="none"/>
              </w:rPr>
              <w:t>项目绩效</w:t>
            </w:r>
          </w:p>
        </w:tc>
        <w:tc>
          <w:tcPr>
            <w:tcW w:w="2168"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sz w:val="22"/>
                <w:highlight w:val="none"/>
                <w:lang w:val="en-US" w:eastAsia="zh-CN"/>
              </w:rPr>
            </w:pPr>
            <w:r>
              <w:rPr>
                <w:rFonts w:hint="eastAsia" w:ascii="Times New Roman" w:hAnsi="Times New Roman" w:eastAsia="仿宋_GB2312"/>
                <w:sz w:val="22"/>
                <w:highlight w:val="none"/>
              </w:rPr>
              <w:t>5</w:t>
            </w:r>
            <w:r>
              <w:rPr>
                <w:rFonts w:hint="eastAsia" w:ascii="Times New Roman" w:hAnsi="Times New Roman" w:eastAsia="仿宋_GB2312"/>
                <w:sz w:val="22"/>
                <w:highlight w:val="none"/>
                <w:lang w:val="en-US" w:eastAsia="zh-CN"/>
              </w:rPr>
              <w:t>0</w:t>
            </w:r>
          </w:p>
        </w:tc>
        <w:tc>
          <w:tcPr>
            <w:tcW w:w="1860"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sz w:val="22"/>
                <w:highlight w:val="none"/>
                <w:lang w:val="en-US" w:eastAsia="zh-CN"/>
              </w:rPr>
            </w:pPr>
            <w:r>
              <w:rPr>
                <w:rFonts w:hint="eastAsia" w:ascii="Times New Roman" w:hAnsi="Times New Roman" w:eastAsia="仿宋_GB2312"/>
                <w:sz w:val="22"/>
                <w:highlight w:val="none"/>
              </w:rPr>
              <w:t>5</w:t>
            </w:r>
            <w:r>
              <w:rPr>
                <w:rFonts w:hint="eastAsia" w:ascii="Times New Roman" w:hAnsi="Times New Roman" w:eastAsia="仿宋_GB2312"/>
                <w:sz w:val="22"/>
                <w:highlight w:val="none"/>
                <w:lang w:val="en-US" w:eastAsia="zh-CN"/>
              </w:rPr>
              <w:t>0</w:t>
            </w:r>
          </w:p>
        </w:tc>
        <w:tc>
          <w:tcPr>
            <w:tcW w:w="209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sz w:val="22"/>
                <w:highlight w:val="none"/>
              </w:rPr>
            </w:pPr>
            <w:r>
              <w:rPr>
                <w:rFonts w:hint="eastAsia" w:ascii="Times New Roman" w:hAnsi="Times New Roman" w:eastAsia="仿宋_GB2312"/>
                <w:sz w:val="22"/>
                <w:highlight w:val="none"/>
              </w:rPr>
              <w:t>100%</w:t>
            </w:r>
          </w:p>
        </w:tc>
      </w:tr>
      <w:tr>
        <w:tblPrEx>
          <w:tblLayout w:type="fixed"/>
          <w:tblCellMar>
            <w:top w:w="0" w:type="dxa"/>
            <w:left w:w="108" w:type="dxa"/>
            <w:bottom w:w="0" w:type="dxa"/>
            <w:right w:w="108" w:type="dxa"/>
          </w:tblCellMar>
        </w:tblPrEx>
        <w:trPr>
          <w:trHeight w:val="397" w:hRule="atLeast"/>
          <w:jc w:val="center"/>
        </w:trPr>
        <w:tc>
          <w:tcPr>
            <w:tcW w:w="2675"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sz w:val="22"/>
                <w:highlight w:val="none"/>
              </w:rPr>
            </w:pPr>
            <w:r>
              <w:rPr>
                <w:rFonts w:hint="eastAsia" w:ascii="Times New Roman" w:hAnsi="Times New Roman" w:eastAsia="仿宋_GB2312"/>
                <w:sz w:val="22"/>
                <w:highlight w:val="none"/>
              </w:rPr>
              <w:t>满意度</w:t>
            </w:r>
          </w:p>
        </w:tc>
        <w:tc>
          <w:tcPr>
            <w:tcW w:w="2168"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highlight w:val="none"/>
              </w:rPr>
            </w:pPr>
            <w:r>
              <w:rPr>
                <w:rFonts w:hint="eastAsia" w:ascii="Times New Roman" w:hAnsi="Times New Roman" w:eastAsia="仿宋_GB2312"/>
                <w:sz w:val="22"/>
                <w:highlight w:val="none"/>
              </w:rPr>
              <w:t>10</w:t>
            </w:r>
          </w:p>
        </w:tc>
        <w:tc>
          <w:tcPr>
            <w:tcW w:w="1860" w:type="dxa"/>
            <w:tcBorders>
              <w:top w:val="nil"/>
              <w:left w:val="nil"/>
              <w:bottom w:val="single" w:color="auto" w:sz="4" w:space="0"/>
              <w:right w:val="single" w:color="auto" w:sz="4" w:space="0"/>
            </w:tcBorders>
            <w:vAlign w:val="center"/>
          </w:tcPr>
          <w:p>
            <w:pPr>
              <w:jc w:val="center"/>
              <w:rPr>
                <w:rFonts w:hint="default" w:ascii="Times New Roman" w:hAnsi="Times New Roman" w:eastAsia="仿宋_GB2312"/>
                <w:sz w:val="22"/>
                <w:highlight w:val="none"/>
                <w:lang w:val="en-US" w:eastAsia="zh-CN"/>
              </w:rPr>
            </w:pPr>
            <w:r>
              <w:rPr>
                <w:rFonts w:hint="eastAsia" w:ascii="Times New Roman" w:hAnsi="Times New Roman" w:eastAsia="仿宋_GB2312"/>
                <w:sz w:val="22"/>
                <w:highlight w:val="none"/>
                <w:lang w:val="en-US" w:eastAsia="zh-CN"/>
              </w:rPr>
              <w:t>10</w:t>
            </w:r>
          </w:p>
        </w:tc>
        <w:tc>
          <w:tcPr>
            <w:tcW w:w="2091" w:type="dxa"/>
            <w:tcBorders>
              <w:top w:val="nil"/>
              <w:left w:val="nil"/>
              <w:bottom w:val="single" w:color="auto" w:sz="4" w:space="0"/>
              <w:right w:val="single" w:color="auto" w:sz="4" w:space="0"/>
            </w:tcBorders>
            <w:vAlign w:val="center"/>
          </w:tcPr>
          <w:p>
            <w:pPr>
              <w:widowControl/>
              <w:jc w:val="center"/>
              <w:rPr>
                <w:rFonts w:ascii="Times New Roman" w:hAnsi="Times New Roman"/>
                <w:sz w:val="22"/>
                <w:highlight w:val="none"/>
              </w:rPr>
            </w:pPr>
            <w:r>
              <w:rPr>
                <w:rFonts w:hint="eastAsia" w:ascii="Times New Roman" w:hAnsi="Times New Roman"/>
                <w:sz w:val="22"/>
                <w:highlight w:val="none"/>
                <w:lang w:val="en-US" w:eastAsia="zh-CN"/>
              </w:rPr>
              <w:t>100</w:t>
            </w:r>
            <w:r>
              <w:rPr>
                <w:rFonts w:hint="eastAsia" w:ascii="Times New Roman" w:hAnsi="Times New Roman"/>
                <w:sz w:val="22"/>
                <w:highlight w:val="none"/>
              </w:rPr>
              <w:t>%</w:t>
            </w:r>
          </w:p>
        </w:tc>
      </w:tr>
      <w:tr>
        <w:tblPrEx>
          <w:tblLayout w:type="fixed"/>
          <w:tblCellMar>
            <w:top w:w="0" w:type="dxa"/>
            <w:left w:w="108" w:type="dxa"/>
            <w:bottom w:w="0" w:type="dxa"/>
            <w:right w:w="108" w:type="dxa"/>
          </w:tblCellMar>
        </w:tblPrEx>
        <w:trPr>
          <w:trHeight w:val="397" w:hRule="atLeast"/>
          <w:jc w:val="center"/>
        </w:trPr>
        <w:tc>
          <w:tcPr>
            <w:tcW w:w="2675"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宋体"/>
                <w:b/>
                <w:bCs/>
                <w:sz w:val="22"/>
                <w:highlight w:val="none"/>
              </w:rPr>
            </w:pPr>
            <w:r>
              <w:rPr>
                <w:rFonts w:hint="eastAsia" w:ascii="Times New Roman" w:hAnsi="Times New Roman" w:eastAsia="仿宋_GB2312" w:cs="宋体"/>
                <w:b/>
                <w:bCs/>
                <w:sz w:val="22"/>
                <w:highlight w:val="none"/>
              </w:rPr>
              <w:t>合计</w:t>
            </w:r>
          </w:p>
        </w:tc>
        <w:tc>
          <w:tcPr>
            <w:tcW w:w="2168" w:type="dxa"/>
            <w:tcBorders>
              <w:top w:val="nil"/>
              <w:left w:val="nil"/>
              <w:bottom w:val="single" w:color="auto" w:sz="4" w:space="0"/>
              <w:right w:val="single" w:color="auto" w:sz="4" w:space="0"/>
            </w:tcBorders>
            <w:vAlign w:val="center"/>
          </w:tcPr>
          <w:p>
            <w:pPr>
              <w:jc w:val="center"/>
              <w:rPr>
                <w:rFonts w:ascii="Times New Roman" w:hAnsi="Times New Roman" w:eastAsia="仿宋_GB2312"/>
                <w:b/>
                <w:bCs/>
                <w:sz w:val="22"/>
                <w:highlight w:val="none"/>
              </w:rPr>
            </w:pPr>
            <w:r>
              <w:rPr>
                <w:rFonts w:ascii="Times New Roman" w:hAnsi="Times New Roman" w:eastAsia="仿宋_GB2312"/>
                <w:b/>
                <w:bCs/>
                <w:sz w:val="22"/>
                <w:highlight w:val="none"/>
              </w:rPr>
              <w:t>100</w:t>
            </w:r>
          </w:p>
        </w:tc>
        <w:tc>
          <w:tcPr>
            <w:tcW w:w="1860" w:type="dxa"/>
            <w:tcBorders>
              <w:top w:val="nil"/>
              <w:left w:val="nil"/>
              <w:bottom w:val="single" w:color="auto" w:sz="4" w:space="0"/>
              <w:right w:val="single" w:color="auto" w:sz="4" w:space="0"/>
            </w:tcBorders>
            <w:vAlign w:val="center"/>
          </w:tcPr>
          <w:p>
            <w:pPr>
              <w:jc w:val="center"/>
              <w:rPr>
                <w:rFonts w:hint="default" w:ascii="Times New Roman" w:hAnsi="Times New Roman" w:eastAsia="仿宋_GB2312"/>
                <w:b/>
                <w:bCs/>
                <w:sz w:val="22"/>
                <w:highlight w:val="none"/>
                <w:lang w:val="en-US" w:eastAsia="zh-CN"/>
              </w:rPr>
            </w:pPr>
            <w:r>
              <w:rPr>
                <w:rFonts w:hint="eastAsia" w:ascii="Times New Roman" w:hAnsi="Times New Roman" w:eastAsia="仿宋_GB2312"/>
                <w:b/>
                <w:bCs/>
                <w:sz w:val="22"/>
                <w:highlight w:val="none"/>
                <w:lang w:val="en-US" w:eastAsia="zh-CN"/>
              </w:rPr>
              <w:t>97.6</w:t>
            </w:r>
          </w:p>
        </w:tc>
        <w:tc>
          <w:tcPr>
            <w:tcW w:w="2091" w:type="dxa"/>
            <w:tcBorders>
              <w:top w:val="nil"/>
              <w:left w:val="nil"/>
              <w:bottom w:val="single" w:color="auto" w:sz="4" w:space="0"/>
              <w:right w:val="single" w:color="auto" w:sz="4" w:space="0"/>
            </w:tcBorders>
            <w:vAlign w:val="center"/>
          </w:tcPr>
          <w:p>
            <w:pPr>
              <w:jc w:val="center"/>
              <w:rPr>
                <w:rFonts w:ascii="Times New Roman" w:hAnsi="Times New Roman" w:eastAsia="仿宋_GB2312"/>
                <w:sz w:val="22"/>
                <w:highlight w:val="none"/>
              </w:rPr>
            </w:pPr>
            <w:r>
              <w:rPr>
                <w:rFonts w:hint="eastAsia" w:ascii="Times New Roman" w:hAnsi="Times New Roman" w:eastAsia="仿宋_GB2312"/>
                <w:b/>
                <w:bCs/>
                <w:sz w:val="22"/>
                <w:highlight w:val="none"/>
                <w:lang w:val="en-US" w:eastAsia="zh-CN"/>
              </w:rPr>
              <w:t>97.6</w:t>
            </w:r>
            <w:r>
              <w:rPr>
                <w:rFonts w:hint="eastAsia" w:ascii="Times New Roman" w:hAnsi="Times New Roman" w:eastAsia="仿宋_GB2312"/>
                <w:b/>
                <w:bCs/>
                <w:sz w:val="22"/>
                <w:highlight w:val="none"/>
              </w:rPr>
              <w:t>%</w:t>
            </w:r>
          </w:p>
        </w:tc>
      </w:tr>
    </w:tbl>
    <w:p>
      <w:pPr>
        <w:widowControl/>
        <w:overflowPunct w:val="0"/>
        <w:autoSpaceDE w:val="0"/>
        <w:autoSpaceDN w:val="0"/>
        <w:adjustRightInd w:val="0"/>
        <w:spacing w:line="580" w:lineRule="exact"/>
        <w:ind w:firstLine="601"/>
        <w:textAlignment w:val="baseline"/>
        <w:rPr>
          <w:b/>
          <w:sz w:val="30"/>
          <w:szCs w:val="30"/>
          <w:highlight w:val="none"/>
        </w:rPr>
      </w:pPr>
      <w:r>
        <w:rPr>
          <w:rFonts w:hint="eastAsia" w:ascii="Times New Roman" w:hAnsi="Times New Roman" w:eastAsia="仿宋_GB2312"/>
          <w:kern w:val="0"/>
          <w:sz w:val="30"/>
          <w:szCs w:val="30"/>
          <w:highlight w:val="none"/>
        </w:rPr>
        <w:t>各项指标得分情况见下表3-2：</w:t>
      </w:r>
    </w:p>
    <w:p>
      <w:pPr>
        <w:pStyle w:val="16"/>
        <w:ind w:firstLine="0" w:firstLineChars="0"/>
        <w:jc w:val="center"/>
        <w:rPr>
          <w:b/>
          <w:sz w:val="22"/>
          <w:highlight w:val="none"/>
        </w:rPr>
      </w:pPr>
      <w:r>
        <w:rPr>
          <w:rFonts w:hint="eastAsia"/>
          <w:b/>
          <w:sz w:val="22"/>
          <w:highlight w:val="none"/>
        </w:rPr>
        <w:t xml:space="preserve">表3-2 </w:t>
      </w:r>
      <w:r>
        <w:rPr>
          <w:b/>
          <w:sz w:val="22"/>
          <w:highlight w:val="none"/>
        </w:rPr>
        <w:t xml:space="preserve"> </w:t>
      </w:r>
      <w:r>
        <w:rPr>
          <w:rFonts w:hint="eastAsia"/>
          <w:b/>
          <w:sz w:val="22"/>
          <w:highlight w:val="none"/>
        </w:rPr>
        <w:t>项目指标得分表</w:t>
      </w:r>
    </w:p>
    <w:tbl>
      <w:tblPr>
        <w:tblStyle w:val="11"/>
        <w:tblW w:w="8541" w:type="dxa"/>
        <w:tblInd w:w="161" w:type="dxa"/>
        <w:tblLayout w:type="fixed"/>
        <w:tblCellMar>
          <w:top w:w="0" w:type="dxa"/>
          <w:left w:w="108" w:type="dxa"/>
          <w:bottom w:w="0" w:type="dxa"/>
          <w:right w:w="108" w:type="dxa"/>
        </w:tblCellMar>
      </w:tblPr>
      <w:tblGrid>
        <w:gridCol w:w="795"/>
        <w:gridCol w:w="1092"/>
        <w:gridCol w:w="1749"/>
        <w:gridCol w:w="732"/>
        <w:gridCol w:w="1020"/>
        <w:gridCol w:w="975"/>
        <w:gridCol w:w="1148"/>
        <w:gridCol w:w="1030"/>
      </w:tblGrid>
      <w:tr>
        <w:tblPrEx>
          <w:tblLayout w:type="fixed"/>
          <w:tblCellMar>
            <w:top w:w="0" w:type="dxa"/>
            <w:left w:w="108" w:type="dxa"/>
            <w:bottom w:w="0" w:type="dxa"/>
            <w:right w:w="108" w:type="dxa"/>
          </w:tblCellMar>
        </w:tblPrEx>
        <w:trPr>
          <w:trHeight w:val="20" w:hRule="atLeast"/>
          <w:tblHeader/>
        </w:trPr>
        <w:tc>
          <w:tcPr>
            <w:tcW w:w="795" w:type="dxa"/>
            <w:tcBorders>
              <w:top w:val="single" w:color="auto" w:sz="4" w:space="0"/>
              <w:left w:val="single" w:color="auto" w:sz="4" w:space="0"/>
              <w:bottom w:val="single" w:color="auto" w:sz="4" w:space="0"/>
              <w:right w:val="single" w:color="auto" w:sz="4" w:space="0"/>
            </w:tcBorders>
            <w:shd w:val="clear" w:color="000000" w:fill="BEBEBE"/>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一级指标</w:t>
            </w:r>
          </w:p>
        </w:tc>
        <w:tc>
          <w:tcPr>
            <w:tcW w:w="1092" w:type="dxa"/>
            <w:tcBorders>
              <w:top w:val="single" w:color="auto" w:sz="4" w:space="0"/>
              <w:left w:val="nil"/>
              <w:bottom w:val="single" w:color="auto" w:sz="4" w:space="0"/>
              <w:right w:val="single" w:color="auto" w:sz="4" w:space="0"/>
            </w:tcBorders>
            <w:shd w:val="clear" w:color="000000" w:fill="BEBEBE"/>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二级</w:t>
            </w:r>
          </w:p>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指标</w:t>
            </w:r>
          </w:p>
        </w:tc>
        <w:tc>
          <w:tcPr>
            <w:tcW w:w="1749" w:type="dxa"/>
            <w:tcBorders>
              <w:top w:val="single" w:color="auto" w:sz="4" w:space="0"/>
              <w:left w:val="nil"/>
              <w:bottom w:val="single" w:color="auto" w:sz="4" w:space="0"/>
              <w:right w:val="single" w:color="auto" w:sz="4" w:space="0"/>
            </w:tcBorders>
            <w:shd w:val="clear" w:color="000000" w:fill="BEBEBE"/>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三级指标</w:t>
            </w:r>
          </w:p>
        </w:tc>
        <w:tc>
          <w:tcPr>
            <w:tcW w:w="732" w:type="dxa"/>
            <w:tcBorders>
              <w:top w:val="single" w:color="auto" w:sz="4" w:space="0"/>
              <w:left w:val="nil"/>
              <w:bottom w:val="single" w:color="auto" w:sz="4" w:space="0"/>
              <w:right w:val="single" w:color="auto" w:sz="4" w:space="0"/>
            </w:tcBorders>
            <w:shd w:val="clear" w:color="000000" w:fill="BEBEBE"/>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权重</w:t>
            </w:r>
          </w:p>
        </w:tc>
        <w:tc>
          <w:tcPr>
            <w:tcW w:w="1020" w:type="dxa"/>
            <w:tcBorders>
              <w:top w:val="single" w:color="auto" w:sz="4" w:space="0"/>
              <w:left w:val="nil"/>
              <w:bottom w:val="single" w:color="auto" w:sz="4" w:space="0"/>
              <w:right w:val="single" w:color="auto" w:sz="4" w:space="0"/>
            </w:tcBorders>
            <w:shd w:val="clear" w:color="000000" w:fill="BEBEBE"/>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标杆值</w:t>
            </w:r>
          </w:p>
        </w:tc>
        <w:tc>
          <w:tcPr>
            <w:tcW w:w="975" w:type="dxa"/>
            <w:tcBorders>
              <w:top w:val="single" w:color="auto" w:sz="4" w:space="0"/>
              <w:left w:val="nil"/>
              <w:bottom w:val="single" w:color="auto" w:sz="4" w:space="0"/>
              <w:right w:val="single" w:color="auto" w:sz="4" w:space="0"/>
            </w:tcBorders>
            <w:shd w:val="clear" w:color="000000" w:fill="BEBEBE"/>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业绩值</w:t>
            </w:r>
          </w:p>
        </w:tc>
        <w:tc>
          <w:tcPr>
            <w:tcW w:w="1148" w:type="dxa"/>
            <w:tcBorders>
              <w:top w:val="single" w:color="auto" w:sz="4" w:space="0"/>
              <w:left w:val="nil"/>
              <w:bottom w:val="single" w:color="auto" w:sz="4" w:space="0"/>
              <w:right w:val="single" w:color="auto" w:sz="4" w:space="0"/>
            </w:tcBorders>
            <w:shd w:val="clear" w:color="000000" w:fill="BEBEBE"/>
            <w:vAlign w:val="center"/>
          </w:tcPr>
          <w:p>
            <w:pPr>
              <w:widowControl/>
              <w:jc w:val="center"/>
              <w:rPr>
                <w:rFonts w:ascii="Times New Roman" w:hAnsi="Times New Roman" w:eastAsia="仿宋_GB2312"/>
                <w:b/>
                <w:bCs/>
                <w:kern w:val="0"/>
                <w:sz w:val="22"/>
                <w:highlight w:val="none"/>
              </w:rPr>
            </w:pPr>
            <w:r>
              <w:rPr>
                <w:rFonts w:hint="eastAsia" w:ascii="Times New Roman" w:hAnsi="Times New Roman" w:eastAsia="仿宋_GB2312"/>
                <w:b/>
                <w:bCs/>
                <w:kern w:val="0"/>
                <w:sz w:val="22"/>
                <w:highlight w:val="none"/>
              </w:rPr>
              <w:t>实际得分</w:t>
            </w:r>
          </w:p>
        </w:tc>
        <w:tc>
          <w:tcPr>
            <w:tcW w:w="1030" w:type="dxa"/>
            <w:tcBorders>
              <w:top w:val="single" w:color="auto" w:sz="4" w:space="0"/>
              <w:left w:val="single" w:color="auto" w:sz="4" w:space="0"/>
              <w:bottom w:val="single" w:color="auto" w:sz="4" w:space="0"/>
              <w:right w:val="single" w:color="auto" w:sz="4" w:space="0"/>
            </w:tcBorders>
            <w:shd w:val="clear" w:color="000000" w:fill="BEBEBE"/>
            <w:vAlign w:val="center"/>
          </w:tcPr>
          <w:p>
            <w:pPr>
              <w:widowControl/>
              <w:jc w:val="center"/>
              <w:rPr>
                <w:rFonts w:ascii="Times New Roman" w:hAnsi="Times New Roman" w:eastAsia="仿宋_GB2312"/>
                <w:b/>
                <w:bCs/>
                <w:kern w:val="0"/>
                <w:sz w:val="22"/>
                <w:highlight w:val="none"/>
              </w:rPr>
            </w:pPr>
            <w:r>
              <w:rPr>
                <w:rFonts w:hint="eastAsia" w:ascii="Times New Roman" w:hAnsi="Times New Roman" w:eastAsia="仿宋_GB2312"/>
                <w:b/>
                <w:bCs/>
                <w:kern w:val="0"/>
                <w:sz w:val="22"/>
                <w:highlight w:val="none"/>
              </w:rPr>
              <w:t>得分率</w:t>
            </w:r>
          </w:p>
        </w:tc>
      </w:tr>
      <w:tr>
        <w:tblPrEx>
          <w:tblLayout w:type="fixed"/>
          <w:tblCellMar>
            <w:top w:w="0" w:type="dxa"/>
            <w:left w:w="108" w:type="dxa"/>
            <w:bottom w:w="0" w:type="dxa"/>
            <w:right w:w="108" w:type="dxa"/>
          </w:tblCellMar>
        </w:tblPrEx>
        <w:trPr>
          <w:trHeight w:val="20" w:hRule="atLeast"/>
        </w:trPr>
        <w:tc>
          <w:tcPr>
            <w:tcW w:w="795"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A项目决策（1</w:t>
            </w:r>
            <w:r>
              <w:rPr>
                <w:rFonts w:hint="eastAsia" w:ascii="Times New Roman" w:hAnsi="Times New Roman" w:eastAsia="仿宋_GB2312"/>
                <w:kern w:val="0"/>
                <w:sz w:val="22"/>
                <w:highlight w:val="none"/>
                <w:lang w:val="en-US" w:eastAsia="zh-CN"/>
              </w:rPr>
              <w:t>6</w:t>
            </w:r>
            <w:r>
              <w:rPr>
                <w:rFonts w:ascii="Times New Roman" w:hAnsi="Times New Roman" w:eastAsia="仿宋_GB2312"/>
                <w:kern w:val="0"/>
                <w:sz w:val="22"/>
                <w:highlight w:val="none"/>
              </w:rPr>
              <w:t>）</w:t>
            </w:r>
          </w:p>
        </w:tc>
        <w:tc>
          <w:tcPr>
            <w:tcW w:w="1092"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A1项目立项（</w:t>
            </w:r>
            <w:r>
              <w:rPr>
                <w:rFonts w:hint="eastAsia" w:ascii="Times New Roman" w:hAnsi="Times New Roman" w:eastAsia="仿宋_GB2312"/>
                <w:kern w:val="0"/>
                <w:sz w:val="22"/>
                <w:highlight w:val="none"/>
              </w:rPr>
              <w:t>10</w:t>
            </w:r>
            <w:r>
              <w:rPr>
                <w:rFonts w:ascii="Times New Roman" w:hAnsi="Times New Roman" w:eastAsia="仿宋_GB2312"/>
                <w:kern w:val="0"/>
                <w:sz w:val="22"/>
                <w:highlight w:val="none"/>
              </w:rPr>
              <w:t>）</w:t>
            </w: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A101 立项依据充分性</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5</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充分</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充分</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5</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20"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A102 项目立项规范性</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5</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规范</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规范</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5</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20" w:hRule="atLeast"/>
        </w:trPr>
        <w:tc>
          <w:tcPr>
            <w:tcW w:w="79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A2 项目目标（</w:t>
            </w:r>
            <w:r>
              <w:rPr>
                <w:rFonts w:hint="eastAsia" w:ascii="Times New Roman" w:hAnsi="Times New Roman" w:eastAsia="仿宋_GB2312"/>
                <w:kern w:val="0"/>
                <w:sz w:val="22"/>
                <w:highlight w:val="none"/>
                <w:lang w:val="en-US" w:eastAsia="zh-CN"/>
              </w:rPr>
              <w:t>6</w:t>
            </w:r>
            <w:r>
              <w:rPr>
                <w:rFonts w:ascii="Times New Roman" w:hAnsi="Times New Roman" w:eastAsia="仿宋_GB2312"/>
                <w:kern w:val="0"/>
                <w:sz w:val="22"/>
                <w:highlight w:val="none"/>
              </w:rPr>
              <w:t>）</w:t>
            </w: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A201 项目目标合理性</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6</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合理</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lang w:val="en-US" w:eastAsia="zh-CN"/>
              </w:rPr>
              <w:t>较</w:t>
            </w:r>
            <w:r>
              <w:rPr>
                <w:rFonts w:ascii="Times New Roman" w:hAnsi="Times New Roman" w:eastAsia="仿宋_GB2312"/>
                <w:kern w:val="0"/>
                <w:sz w:val="22"/>
                <w:highlight w:val="none"/>
              </w:rPr>
              <w:t>合理</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3.6</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lang w:val="en-US" w:eastAsia="zh-CN"/>
              </w:rPr>
              <w:t>60</w:t>
            </w:r>
            <w:r>
              <w:rPr>
                <w:rFonts w:hint="eastAsia" w:ascii="Times New Roman" w:hAnsi="Times New Roman" w:eastAsia="仿宋_GB2312"/>
                <w:kern w:val="0"/>
                <w:sz w:val="22"/>
                <w:highlight w:val="none"/>
              </w:rPr>
              <w:t>%</w:t>
            </w:r>
          </w:p>
        </w:tc>
      </w:tr>
      <w:tr>
        <w:tblPrEx>
          <w:tblLayout w:type="fixed"/>
          <w:tblCellMar>
            <w:top w:w="0" w:type="dxa"/>
            <w:left w:w="108" w:type="dxa"/>
            <w:bottom w:w="0" w:type="dxa"/>
            <w:right w:w="108" w:type="dxa"/>
          </w:tblCellMar>
        </w:tblPrEx>
        <w:trPr>
          <w:trHeight w:val="20" w:hRule="atLeast"/>
        </w:trPr>
        <w:tc>
          <w:tcPr>
            <w:tcW w:w="795"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B 项目管理（2</w:t>
            </w:r>
            <w:r>
              <w:rPr>
                <w:rFonts w:hint="eastAsia" w:ascii="Times New Roman" w:hAnsi="Times New Roman" w:eastAsia="仿宋_GB2312"/>
                <w:kern w:val="0"/>
                <w:sz w:val="22"/>
                <w:highlight w:val="none"/>
              </w:rPr>
              <w:t>4</w:t>
            </w:r>
            <w:r>
              <w:rPr>
                <w:rFonts w:ascii="Times New Roman" w:hAnsi="Times New Roman" w:eastAsia="仿宋_GB2312"/>
                <w:kern w:val="0"/>
                <w:sz w:val="22"/>
                <w:highlight w:val="none"/>
              </w:rPr>
              <w:t>）</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B1 投入管理（</w:t>
            </w:r>
            <w:r>
              <w:rPr>
                <w:rFonts w:hint="eastAsia" w:ascii="Times New Roman" w:hAnsi="Times New Roman" w:eastAsia="仿宋_GB2312"/>
                <w:kern w:val="0"/>
                <w:sz w:val="22"/>
                <w:highlight w:val="none"/>
              </w:rPr>
              <w:t>8</w:t>
            </w:r>
            <w:r>
              <w:rPr>
                <w:rFonts w:ascii="Times New Roman" w:hAnsi="Times New Roman" w:eastAsia="仿宋_GB2312"/>
                <w:kern w:val="0"/>
                <w:sz w:val="22"/>
                <w:highlight w:val="none"/>
              </w:rPr>
              <w:t>）</w:t>
            </w: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B101 预算编制合理性</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合理</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合理</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500" w:hRule="atLeast"/>
        </w:trPr>
        <w:tc>
          <w:tcPr>
            <w:tcW w:w="795" w:type="dxa"/>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B102预算执行率</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100%</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r>
              <w:rPr>
                <w:rFonts w:ascii="Times New Roman" w:hAnsi="Times New Roman" w:eastAsia="仿宋_GB2312"/>
                <w:kern w:val="0"/>
                <w:sz w:val="22"/>
                <w:highlight w:val="none"/>
              </w:rPr>
              <w:t>%</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20" w:hRule="atLeast"/>
        </w:trPr>
        <w:tc>
          <w:tcPr>
            <w:tcW w:w="795" w:type="dxa"/>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B2 财务管理（</w:t>
            </w:r>
            <w:r>
              <w:rPr>
                <w:rFonts w:hint="eastAsia" w:ascii="Times New Roman" w:hAnsi="Times New Roman" w:eastAsia="仿宋_GB2312"/>
                <w:kern w:val="0"/>
                <w:sz w:val="22"/>
                <w:highlight w:val="none"/>
              </w:rPr>
              <w:t>8</w:t>
            </w:r>
            <w:r>
              <w:rPr>
                <w:rFonts w:ascii="Times New Roman" w:hAnsi="Times New Roman" w:eastAsia="仿宋_GB2312"/>
                <w:kern w:val="0"/>
                <w:sz w:val="22"/>
                <w:highlight w:val="none"/>
              </w:rPr>
              <w:t>）</w:t>
            </w: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B201 财务管理制度健全性</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健全</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健全</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20" w:hRule="atLeast"/>
        </w:trPr>
        <w:tc>
          <w:tcPr>
            <w:tcW w:w="795" w:type="dxa"/>
            <w:vMerge w:val="continue"/>
            <w:tcBorders>
              <w:left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B202 资金使用合规性</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合规</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合规</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20" w:hRule="atLeast"/>
        </w:trPr>
        <w:tc>
          <w:tcPr>
            <w:tcW w:w="795"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B3 项目实施（</w:t>
            </w:r>
            <w:r>
              <w:rPr>
                <w:rFonts w:hint="eastAsia" w:ascii="Times New Roman" w:hAnsi="Times New Roman" w:eastAsia="仿宋_GB2312"/>
                <w:kern w:val="0"/>
                <w:sz w:val="22"/>
                <w:highlight w:val="none"/>
              </w:rPr>
              <w:t>8</w:t>
            </w:r>
            <w:r>
              <w:rPr>
                <w:rFonts w:ascii="Times New Roman" w:hAnsi="Times New Roman" w:eastAsia="仿宋_GB2312"/>
                <w:kern w:val="0"/>
                <w:sz w:val="22"/>
                <w:highlight w:val="none"/>
              </w:rPr>
              <w:t>）</w:t>
            </w: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B301 管理制度健全性</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健全</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健全</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20"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749"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kern w:val="0"/>
                <w:sz w:val="22"/>
                <w:highlight w:val="none"/>
              </w:rPr>
              <w:t>B302 管理制度执行有效性</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有效</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有效</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4</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20" w:hRule="atLeast"/>
        </w:trPr>
        <w:tc>
          <w:tcPr>
            <w:tcW w:w="79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C项目绩效（5</w:t>
            </w:r>
            <w:r>
              <w:rPr>
                <w:rFonts w:hint="eastAsia" w:ascii="Times New Roman" w:hAnsi="Times New Roman" w:eastAsia="仿宋_GB2312"/>
                <w:kern w:val="0"/>
                <w:sz w:val="22"/>
                <w:highlight w:val="none"/>
                <w:lang w:val="en-US" w:eastAsia="zh-CN"/>
              </w:rPr>
              <w:t>0</w:t>
            </w:r>
            <w:r>
              <w:rPr>
                <w:rFonts w:ascii="Times New Roman" w:hAnsi="Times New Roman" w:eastAsia="仿宋_GB2312"/>
                <w:kern w:val="0"/>
                <w:sz w:val="22"/>
                <w:highlight w:val="none"/>
              </w:rPr>
              <w:t>）</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C1 项目产出（</w:t>
            </w:r>
            <w:r>
              <w:rPr>
                <w:rFonts w:hint="eastAsia" w:ascii="Times New Roman" w:hAnsi="Times New Roman" w:eastAsia="仿宋_GB2312"/>
                <w:kern w:val="0"/>
                <w:sz w:val="22"/>
                <w:highlight w:val="none"/>
                <w:lang w:val="en-US" w:eastAsia="zh-CN"/>
              </w:rPr>
              <w:t>30</w:t>
            </w:r>
            <w:r>
              <w:rPr>
                <w:rFonts w:ascii="Times New Roman" w:hAnsi="Times New Roman" w:eastAsia="仿宋_GB2312"/>
                <w:kern w:val="0"/>
                <w:sz w:val="22"/>
                <w:highlight w:val="none"/>
              </w:rPr>
              <w:t>）</w:t>
            </w:r>
          </w:p>
        </w:tc>
        <w:tc>
          <w:tcPr>
            <w:tcW w:w="1749" w:type="dxa"/>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_GB2312"/>
                <w:kern w:val="0"/>
                <w:sz w:val="22"/>
                <w:highlight w:val="none"/>
              </w:rPr>
            </w:pPr>
            <w:r>
              <w:rPr>
                <w:rFonts w:ascii="Times New Roman" w:hAnsi="Times New Roman" w:eastAsia="仿宋_GB2312" w:cs="Times New Roman"/>
                <w:color w:val="000000"/>
                <w:kern w:val="0"/>
                <w:sz w:val="22"/>
                <w:highlight w:val="none"/>
              </w:rPr>
              <w:t xml:space="preserve">C101 </w:t>
            </w:r>
            <w:r>
              <w:rPr>
                <w:rFonts w:hint="eastAsia" w:ascii="Times New Roman" w:hAnsi="Times New Roman" w:eastAsia="仿宋_GB2312" w:cs="Times New Roman"/>
                <w:color w:val="000000"/>
                <w:kern w:val="0"/>
                <w:sz w:val="22"/>
                <w:highlight w:val="none"/>
              </w:rPr>
              <w:t>组织参加大赛企业数</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6</w:t>
            </w:r>
          </w:p>
        </w:tc>
        <w:tc>
          <w:tcPr>
            <w:tcW w:w="102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cs="Times New Roman"/>
                <w:color w:val="000000"/>
                <w:kern w:val="0"/>
                <w:sz w:val="22"/>
                <w:highlight w:val="none"/>
                <w:lang w:val="en-US" w:eastAsia="zh-CN"/>
              </w:rPr>
              <w:t>20家</w:t>
            </w:r>
          </w:p>
        </w:tc>
        <w:tc>
          <w:tcPr>
            <w:tcW w:w="9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rPr>
            </w:pPr>
            <w:r>
              <w:rPr>
                <w:rFonts w:hint="eastAsia" w:ascii="Times New Roman" w:hAnsi="Times New Roman" w:eastAsia="仿宋_GB2312" w:cs="Times New Roman"/>
                <w:color w:val="000000"/>
                <w:kern w:val="0"/>
                <w:sz w:val="22"/>
                <w:highlight w:val="none"/>
                <w:lang w:val="en-US" w:eastAsia="zh-CN"/>
              </w:rPr>
              <w:t>21家</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6</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CellMar>
            <w:top w:w="0" w:type="dxa"/>
            <w:left w:w="108" w:type="dxa"/>
            <w:bottom w:w="0" w:type="dxa"/>
            <w:right w:w="108" w:type="dxa"/>
          </w:tblCellMar>
        </w:tblPrEx>
        <w:trPr>
          <w:trHeight w:val="20"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cs="Times New Roman"/>
                <w:color w:val="000000"/>
                <w:kern w:val="0"/>
                <w:sz w:val="22"/>
                <w:highlight w:val="none"/>
              </w:rPr>
              <w:t xml:space="preserve">C102 </w:t>
            </w:r>
            <w:r>
              <w:rPr>
                <w:rFonts w:hint="eastAsia" w:ascii="Times New Roman" w:hAnsi="Times New Roman" w:eastAsia="仿宋_GB2312" w:cs="Times New Roman"/>
                <w:color w:val="000000"/>
                <w:kern w:val="0"/>
                <w:sz w:val="22"/>
                <w:highlight w:val="none"/>
              </w:rPr>
              <w:t>选出一等奖数量</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6</w:t>
            </w:r>
          </w:p>
        </w:tc>
        <w:tc>
          <w:tcPr>
            <w:tcW w:w="102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cs="Times New Roman"/>
                <w:color w:val="000000"/>
                <w:kern w:val="0"/>
                <w:sz w:val="22"/>
                <w:highlight w:val="none"/>
                <w:lang w:val="en-US" w:eastAsia="zh-CN"/>
              </w:rPr>
              <w:t>1项</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cs="Times New Roman"/>
                <w:color w:val="000000"/>
                <w:kern w:val="0"/>
                <w:sz w:val="22"/>
                <w:highlight w:val="none"/>
                <w:lang w:val="en-US" w:eastAsia="zh-CN"/>
              </w:rPr>
              <w:t>1项</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6</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PrEx>
        <w:trPr>
          <w:trHeight w:val="20"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cs="Times New Roman"/>
                <w:color w:val="000000"/>
                <w:kern w:val="0"/>
                <w:sz w:val="22"/>
                <w:highlight w:val="none"/>
              </w:rPr>
              <w:t xml:space="preserve">C103 </w:t>
            </w:r>
            <w:r>
              <w:rPr>
                <w:rFonts w:hint="eastAsia" w:ascii="Times New Roman" w:hAnsi="Times New Roman" w:eastAsia="仿宋_GB2312" w:cs="Times New Roman"/>
                <w:color w:val="000000"/>
                <w:kern w:val="0"/>
                <w:sz w:val="22"/>
                <w:highlight w:val="none"/>
              </w:rPr>
              <w:t>选出二等奖数量</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6</w:t>
            </w:r>
          </w:p>
        </w:tc>
        <w:tc>
          <w:tcPr>
            <w:tcW w:w="102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cs="Times New Roman"/>
                <w:color w:val="000000"/>
                <w:kern w:val="0"/>
                <w:sz w:val="22"/>
                <w:highlight w:val="none"/>
                <w:lang w:val="en-US" w:eastAsia="zh-CN"/>
              </w:rPr>
              <w:t>2项</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cs="Times New Roman"/>
                <w:color w:val="000000"/>
                <w:kern w:val="0"/>
                <w:sz w:val="22"/>
                <w:highlight w:val="none"/>
                <w:lang w:val="en-US" w:eastAsia="zh-CN"/>
              </w:rPr>
              <w:t>2项</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6</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PrEx>
        <w:trPr>
          <w:trHeight w:val="20"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pPr>
              <w:widowControl/>
              <w:autoSpaceDE w:val="0"/>
              <w:jc w:val="left"/>
              <w:textAlignment w:val="center"/>
              <w:rPr>
                <w:rFonts w:ascii="Times New Roman" w:hAnsi="Times New Roman" w:eastAsia="仿宋_GB2312"/>
                <w:kern w:val="0"/>
                <w:sz w:val="22"/>
                <w:highlight w:val="none"/>
              </w:rPr>
            </w:pPr>
            <w:r>
              <w:rPr>
                <w:rFonts w:ascii="Times New Roman" w:hAnsi="Times New Roman" w:eastAsia="仿宋_GB2312" w:cs="Times New Roman"/>
                <w:color w:val="000000"/>
                <w:kern w:val="0"/>
                <w:sz w:val="22"/>
                <w:highlight w:val="none"/>
              </w:rPr>
              <w:t xml:space="preserve">C104 </w:t>
            </w:r>
            <w:r>
              <w:rPr>
                <w:rFonts w:hint="eastAsia" w:ascii="Times New Roman" w:hAnsi="Times New Roman" w:eastAsia="仿宋_GB2312" w:cs="Times New Roman"/>
                <w:color w:val="000000"/>
                <w:kern w:val="0"/>
                <w:sz w:val="22"/>
                <w:highlight w:val="none"/>
              </w:rPr>
              <w:t>选出三等奖数量</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6</w:t>
            </w:r>
          </w:p>
        </w:tc>
        <w:tc>
          <w:tcPr>
            <w:tcW w:w="102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cs="Times New Roman"/>
                <w:color w:val="000000"/>
                <w:kern w:val="0"/>
                <w:sz w:val="22"/>
                <w:highlight w:val="none"/>
                <w:lang w:val="en-US" w:eastAsia="zh-CN"/>
              </w:rPr>
              <w:t>3项</w:t>
            </w:r>
          </w:p>
        </w:tc>
        <w:tc>
          <w:tcPr>
            <w:tcW w:w="9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3项</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6</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100%</w:t>
            </w:r>
          </w:p>
        </w:tc>
      </w:tr>
      <w:tr>
        <w:tblPrEx>
          <w:tblLayout w:type="fixed"/>
        </w:tblPrEx>
        <w:trPr>
          <w:trHeight w:val="20"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cs="Times New Roman"/>
                <w:color w:val="000000"/>
                <w:kern w:val="0"/>
                <w:sz w:val="22"/>
                <w:highlight w:val="none"/>
              </w:rPr>
              <w:t xml:space="preserve">C105 </w:t>
            </w:r>
            <w:r>
              <w:rPr>
                <w:rFonts w:hint="eastAsia" w:ascii="Times New Roman" w:hAnsi="Times New Roman" w:eastAsia="仿宋_GB2312" w:cs="Times New Roman"/>
                <w:color w:val="000000"/>
                <w:kern w:val="0"/>
                <w:sz w:val="22"/>
                <w:highlight w:val="none"/>
              </w:rPr>
              <w:t>选出优秀奖数量</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6</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cs="Times New Roman"/>
                <w:color w:val="000000"/>
                <w:kern w:val="0"/>
                <w:sz w:val="22"/>
                <w:highlight w:val="none"/>
                <w:lang w:val="en-US" w:eastAsia="zh-CN"/>
              </w:rPr>
              <w:t>6项</w:t>
            </w:r>
          </w:p>
        </w:tc>
        <w:tc>
          <w:tcPr>
            <w:tcW w:w="9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cs="Times New Roman"/>
                <w:color w:val="000000"/>
                <w:kern w:val="0"/>
                <w:sz w:val="22"/>
                <w:highlight w:val="none"/>
                <w:lang w:val="en-US" w:eastAsia="zh-CN"/>
              </w:rPr>
              <w:t>6项</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6</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100%</w:t>
            </w:r>
          </w:p>
        </w:tc>
      </w:tr>
      <w:tr>
        <w:tblPrEx>
          <w:tblLayout w:type="fixed"/>
        </w:tblPrEx>
        <w:trPr>
          <w:trHeight w:val="20"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C2 项目效果（</w:t>
            </w:r>
            <w:r>
              <w:rPr>
                <w:rFonts w:hint="eastAsia" w:ascii="Times New Roman" w:hAnsi="Times New Roman" w:eastAsia="仿宋_GB2312"/>
                <w:kern w:val="0"/>
                <w:sz w:val="22"/>
                <w:highlight w:val="none"/>
                <w:lang w:val="en-US" w:eastAsia="zh-CN"/>
              </w:rPr>
              <w:t>20</w:t>
            </w:r>
            <w:r>
              <w:rPr>
                <w:rFonts w:ascii="Times New Roman" w:hAnsi="Times New Roman" w:eastAsia="仿宋_GB2312"/>
                <w:kern w:val="0"/>
                <w:sz w:val="22"/>
                <w:highlight w:val="none"/>
              </w:rPr>
              <w:t>）</w:t>
            </w:r>
          </w:p>
        </w:tc>
        <w:tc>
          <w:tcPr>
            <w:tcW w:w="1749"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C201</w:t>
            </w:r>
            <w:r>
              <w:rPr>
                <w:rFonts w:hint="eastAsia" w:ascii="Times New Roman" w:hAnsi="Times New Roman" w:eastAsia="仿宋_GB2312"/>
                <w:kern w:val="0"/>
                <w:sz w:val="22"/>
                <w:highlight w:val="none"/>
                <w:lang w:val="en-US" w:eastAsia="zh-CN"/>
              </w:rPr>
              <w:t xml:space="preserve"> </w:t>
            </w:r>
            <w:r>
              <w:rPr>
                <w:rFonts w:hint="eastAsia" w:ascii="Times New Roman" w:hAnsi="Times New Roman" w:eastAsia="仿宋_GB2312"/>
                <w:kern w:val="0"/>
                <w:sz w:val="22"/>
                <w:highlight w:val="none"/>
              </w:rPr>
              <w:t>大赛评审公平公正率</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7</w:t>
            </w:r>
          </w:p>
        </w:tc>
        <w:tc>
          <w:tcPr>
            <w:tcW w:w="102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cs="Times New Roman"/>
                <w:color w:val="000000"/>
                <w:kern w:val="0"/>
                <w:sz w:val="22"/>
                <w:highlight w:val="none"/>
                <w:lang w:val="en-US" w:eastAsia="zh-CN"/>
              </w:rPr>
              <w:t>100%</w:t>
            </w:r>
          </w:p>
        </w:tc>
        <w:tc>
          <w:tcPr>
            <w:tcW w:w="9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100%</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eastAsia="zh-CN"/>
              </w:rPr>
            </w:pPr>
            <w:r>
              <w:rPr>
                <w:rFonts w:hint="eastAsia" w:ascii="Times New Roman" w:hAnsi="Times New Roman" w:eastAsia="仿宋_GB2312"/>
                <w:kern w:val="0"/>
                <w:sz w:val="22"/>
                <w:highlight w:val="none"/>
                <w:lang w:val="en-US" w:eastAsia="zh-CN"/>
              </w:rPr>
              <w:t>7</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100%</w:t>
            </w:r>
          </w:p>
        </w:tc>
      </w:tr>
      <w:tr>
        <w:tblPrEx>
          <w:tblLayout w:type="fixed"/>
        </w:tblPrEx>
        <w:trPr>
          <w:trHeight w:val="20"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C202</w:t>
            </w:r>
            <w:r>
              <w:rPr>
                <w:rFonts w:hint="eastAsia" w:ascii="Times New Roman" w:hAnsi="Times New Roman" w:eastAsia="仿宋_GB2312"/>
                <w:kern w:val="0"/>
                <w:sz w:val="22"/>
                <w:highlight w:val="none"/>
                <w:lang w:val="en-US" w:eastAsia="zh-CN"/>
              </w:rPr>
              <w:t xml:space="preserve"> </w:t>
            </w:r>
            <w:r>
              <w:rPr>
                <w:rFonts w:hint="eastAsia" w:ascii="Times New Roman" w:hAnsi="Times New Roman" w:eastAsia="仿宋_GB2312"/>
                <w:kern w:val="0"/>
                <w:sz w:val="22"/>
                <w:highlight w:val="none"/>
              </w:rPr>
              <w:t>企业创新创业率</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7</w:t>
            </w:r>
          </w:p>
        </w:tc>
        <w:tc>
          <w:tcPr>
            <w:tcW w:w="1020"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rPr>
            </w:pPr>
            <w:r>
              <w:rPr>
                <w:rFonts w:ascii="Times New Roman" w:hAnsi="Times New Roman" w:eastAsia="仿宋_GB2312" w:cs="Times New Roman"/>
                <w:color w:val="000000"/>
                <w:kern w:val="0"/>
                <w:sz w:val="22"/>
                <w:highlight w:val="none"/>
              </w:rPr>
              <w:t>≥9</w:t>
            </w:r>
            <w:r>
              <w:rPr>
                <w:rFonts w:hint="eastAsia" w:ascii="Times New Roman" w:hAnsi="Times New Roman" w:eastAsia="仿宋_GB2312" w:cs="Times New Roman"/>
                <w:color w:val="000000"/>
                <w:kern w:val="0"/>
                <w:sz w:val="22"/>
                <w:highlight w:val="none"/>
                <w:lang w:val="en-US" w:eastAsia="zh-CN"/>
              </w:rPr>
              <w:t>0</w:t>
            </w:r>
            <w:r>
              <w:rPr>
                <w:rFonts w:ascii="Times New Roman" w:hAnsi="Times New Roman" w:eastAsia="仿宋_GB2312" w:cs="Times New Roman"/>
                <w:color w:val="000000"/>
                <w:kern w:val="0"/>
                <w:sz w:val="22"/>
                <w:highlight w:val="none"/>
              </w:rPr>
              <w:t>%</w:t>
            </w:r>
          </w:p>
        </w:tc>
        <w:tc>
          <w:tcPr>
            <w:tcW w:w="9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94.44%</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7</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100%</w:t>
            </w:r>
          </w:p>
        </w:tc>
      </w:tr>
      <w:tr>
        <w:tblPrEx>
          <w:tblLayout w:type="fixed"/>
        </w:tblPrEx>
        <w:trPr>
          <w:trHeight w:val="20" w:hRule="atLeast"/>
        </w:trPr>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C203 大赛宣传知晓率</w:t>
            </w:r>
          </w:p>
        </w:tc>
        <w:tc>
          <w:tcPr>
            <w:tcW w:w="7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6</w:t>
            </w:r>
          </w:p>
        </w:tc>
        <w:tc>
          <w:tcPr>
            <w:tcW w:w="1020"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rPr>
            </w:pPr>
            <w:r>
              <w:rPr>
                <w:rFonts w:ascii="Times New Roman" w:hAnsi="Times New Roman" w:eastAsia="仿宋_GB2312" w:cs="Times New Roman"/>
                <w:color w:val="000000"/>
                <w:kern w:val="0"/>
                <w:sz w:val="22"/>
                <w:highlight w:val="none"/>
              </w:rPr>
              <w:t>≥</w:t>
            </w:r>
            <w:r>
              <w:rPr>
                <w:rFonts w:hint="eastAsia" w:ascii="Times New Roman" w:hAnsi="Times New Roman" w:eastAsia="仿宋_GB2312" w:cs="Times New Roman"/>
                <w:color w:val="000000"/>
                <w:kern w:val="0"/>
                <w:sz w:val="22"/>
                <w:highlight w:val="none"/>
                <w:lang w:val="en-US" w:eastAsia="zh-CN"/>
              </w:rPr>
              <w:t>90</w:t>
            </w:r>
            <w:r>
              <w:rPr>
                <w:rFonts w:ascii="Times New Roman" w:hAnsi="Times New Roman" w:eastAsia="仿宋_GB2312" w:cs="Times New Roman"/>
                <w:color w:val="000000"/>
                <w:kern w:val="0"/>
                <w:sz w:val="22"/>
                <w:highlight w:val="none"/>
              </w:rPr>
              <w:t>%</w:t>
            </w:r>
          </w:p>
        </w:tc>
        <w:tc>
          <w:tcPr>
            <w:tcW w:w="9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94.44%</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eastAsia"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6</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100%</w:t>
            </w:r>
          </w:p>
        </w:tc>
      </w:tr>
      <w:tr>
        <w:tblPrEx>
          <w:tblLayout w:type="fixed"/>
        </w:tblPrEx>
        <w:trPr>
          <w:trHeight w:val="20" w:hRule="atLeast"/>
        </w:trPr>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 xml:space="preserve">D </w:t>
            </w:r>
            <w:r>
              <w:rPr>
                <w:rFonts w:hint="eastAsia" w:ascii="Times New Roman" w:hAnsi="Times New Roman" w:eastAsia="仿宋_GB2312"/>
                <w:kern w:val="0"/>
                <w:sz w:val="22"/>
                <w:highlight w:val="none"/>
              </w:rPr>
              <w:t>满意度</w:t>
            </w:r>
            <w:r>
              <w:rPr>
                <w:rFonts w:ascii="Times New Roman" w:hAnsi="Times New Roman" w:eastAsia="仿宋_GB2312"/>
                <w:kern w:val="0"/>
                <w:sz w:val="22"/>
                <w:highlight w:val="none"/>
              </w:rPr>
              <w:t>（</w:t>
            </w:r>
            <w:r>
              <w:rPr>
                <w:rFonts w:hint="eastAsia" w:ascii="Times New Roman" w:hAnsi="Times New Roman" w:eastAsia="仿宋_GB2312"/>
                <w:kern w:val="0"/>
                <w:sz w:val="22"/>
                <w:highlight w:val="none"/>
              </w:rPr>
              <w:t>10</w:t>
            </w:r>
            <w:r>
              <w:rPr>
                <w:rFonts w:ascii="Times New Roman" w:hAnsi="Times New Roman" w:eastAsia="仿宋_GB2312"/>
                <w:kern w:val="0"/>
                <w:sz w:val="22"/>
                <w:highlight w:val="none"/>
              </w:rPr>
              <w:t>）</w:t>
            </w:r>
          </w:p>
        </w:tc>
        <w:tc>
          <w:tcPr>
            <w:tcW w:w="1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ascii="Times New Roman" w:hAnsi="Times New Roman" w:eastAsia="仿宋_GB2312"/>
                <w:kern w:val="0"/>
                <w:sz w:val="22"/>
                <w:highlight w:val="none"/>
              </w:rPr>
              <w:t xml:space="preserve">D1 </w:t>
            </w:r>
            <w:r>
              <w:rPr>
                <w:rFonts w:hint="eastAsia" w:ascii="Times New Roman" w:hAnsi="Times New Roman" w:eastAsia="仿宋_GB2312"/>
                <w:kern w:val="0"/>
                <w:sz w:val="22"/>
                <w:highlight w:val="none"/>
              </w:rPr>
              <w:t>满意度</w:t>
            </w:r>
            <w:r>
              <w:rPr>
                <w:rFonts w:ascii="Times New Roman" w:hAnsi="Times New Roman" w:eastAsia="仿宋_GB2312"/>
                <w:kern w:val="0"/>
                <w:sz w:val="22"/>
                <w:highlight w:val="none"/>
              </w:rPr>
              <w:t>（</w:t>
            </w:r>
            <w:r>
              <w:rPr>
                <w:rFonts w:hint="eastAsia" w:ascii="Times New Roman" w:hAnsi="Times New Roman" w:eastAsia="仿宋_GB2312"/>
                <w:kern w:val="0"/>
                <w:sz w:val="22"/>
                <w:highlight w:val="none"/>
              </w:rPr>
              <w:t>10</w:t>
            </w:r>
            <w:r>
              <w:rPr>
                <w:rFonts w:ascii="Times New Roman" w:hAnsi="Times New Roman" w:eastAsia="仿宋_GB2312"/>
                <w:kern w:val="0"/>
                <w:sz w:val="22"/>
                <w:highlight w:val="none"/>
              </w:rPr>
              <w:t>）</w:t>
            </w:r>
          </w:p>
        </w:tc>
        <w:tc>
          <w:tcPr>
            <w:tcW w:w="1749" w:type="dxa"/>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kern w:val="0"/>
                <w:sz w:val="22"/>
                <w:highlight w:val="none"/>
              </w:rPr>
            </w:pPr>
            <w:r>
              <w:rPr>
                <w:rFonts w:ascii="Times New Roman" w:hAnsi="Times New Roman" w:eastAsia="仿宋_GB2312" w:cs="Times New Roman"/>
                <w:kern w:val="0"/>
                <w:sz w:val="22"/>
                <w:highlight w:val="none"/>
              </w:rPr>
              <w:t>D101 受益群体满意度</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kern w:val="0"/>
                <w:sz w:val="22"/>
                <w:highlight w:val="none"/>
              </w:rPr>
              <w:t>10</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kern w:val="0"/>
                <w:sz w:val="22"/>
                <w:highlight w:val="none"/>
              </w:rPr>
            </w:pPr>
            <w:r>
              <w:rPr>
                <w:rFonts w:hint="eastAsia" w:ascii="Times New Roman" w:hAnsi="Times New Roman" w:eastAsia="仿宋_GB2312" w:cs="Times New Roman"/>
                <w:color w:val="000000"/>
                <w:kern w:val="0"/>
                <w:sz w:val="22"/>
                <w:highlight w:val="none"/>
              </w:rPr>
              <w:t>≥90%</w:t>
            </w:r>
          </w:p>
        </w:tc>
        <w:tc>
          <w:tcPr>
            <w:tcW w:w="97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95.56%</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10</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_GB2312"/>
                <w:kern w:val="0"/>
                <w:sz w:val="22"/>
                <w:highlight w:val="none"/>
                <w:lang w:val="en-US" w:eastAsia="zh-CN"/>
              </w:rPr>
            </w:pPr>
            <w:r>
              <w:rPr>
                <w:rFonts w:hint="eastAsia" w:ascii="Times New Roman" w:hAnsi="Times New Roman" w:eastAsia="仿宋_GB2312"/>
                <w:kern w:val="0"/>
                <w:sz w:val="22"/>
                <w:highlight w:val="none"/>
                <w:lang w:val="en-US" w:eastAsia="zh-CN"/>
              </w:rPr>
              <w:t>100%</w:t>
            </w:r>
          </w:p>
        </w:tc>
      </w:tr>
      <w:tr>
        <w:tblPrEx>
          <w:tblLayout w:type="fixed"/>
          <w:tblCellMar>
            <w:top w:w="0" w:type="dxa"/>
            <w:left w:w="108" w:type="dxa"/>
            <w:bottom w:w="0" w:type="dxa"/>
            <w:right w:w="108" w:type="dxa"/>
          </w:tblCellMar>
        </w:tblPrEx>
        <w:trPr>
          <w:trHeight w:val="20" w:hRule="atLeast"/>
        </w:trPr>
        <w:tc>
          <w:tcPr>
            <w:tcW w:w="363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总分</w:t>
            </w:r>
          </w:p>
        </w:tc>
        <w:tc>
          <w:tcPr>
            <w:tcW w:w="732"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100</w:t>
            </w:r>
          </w:p>
        </w:tc>
        <w:tc>
          <w:tcPr>
            <w:tcW w:w="102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w:t>
            </w:r>
          </w:p>
        </w:tc>
        <w:tc>
          <w:tcPr>
            <w:tcW w:w="97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b/>
                <w:bCs/>
                <w:kern w:val="0"/>
                <w:sz w:val="22"/>
                <w:highlight w:val="none"/>
              </w:rPr>
            </w:pPr>
            <w:r>
              <w:rPr>
                <w:rFonts w:ascii="Times New Roman" w:hAnsi="Times New Roman" w:eastAsia="仿宋_GB2312"/>
                <w:b/>
                <w:bCs/>
                <w:kern w:val="0"/>
                <w:sz w:val="22"/>
                <w:highlight w:val="none"/>
              </w:rPr>
              <w:t>-</w:t>
            </w:r>
          </w:p>
        </w:tc>
        <w:tc>
          <w:tcPr>
            <w:tcW w:w="114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仿宋_GB2312"/>
                <w:b/>
                <w:bCs/>
                <w:kern w:val="0"/>
                <w:sz w:val="22"/>
                <w:highlight w:val="none"/>
                <w:lang w:val="en-US" w:eastAsia="zh-CN"/>
              </w:rPr>
            </w:pPr>
            <w:r>
              <w:rPr>
                <w:rFonts w:hint="eastAsia" w:ascii="Times New Roman" w:hAnsi="Times New Roman" w:eastAsia="仿宋_GB2312"/>
                <w:b/>
                <w:bCs/>
                <w:kern w:val="0"/>
                <w:sz w:val="22"/>
                <w:highlight w:val="none"/>
                <w:lang w:val="en-US" w:eastAsia="zh-CN"/>
              </w:rPr>
              <w:t>97.6</w:t>
            </w:r>
          </w:p>
        </w:tc>
        <w:tc>
          <w:tcPr>
            <w:tcW w:w="1030" w:type="dxa"/>
            <w:tcBorders>
              <w:top w:val="nil"/>
              <w:left w:val="single" w:color="auto" w:sz="4" w:space="0"/>
              <w:bottom w:val="single" w:color="auto" w:sz="4" w:space="0"/>
              <w:right w:val="single" w:color="auto" w:sz="4" w:space="0"/>
            </w:tcBorders>
            <w:vAlign w:val="center"/>
          </w:tcPr>
          <w:p>
            <w:pPr>
              <w:widowControl/>
              <w:jc w:val="center"/>
              <w:rPr>
                <w:rFonts w:hint="default" w:ascii="Times New Roman" w:hAnsi="Times New Roman" w:eastAsia="仿宋_GB2312"/>
                <w:b/>
                <w:bCs/>
                <w:kern w:val="0"/>
                <w:sz w:val="22"/>
                <w:highlight w:val="none"/>
                <w:lang w:val="en-US" w:eastAsia="zh-CN"/>
              </w:rPr>
            </w:pPr>
            <w:r>
              <w:rPr>
                <w:rFonts w:hint="eastAsia" w:ascii="Times New Roman" w:hAnsi="Times New Roman" w:eastAsia="仿宋_GB2312"/>
                <w:b/>
                <w:bCs/>
                <w:kern w:val="0"/>
                <w:sz w:val="22"/>
                <w:highlight w:val="none"/>
                <w:lang w:val="en-US" w:eastAsia="zh-CN"/>
              </w:rPr>
              <w:t>97.6%</w:t>
            </w:r>
          </w:p>
        </w:tc>
      </w:tr>
    </w:tbl>
    <w:p>
      <w:pPr>
        <w:pStyle w:val="14"/>
        <w:keepNext w:val="0"/>
        <w:keepLines w:val="0"/>
        <w:pageBreakBefore w:val="0"/>
        <w:kinsoku/>
        <w:wordWrap/>
        <w:topLinePunct w:val="0"/>
        <w:bidi w:val="0"/>
        <w:snapToGrid/>
        <w:spacing w:line="560" w:lineRule="exact"/>
        <w:outlineLvl w:val="0"/>
        <w:rPr>
          <w:sz w:val="32"/>
          <w:szCs w:val="32"/>
        </w:rPr>
      </w:pPr>
      <w:bookmarkStart w:id="80" w:name="_Toc29882"/>
      <w:bookmarkStart w:id="81" w:name="_Toc21266"/>
      <w:r>
        <w:rPr>
          <w:rFonts w:hint="eastAsia"/>
          <w:sz w:val="32"/>
          <w:szCs w:val="32"/>
        </w:rPr>
        <w:t>四、绩效评价分析</w:t>
      </w:r>
      <w:bookmarkEnd w:id="80"/>
      <w:bookmarkEnd w:id="81"/>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ascii="楷体" w:hAnsi="楷体" w:eastAsia="楷体"/>
          <w:b/>
          <w:kern w:val="0"/>
          <w:sz w:val="32"/>
          <w:szCs w:val="32"/>
        </w:rPr>
      </w:pPr>
      <w:bookmarkStart w:id="82" w:name="_Toc14431"/>
      <w:bookmarkStart w:id="83" w:name="_Toc21251"/>
      <w:bookmarkStart w:id="84" w:name="_Toc30163844"/>
      <w:r>
        <w:rPr>
          <w:rFonts w:hint="eastAsia" w:ascii="楷体" w:hAnsi="楷体" w:eastAsia="楷体"/>
          <w:b/>
          <w:kern w:val="0"/>
          <w:sz w:val="32"/>
          <w:szCs w:val="32"/>
        </w:rPr>
        <w:t>（一）绩效目标分析</w:t>
      </w:r>
      <w:bookmarkEnd w:id="82"/>
      <w:bookmarkEnd w:id="83"/>
      <w:bookmarkEnd w:id="84"/>
    </w:p>
    <w:p>
      <w:pPr>
        <w:keepNext w:val="0"/>
        <w:keepLines w:val="0"/>
        <w:pageBreakBefore w:val="0"/>
        <w:kinsoku/>
        <w:wordWrap/>
        <w:topLinePunct w:val="0"/>
        <w:bidi w:val="0"/>
        <w:snapToGrid/>
        <w:spacing w:line="560" w:lineRule="exact"/>
        <w:ind w:firstLine="643" w:firstLineChars="200"/>
        <w:outlineLvl w:val="9"/>
        <w:rPr>
          <w:rFonts w:hint="default" w:ascii="Times New Roman" w:hAnsi="Times New Roman" w:eastAsia="仿宋_GB2312"/>
          <w:kern w:val="0"/>
          <w:sz w:val="32"/>
          <w:szCs w:val="32"/>
          <w:lang w:val="en-US"/>
        </w:rPr>
      </w:pPr>
      <w:r>
        <w:rPr>
          <w:rFonts w:hint="eastAsia" w:ascii="Times New Roman" w:hAnsi="Times New Roman" w:eastAsia="仿宋_GB2312"/>
          <w:b/>
          <w:bCs/>
          <w:kern w:val="0"/>
          <w:sz w:val="32"/>
          <w:szCs w:val="32"/>
        </w:rPr>
        <w:t>绩效目标设置</w:t>
      </w:r>
      <w:r>
        <w:rPr>
          <w:rFonts w:hint="eastAsia" w:ascii="Times New Roman" w:hAnsi="Times New Roman" w:eastAsia="仿宋_GB2312"/>
          <w:b/>
          <w:bCs/>
          <w:kern w:val="0"/>
          <w:sz w:val="32"/>
          <w:szCs w:val="32"/>
          <w:lang w:val="en-US" w:eastAsia="zh-CN"/>
        </w:rPr>
        <w:t>缺乏科学合理性</w:t>
      </w:r>
      <w:r>
        <w:rPr>
          <w:rFonts w:hint="eastAsia" w:ascii="Times New Roman" w:hAnsi="Times New Roman" w:eastAsia="仿宋_GB2312"/>
          <w:b/>
          <w:bCs/>
          <w:kern w:val="0"/>
          <w:sz w:val="32"/>
          <w:szCs w:val="32"/>
        </w:rPr>
        <w:t>。</w:t>
      </w:r>
      <w:r>
        <w:rPr>
          <w:rFonts w:hint="eastAsia" w:ascii="Times New Roman" w:hAnsi="Times New Roman" w:eastAsia="仿宋_GB2312"/>
          <w:kern w:val="0"/>
          <w:sz w:val="32"/>
          <w:szCs w:val="32"/>
        </w:rPr>
        <w:t>项目绩效目标设置符合政策制度要求，绩效目标及其指标的设定与项目属性特点和支出内容相关联程度较高。</w:t>
      </w:r>
      <w:r>
        <w:rPr>
          <w:rFonts w:hint="eastAsia" w:ascii="Times New Roman" w:hAnsi="Times New Roman" w:eastAsia="仿宋_GB2312"/>
          <w:kern w:val="0"/>
          <w:sz w:val="32"/>
          <w:szCs w:val="32"/>
          <w:lang w:val="en-US" w:eastAsia="zh-CN"/>
        </w:rPr>
        <w:t>但指标设置缺少时间限制，时效指标应设置具体时间限制的指标，如：大赛计划举办时间；成本指标设置不合理，应根据数量指标对应细化成本指标，设置单位标准成本；质量指标设置不科学，应根据项目情况设置具体有关项目的指标，如:大赛专家评审公平性100%。</w:t>
      </w:r>
    </w:p>
    <w:p>
      <w:pPr>
        <w:pStyle w:val="15"/>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Times New Roman" w:hAnsi="Times New Roman" w:eastAsia="仿宋_GB2312"/>
          <w:b/>
          <w:bCs/>
          <w:kern w:val="0"/>
          <w:sz w:val="22"/>
        </w:rPr>
      </w:pPr>
    </w:p>
    <w:p>
      <w:pPr>
        <w:pStyle w:val="15"/>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Times New Roman" w:hAnsi="Times New Roman" w:eastAsia="仿宋_GB2312"/>
          <w:b/>
          <w:bCs/>
          <w:kern w:val="0"/>
          <w:sz w:val="24"/>
        </w:rPr>
      </w:pPr>
      <w:r>
        <w:rPr>
          <w:rFonts w:hint="eastAsia" w:ascii="Times New Roman" w:hAnsi="Times New Roman" w:eastAsia="仿宋_GB2312"/>
          <w:b/>
          <w:bCs/>
          <w:kern w:val="0"/>
          <w:sz w:val="24"/>
        </w:rPr>
        <w:t>表4-1</w:t>
      </w:r>
      <w:r>
        <w:rPr>
          <w:rFonts w:hint="eastAsia" w:ascii="Times New Roman" w:hAnsi="Times New Roman" w:eastAsia="仿宋_GB2312"/>
          <w:b/>
          <w:bCs/>
          <w:kern w:val="0"/>
          <w:sz w:val="22"/>
        </w:rPr>
        <w:t xml:space="preserve">  </w:t>
      </w:r>
      <w:r>
        <w:rPr>
          <w:rFonts w:hint="eastAsia" w:ascii="Times New Roman" w:hAnsi="Times New Roman" w:eastAsia="仿宋_GB2312"/>
          <w:b/>
          <w:bCs/>
          <w:kern w:val="0"/>
          <w:sz w:val="24"/>
          <w:lang w:val="en-US" w:eastAsia="zh-CN"/>
        </w:rPr>
        <w:t>吐鲁番市创新创业大赛奖励资金及会务费</w:t>
      </w:r>
      <w:r>
        <w:rPr>
          <w:rFonts w:hint="eastAsia" w:ascii="Times New Roman" w:hAnsi="Times New Roman" w:eastAsia="仿宋_GB2312"/>
          <w:b/>
          <w:bCs/>
          <w:kern w:val="0"/>
          <w:sz w:val="24"/>
        </w:rPr>
        <w:t>项目</w:t>
      </w:r>
    </w:p>
    <w:p>
      <w:pPr>
        <w:pStyle w:val="15"/>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Times New Roman" w:hAnsi="Times New Roman" w:eastAsia="仿宋_GB2312"/>
          <w:b/>
          <w:bCs/>
          <w:kern w:val="0"/>
          <w:sz w:val="24"/>
          <w:lang w:val="en-US" w:eastAsia="zh-CN"/>
        </w:rPr>
      </w:pPr>
      <w:r>
        <w:rPr>
          <w:rFonts w:hint="eastAsia" w:ascii="Times New Roman" w:hAnsi="Times New Roman" w:eastAsia="仿宋_GB2312"/>
          <w:b/>
          <w:bCs/>
          <w:kern w:val="0"/>
          <w:sz w:val="24"/>
        </w:rPr>
        <w:t>绩效目标</w:t>
      </w:r>
      <w:r>
        <w:rPr>
          <w:rFonts w:hint="eastAsia" w:ascii="Times New Roman" w:hAnsi="Times New Roman" w:eastAsia="仿宋_GB2312"/>
          <w:b/>
          <w:bCs/>
          <w:kern w:val="0"/>
          <w:sz w:val="24"/>
          <w:lang w:val="en-US" w:eastAsia="zh-CN"/>
        </w:rPr>
        <w:t>分析</w:t>
      </w:r>
      <w:r>
        <w:rPr>
          <w:rFonts w:hint="eastAsia" w:ascii="Times New Roman" w:hAnsi="Times New Roman" w:eastAsia="仿宋_GB2312"/>
          <w:b/>
          <w:bCs/>
          <w:kern w:val="0"/>
          <w:sz w:val="24"/>
        </w:rPr>
        <w:t>表</w:t>
      </w:r>
    </w:p>
    <w:tbl>
      <w:tblPr>
        <w:tblStyle w:val="11"/>
        <w:tblW w:w="8519" w:type="dxa"/>
        <w:tblInd w:w="0" w:type="dxa"/>
        <w:tblLayout w:type="fixed"/>
        <w:tblCellMar>
          <w:top w:w="0" w:type="dxa"/>
          <w:left w:w="108" w:type="dxa"/>
          <w:bottom w:w="0" w:type="dxa"/>
          <w:right w:w="108" w:type="dxa"/>
        </w:tblCellMar>
      </w:tblPr>
      <w:tblGrid>
        <w:gridCol w:w="1179"/>
        <w:gridCol w:w="3774"/>
        <w:gridCol w:w="1783"/>
        <w:gridCol w:w="1783"/>
      </w:tblGrid>
      <w:tr>
        <w:tblPrEx>
          <w:tblLayout w:type="fixed"/>
          <w:tblCellMar>
            <w:top w:w="0" w:type="dxa"/>
            <w:left w:w="108" w:type="dxa"/>
            <w:bottom w:w="0" w:type="dxa"/>
            <w:right w:w="108" w:type="dxa"/>
          </w:tblCellMar>
        </w:tblPrEx>
        <w:trPr>
          <w:trHeight w:val="472" w:hRule="atLeast"/>
          <w:tblHeader/>
        </w:trPr>
        <w:tc>
          <w:tcPr>
            <w:tcW w:w="1179"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rPr>
            </w:pPr>
            <w:r>
              <w:rPr>
                <w:rFonts w:hint="eastAsia" w:ascii="仿宋_GB2312" w:hAnsi="仿宋_GB2312" w:eastAsia="仿宋_GB2312" w:cs="仿宋_GB2312"/>
                <w:b/>
                <w:bCs/>
                <w:i w:val="0"/>
                <w:iCs w:val="0"/>
                <w:color w:val="000000"/>
                <w:kern w:val="0"/>
                <w:sz w:val="22"/>
                <w:szCs w:val="22"/>
                <w:u w:val="none"/>
                <w:lang w:val="en-US" w:eastAsia="zh-CN" w:bidi="ar"/>
              </w:rPr>
              <w:t>二级指标</w:t>
            </w:r>
          </w:p>
        </w:tc>
        <w:tc>
          <w:tcPr>
            <w:tcW w:w="3774"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rPr>
            </w:pPr>
            <w:r>
              <w:rPr>
                <w:rFonts w:hint="eastAsia" w:ascii="仿宋_GB2312" w:hAnsi="仿宋_GB2312" w:eastAsia="仿宋_GB2312" w:cs="仿宋_GB2312"/>
                <w:b/>
                <w:bCs/>
                <w:i w:val="0"/>
                <w:iCs w:val="0"/>
                <w:color w:val="000000"/>
                <w:kern w:val="0"/>
                <w:sz w:val="22"/>
                <w:szCs w:val="22"/>
                <w:u w:val="none"/>
                <w:lang w:val="en-US" w:eastAsia="zh-CN" w:bidi="ar"/>
              </w:rPr>
              <w:t>三级指标</w:t>
            </w:r>
          </w:p>
        </w:tc>
        <w:tc>
          <w:tcPr>
            <w:tcW w:w="1783"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caps w:val="0"/>
                <w:spacing w:val="0"/>
                <w:w w:val="100"/>
                <w:kern w:val="0"/>
                <w:sz w:val="22"/>
                <w:szCs w:val="22"/>
              </w:rPr>
            </w:pPr>
            <w:r>
              <w:rPr>
                <w:rFonts w:hint="eastAsia" w:ascii="仿宋_GB2312" w:hAnsi="仿宋_GB2312" w:eastAsia="仿宋_GB2312" w:cs="仿宋_GB2312"/>
                <w:b/>
                <w:bCs/>
                <w:i w:val="0"/>
                <w:iCs w:val="0"/>
                <w:color w:val="000000"/>
                <w:kern w:val="0"/>
                <w:sz w:val="22"/>
                <w:szCs w:val="22"/>
                <w:u w:val="none"/>
                <w:lang w:val="en-US" w:eastAsia="zh-CN" w:bidi="ar"/>
              </w:rPr>
              <w:t>预期指标值</w:t>
            </w:r>
          </w:p>
        </w:tc>
        <w:tc>
          <w:tcPr>
            <w:tcW w:w="1783" w:type="dxa"/>
            <w:tcBorders>
              <w:top w:val="single" w:color="000000" w:sz="4" w:space="0"/>
              <w:left w:val="single" w:color="000000" w:sz="4" w:space="0"/>
              <w:bottom w:val="single" w:color="000000" w:sz="4" w:space="0"/>
              <w:right w:val="single" w:color="000000" w:sz="4" w:space="0"/>
            </w:tcBorders>
            <w:shd w:val="clear" w:color="auto" w:fill="A5A5A5"/>
            <w:noWrap w:val="0"/>
            <w:vAlign w:val="center"/>
          </w:tcPr>
          <w:p>
            <w:pPr>
              <w:keepNext w:val="0"/>
              <w:keepLines w:val="0"/>
              <w:widowControl/>
              <w:suppressLineNumbers w:val="0"/>
              <w:jc w:val="center"/>
              <w:textAlignment w:val="center"/>
              <w:rPr>
                <w:rFonts w:hint="default"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指标分析</w:t>
            </w:r>
          </w:p>
        </w:tc>
      </w:tr>
      <w:tr>
        <w:tblPrEx>
          <w:tblLayout w:type="fixed"/>
          <w:tblCellMar>
            <w:top w:w="0" w:type="dxa"/>
            <w:left w:w="108" w:type="dxa"/>
            <w:bottom w:w="0" w:type="dxa"/>
            <w:right w:w="108" w:type="dxa"/>
          </w:tblCellMar>
        </w:tblPrEx>
        <w:trPr>
          <w:trHeight w:val="678" w:hRule="atLeast"/>
        </w:trPr>
        <w:tc>
          <w:tcPr>
            <w:tcW w:w="1179"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数量指标</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rPr>
            </w:pPr>
            <w:r>
              <w:rPr>
                <w:rFonts w:hint="eastAsia" w:ascii="仿宋_GB2312" w:hAnsi="仿宋_GB2312" w:eastAsia="仿宋_GB2312" w:cs="仿宋_GB2312"/>
                <w:i w:val="0"/>
                <w:iCs w:val="0"/>
                <w:color w:val="000000"/>
                <w:kern w:val="0"/>
                <w:sz w:val="22"/>
                <w:szCs w:val="22"/>
                <w:u w:val="none"/>
                <w:lang w:val="en-US" w:eastAsia="zh-CN" w:bidi="ar"/>
              </w:rPr>
              <w:t>组织参赛企业数量（家）</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lang w:val="en-US"/>
              </w:rPr>
            </w:pPr>
            <w:r>
              <w:rPr>
                <w:rFonts w:hint="default" w:ascii="Times New Roman" w:hAnsi="Times New Roman" w:eastAsia="仿宋_GB2312" w:cs="Times New Roman"/>
                <w:i w:val="0"/>
                <w:iCs w:val="0"/>
                <w:color w:val="000000"/>
                <w:kern w:val="0"/>
                <w:sz w:val="22"/>
                <w:szCs w:val="22"/>
                <w:u w:val="none"/>
                <w:lang w:val="en-US" w:eastAsia="zh-CN" w:bidi="ar"/>
              </w:rPr>
              <w:t>20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p>
        </w:tc>
      </w:tr>
      <w:tr>
        <w:tblPrEx>
          <w:tblLayout w:type="fixed"/>
          <w:tblCellMar>
            <w:top w:w="0" w:type="dxa"/>
            <w:left w:w="108" w:type="dxa"/>
            <w:bottom w:w="0" w:type="dxa"/>
            <w:right w:w="108" w:type="dxa"/>
          </w:tblCellMar>
        </w:tblPrEx>
        <w:trPr>
          <w:trHeight w:val="618" w:hRule="atLeast"/>
        </w:trPr>
        <w:tc>
          <w:tcPr>
            <w:tcW w:w="1179"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选出一等奖（项）</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p>
        </w:tc>
      </w:tr>
      <w:tr>
        <w:tblPrEx>
          <w:tblLayout w:type="fixed"/>
          <w:tblCellMar>
            <w:top w:w="0" w:type="dxa"/>
            <w:left w:w="108" w:type="dxa"/>
            <w:bottom w:w="0" w:type="dxa"/>
            <w:right w:w="108" w:type="dxa"/>
          </w:tblCellMar>
        </w:tblPrEx>
        <w:trPr>
          <w:trHeight w:val="508" w:hRule="atLeast"/>
        </w:trPr>
        <w:tc>
          <w:tcPr>
            <w:tcW w:w="1179"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b w:val="0"/>
                <w:i w:val="0"/>
                <w:caps w:val="0"/>
                <w:spacing w:val="0"/>
                <w:w w:val="100"/>
                <w:kern w:val="0"/>
                <w:sz w:val="22"/>
                <w:szCs w:val="22"/>
                <w:lang w:val="en-US" w:eastAsia="zh-CN"/>
              </w:rPr>
              <w:t>选出二等奖（项）</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p>
        </w:tc>
      </w:tr>
      <w:tr>
        <w:tblPrEx>
          <w:tblLayout w:type="fixed"/>
          <w:tblCellMar>
            <w:top w:w="0" w:type="dxa"/>
            <w:left w:w="108" w:type="dxa"/>
            <w:bottom w:w="0" w:type="dxa"/>
            <w:right w:w="108" w:type="dxa"/>
          </w:tblCellMar>
        </w:tblPrEx>
        <w:trPr>
          <w:trHeight w:val="530" w:hRule="atLeast"/>
        </w:trPr>
        <w:tc>
          <w:tcPr>
            <w:tcW w:w="1179"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b w:val="0"/>
                <w:i w:val="0"/>
                <w:caps w:val="0"/>
                <w:spacing w:val="0"/>
                <w:w w:val="100"/>
                <w:kern w:val="0"/>
                <w:sz w:val="22"/>
                <w:szCs w:val="22"/>
                <w:lang w:val="en-US" w:eastAsia="zh-CN"/>
              </w:rPr>
              <w:t>选出三等奖（项）</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p>
        </w:tc>
      </w:tr>
      <w:tr>
        <w:tblPrEx>
          <w:tblLayout w:type="fixed"/>
          <w:tblCellMar>
            <w:top w:w="0" w:type="dxa"/>
            <w:left w:w="108" w:type="dxa"/>
            <w:bottom w:w="0" w:type="dxa"/>
            <w:right w:w="108" w:type="dxa"/>
          </w:tblCellMar>
        </w:tblPrEx>
        <w:trPr>
          <w:trHeight w:val="530" w:hRule="atLeast"/>
        </w:trPr>
        <w:tc>
          <w:tcPr>
            <w:tcW w:w="1179"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选出优秀奖（项）</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p>
        </w:tc>
      </w:tr>
      <w:tr>
        <w:tblPrEx>
          <w:tblLayout w:type="fixed"/>
          <w:tblCellMar>
            <w:top w:w="0" w:type="dxa"/>
            <w:left w:w="108" w:type="dxa"/>
            <w:bottom w:w="0" w:type="dxa"/>
            <w:right w:w="108" w:type="dxa"/>
          </w:tblCellMar>
        </w:tblPrEx>
        <w:trPr>
          <w:trHeight w:val="530" w:hRule="atLeast"/>
        </w:trPr>
        <w:tc>
          <w:tcPr>
            <w:tcW w:w="1179"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lang w:val="en-US" w:eastAsia="zh-CN"/>
              </w:rPr>
            </w:pP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推荐企业参加自治区行业赛（家）</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p>
        </w:tc>
      </w:tr>
      <w:tr>
        <w:tblPrEx>
          <w:tblLayout w:type="fixed"/>
          <w:tblCellMar>
            <w:top w:w="0" w:type="dxa"/>
            <w:left w:w="108" w:type="dxa"/>
            <w:bottom w:w="0" w:type="dxa"/>
            <w:right w:w="108" w:type="dxa"/>
          </w:tblCellMar>
        </w:tblPrEx>
        <w:trPr>
          <w:trHeight w:val="530"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质量指标</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项目完成率</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100%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指标设置不科学，应根据项目情况设置具体有关项目的指标，如；大赛评委公平性 100%</w:t>
            </w:r>
          </w:p>
        </w:tc>
      </w:tr>
      <w:tr>
        <w:tblPrEx>
          <w:tblLayout w:type="fixed"/>
          <w:tblCellMar>
            <w:top w:w="0" w:type="dxa"/>
            <w:left w:w="108" w:type="dxa"/>
            <w:bottom w:w="0" w:type="dxa"/>
            <w:right w:w="108" w:type="dxa"/>
          </w:tblCellMar>
        </w:tblPrEx>
        <w:trPr>
          <w:trHeight w:val="530"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时效指标</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资金按时拨付率</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100%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缺少时间限制，应设置具体时间期限的指标，如：大赛计划举办时间  xx年xx月xx日</w:t>
            </w:r>
          </w:p>
        </w:tc>
      </w:tr>
      <w:tr>
        <w:tblPrEx>
          <w:tblLayout w:type="fixed"/>
          <w:tblCellMar>
            <w:top w:w="0" w:type="dxa"/>
            <w:left w:w="108" w:type="dxa"/>
            <w:bottom w:w="0" w:type="dxa"/>
            <w:right w:w="108" w:type="dxa"/>
          </w:tblCellMar>
        </w:tblPrEx>
        <w:trPr>
          <w:trHeight w:val="544"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成本指标</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吐鲁番市创新创业大赛奖励资金及会务费预算控制经费（万元）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i w:val="0"/>
                <w:caps w:val="0"/>
                <w:spacing w:val="0"/>
                <w:w w:val="100"/>
                <w:kern w:val="0"/>
                <w:sz w:val="22"/>
                <w:szCs w:val="22"/>
              </w:rPr>
            </w:pPr>
            <w:r>
              <w:rPr>
                <w:rFonts w:hint="default" w:ascii="Times New Roman" w:hAnsi="Times New Roman" w:eastAsia="仿宋_GB2312" w:cs="Times New Roman"/>
                <w:i w:val="0"/>
                <w:iCs w:val="0"/>
                <w:color w:val="000000"/>
                <w:kern w:val="0"/>
                <w:sz w:val="22"/>
                <w:szCs w:val="22"/>
                <w:u w:val="none"/>
                <w:lang w:val="en-US" w:eastAsia="zh-CN" w:bidi="ar"/>
              </w:rPr>
              <w:t>57.33万元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未对成本指标进行细化，应对应数量指标细化成本指标</w:t>
            </w:r>
          </w:p>
        </w:tc>
      </w:tr>
      <w:tr>
        <w:tblPrEx>
          <w:tblLayout w:type="fixed"/>
          <w:tblCellMar>
            <w:top w:w="0" w:type="dxa"/>
            <w:left w:w="108" w:type="dxa"/>
            <w:bottom w:w="0" w:type="dxa"/>
            <w:right w:w="108" w:type="dxa"/>
          </w:tblCellMar>
        </w:tblPrEx>
        <w:trPr>
          <w:trHeight w:val="630"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社会效益指标</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eastAsia="zh-CN"/>
              </w:rPr>
            </w:pPr>
            <w:r>
              <w:rPr>
                <w:rFonts w:hint="eastAsia" w:ascii="仿宋_GB2312" w:hAnsi="仿宋_GB2312" w:eastAsia="仿宋_GB2312" w:cs="仿宋_GB2312"/>
                <w:b w:val="0"/>
                <w:i w:val="0"/>
                <w:caps w:val="0"/>
                <w:spacing w:val="0"/>
                <w:w w:val="100"/>
                <w:kern w:val="0"/>
                <w:sz w:val="22"/>
                <w:szCs w:val="22"/>
                <w:lang w:val="en-US" w:eastAsia="zh-CN"/>
              </w:rPr>
              <w:t>提升企业创新创业活力</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持续提升</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r>
      <w:tr>
        <w:tblPrEx>
          <w:tblLayout w:type="fixed"/>
          <w:tblCellMar>
            <w:top w:w="0" w:type="dxa"/>
            <w:left w:w="108" w:type="dxa"/>
            <w:bottom w:w="0" w:type="dxa"/>
            <w:right w:w="108" w:type="dxa"/>
          </w:tblCellMar>
        </w:tblPrEx>
        <w:trPr>
          <w:trHeight w:val="498"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可持续影响指标</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提高企业科研人员创新水平</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长期提升</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p>
        </w:tc>
      </w:tr>
      <w:tr>
        <w:tblPrEx>
          <w:tblLayout w:type="fixed"/>
          <w:tblCellMar>
            <w:top w:w="0" w:type="dxa"/>
            <w:left w:w="108" w:type="dxa"/>
            <w:bottom w:w="0" w:type="dxa"/>
            <w:right w:w="108" w:type="dxa"/>
          </w:tblCellMar>
        </w:tblPrEx>
        <w:trPr>
          <w:trHeight w:val="470"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满意度指标</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仿宋_GB2312" w:eastAsia="仿宋_GB2312" w:cs="仿宋_GB2312"/>
                <w:b w:val="0"/>
                <w:i w:val="0"/>
                <w:caps w:val="0"/>
                <w:spacing w:val="0"/>
                <w:w w:val="100"/>
                <w:kern w:val="0"/>
                <w:sz w:val="22"/>
                <w:szCs w:val="22"/>
                <w:lang w:val="en-US"/>
              </w:rPr>
            </w:pPr>
            <w:r>
              <w:rPr>
                <w:rFonts w:hint="eastAsia" w:ascii="仿宋_GB2312" w:hAnsi="仿宋_GB2312" w:eastAsia="仿宋_GB2312" w:cs="仿宋_GB2312"/>
                <w:i w:val="0"/>
                <w:iCs w:val="0"/>
                <w:color w:val="000000"/>
                <w:kern w:val="0"/>
                <w:sz w:val="22"/>
                <w:szCs w:val="22"/>
                <w:u w:val="none"/>
                <w:lang w:val="en-US" w:eastAsia="zh-CN" w:bidi="ar"/>
              </w:rPr>
              <w:t>参赛企业满意度</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i w:val="0"/>
                <w:caps w:val="0"/>
                <w:spacing w:val="0"/>
                <w:w w:val="100"/>
                <w:kern w:val="0"/>
                <w:sz w:val="22"/>
                <w:szCs w:val="22"/>
              </w:rPr>
            </w:pPr>
            <w:r>
              <w:rPr>
                <w:rFonts w:hint="eastAsia" w:ascii="仿宋_GB2312" w:hAnsi="仿宋_GB2312" w:eastAsia="仿宋_GB2312" w:cs="仿宋_GB2312"/>
                <w:i w:val="0"/>
                <w:iCs w:val="0"/>
                <w:color w:val="000000"/>
                <w:kern w:val="0"/>
                <w:sz w:val="22"/>
                <w:szCs w:val="22"/>
                <w:u w:val="none"/>
                <w:lang w:val="en-US" w:eastAsia="zh-CN" w:bidi="ar"/>
              </w:rPr>
              <w:t>≥90%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r>
    </w:tbl>
    <w:p>
      <w:pPr>
        <w:keepNext w:val="0"/>
        <w:keepLines w:val="0"/>
        <w:pageBreakBefore w:val="0"/>
        <w:widowControl/>
        <w:numPr>
          <w:ilvl w:val="0"/>
          <w:numId w:val="0"/>
        </w:numPr>
        <w:kinsoku/>
        <w:wordWrap/>
        <w:overflowPunct w:val="0"/>
        <w:topLinePunct w:val="0"/>
        <w:autoSpaceDE w:val="0"/>
        <w:autoSpaceDN w:val="0"/>
        <w:bidi w:val="0"/>
        <w:adjustRightInd w:val="0"/>
        <w:snapToGrid/>
        <w:spacing w:line="580" w:lineRule="exact"/>
        <w:ind w:left="630" w:leftChars="0"/>
        <w:textAlignment w:val="baseline"/>
        <w:outlineLvl w:val="1"/>
        <w:rPr>
          <w:rFonts w:ascii="楷体" w:hAnsi="楷体" w:eastAsia="楷体"/>
          <w:b/>
          <w:kern w:val="0"/>
          <w:sz w:val="32"/>
          <w:szCs w:val="32"/>
        </w:rPr>
      </w:pPr>
      <w:bookmarkStart w:id="85" w:name="_Toc25680"/>
      <w:r>
        <w:rPr>
          <w:rFonts w:hint="eastAsia" w:ascii="楷体" w:hAnsi="楷体" w:eastAsia="楷体"/>
          <w:b/>
          <w:kern w:val="0"/>
          <w:sz w:val="32"/>
          <w:szCs w:val="32"/>
          <w:lang w:eastAsia="zh-CN"/>
        </w:rPr>
        <w:t>（</w:t>
      </w:r>
      <w:r>
        <w:rPr>
          <w:rFonts w:hint="eastAsia" w:ascii="楷体" w:hAnsi="楷体" w:eastAsia="楷体"/>
          <w:b/>
          <w:kern w:val="0"/>
          <w:sz w:val="32"/>
          <w:szCs w:val="32"/>
          <w:lang w:val="en-US" w:eastAsia="zh-CN"/>
        </w:rPr>
        <w:t>二</w:t>
      </w:r>
      <w:r>
        <w:rPr>
          <w:rFonts w:hint="eastAsia" w:ascii="楷体" w:hAnsi="楷体" w:eastAsia="楷体"/>
          <w:b/>
          <w:kern w:val="0"/>
          <w:sz w:val="32"/>
          <w:szCs w:val="32"/>
          <w:lang w:eastAsia="zh-CN"/>
        </w:rPr>
        <w:t>）</w:t>
      </w:r>
      <w:r>
        <w:rPr>
          <w:rFonts w:hint="eastAsia" w:ascii="楷体" w:hAnsi="楷体" w:eastAsia="楷体"/>
          <w:b/>
          <w:kern w:val="0"/>
          <w:sz w:val="32"/>
          <w:szCs w:val="32"/>
        </w:rPr>
        <w:t>项目管理分析</w:t>
      </w:r>
      <w:bookmarkEnd w:id="85"/>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rPr>
          <w:rFonts w:ascii="Times New Roman" w:hAnsi="Times New Roman" w:eastAsia="仿宋_GB2312"/>
          <w:kern w:val="0"/>
          <w:sz w:val="32"/>
          <w:szCs w:val="32"/>
        </w:rPr>
      </w:pPr>
      <w:r>
        <w:rPr>
          <w:rFonts w:hint="eastAsia" w:ascii="Times New Roman" w:hAnsi="Times New Roman" w:eastAsia="仿宋_GB2312"/>
          <w:b/>
          <w:bCs/>
          <w:kern w:val="0"/>
          <w:sz w:val="32"/>
          <w:szCs w:val="32"/>
        </w:rPr>
        <w:t>项目资金管理办法健全，资金支出合规。</w:t>
      </w:r>
      <w:r>
        <w:rPr>
          <w:rFonts w:hint="eastAsia" w:ascii="Times New Roman" w:hAnsi="Times New Roman" w:eastAsia="仿宋_GB2312"/>
          <w:bCs/>
          <w:kern w:val="0"/>
          <w:sz w:val="32"/>
          <w:szCs w:val="32"/>
        </w:rPr>
        <w:t>本项目依据</w:t>
      </w:r>
      <w:r>
        <w:rPr>
          <w:rFonts w:hint="eastAsia" w:ascii="Times New Roman" w:hAnsi="Times New Roman" w:eastAsia="仿宋_GB2312"/>
          <w:kern w:val="0"/>
          <w:sz w:val="32"/>
          <w:szCs w:val="32"/>
        </w:rPr>
        <w:t>《</w:t>
      </w:r>
      <w:r>
        <w:rPr>
          <w:rFonts w:hint="eastAsia" w:ascii="Times New Roman" w:hAnsi="Times New Roman" w:eastAsia="仿宋_GB2312"/>
          <w:kern w:val="0"/>
          <w:sz w:val="32"/>
          <w:szCs w:val="32"/>
          <w:lang w:val="en-US" w:eastAsia="zh-CN"/>
        </w:rPr>
        <w:t>科技项目资金管理办法</w:t>
      </w:r>
      <w:r>
        <w:rPr>
          <w:rFonts w:hint="eastAsia" w:ascii="Times New Roman" w:hAnsi="Times New Roman" w:eastAsia="仿宋_GB2312"/>
          <w:kern w:val="0"/>
          <w:sz w:val="32"/>
          <w:szCs w:val="32"/>
        </w:rPr>
        <w:t>》规定使用项目资金，切实规范了资金管理，保障了资金安全高效运行，确保了资金专款专用，充分发挥了资金使用效益。该要求明确了资金支出范围、标准、资金下拨审核、监督管理等内部监管机制。经调研，</w:t>
      </w:r>
      <w:r>
        <w:rPr>
          <w:rFonts w:hint="eastAsia" w:ascii="Times New Roman" w:hAnsi="Times New Roman" w:eastAsia="仿宋_GB2312"/>
          <w:kern w:val="0"/>
          <w:sz w:val="32"/>
          <w:szCs w:val="32"/>
          <w:lang w:val="en-US" w:eastAsia="zh-CN"/>
        </w:rPr>
        <w:t>吐鲁番市创新创业大赛奖励资金及会务费</w:t>
      </w:r>
      <w:r>
        <w:rPr>
          <w:rFonts w:hint="eastAsia" w:ascii="Times New Roman" w:hAnsi="Times New Roman" w:eastAsia="仿宋_GB2312"/>
          <w:kern w:val="0"/>
          <w:sz w:val="32"/>
          <w:szCs w:val="32"/>
        </w:rPr>
        <w:t>项目使用符合《</w:t>
      </w:r>
      <w:r>
        <w:rPr>
          <w:rFonts w:hint="eastAsia" w:ascii="Times New Roman" w:hAnsi="Times New Roman" w:eastAsia="仿宋_GB2312"/>
          <w:kern w:val="0"/>
          <w:sz w:val="32"/>
          <w:szCs w:val="32"/>
          <w:lang w:val="en-US" w:eastAsia="zh-CN"/>
        </w:rPr>
        <w:t>科技项目资金管理办法</w:t>
      </w:r>
      <w:r>
        <w:rPr>
          <w:rFonts w:hint="eastAsia" w:ascii="Times New Roman" w:hAnsi="Times New Roman" w:eastAsia="仿宋_GB2312"/>
          <w:kern w:val="0"/>
          <w:sz w:val="32"/>
          <w:szCs w:val="32"/>
        </w:rPr>
        <w:t>》规定的范围，资金支出合规。</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rPr>
          <w:rFonts w:hint="default"/>
          <w:lang w:val="en-US" w:eastAsia="zh-CN"/>
        </w:rPr>
      </w:pPr>
      <w:r>
        <w:rPr>
          <w:rFonts w:hint="eastAsia" w:ascii="Times New Roman" w:hAnsi="Times New Roman" w:eastAsia="仿宋_GB2312"/>
          <w:b/>
          <w:bCs/>
          <w:kern w:val="0"/>
          <w:sz w:val="32"/>
          <w:szCs w:val="32"/>
          <w:highlight w:val="none"/>
        </w:rPr>
        <w:t>项目管理制度健全，制度执行到位。</w:t>
      </w:r>
      <w:r>
        <w:rPr>
          <w:rFonts w:hint="eastAsia" w:ascii="Times New Roman" w:hAnsi="Times New Roman" w:eastAsia="仿宋_GB2312"/>
          <w:kern w:val="0"/>
          <w:sz w:val="32"/>
          <w:szCs w:val="32"/>
          <w:lang w:val="en-US" w:eastAsia="zh-CN"/>
        </w:rPr>
        <w:t>大赛以习近平新时代中国特色社会主义思想为指导，深入贯彻落实党中央、国务院重大决策部署和创新驱动发展战略，秉承“政府引导、公益支持、市场机制”的模式，聚焦国家战略和重大需求，围绕产业链部署创新链，突出战略性新兴产业重点领域，强化企业技术创新主体地位，建立健全企业为主体、市场为导向、产学研深度融合的创新要素集聚平台，不断激发市场主体活力、促进高水平创新创业、持续深化新动能培育。吐鲁番市科技局制定了《吐鲁番市创新创业大赛组织方案》，</w:t>
      </w:r>
      <w:r>
        <w:rPr>
          <w:rFonts w:hint="eastAsia" w:ascii="Times New Roman" w:hAnsi="Times New Roman" w:eastAsia="仿宋_GB2312"/>
          <w:bCs/>
          <w:kern w:val="0"/>
          <w:sz w:val="32"/>
          <w:szCs w:val="32"/>
          <w:highlight w:val="none"/>
          <w:lang w:val="en-US" w:eastAsia="zh-CN"/>
        </w:rPr>
        <w:t>明确了组织机构、参赛条件、比赛安排、支持政策、宣传计划等内容，吐鲁番市科技局严格按照文件实施，制度执行到位。</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ascii="楷体" w:hAnsi="楷体" w:eastAsia="楷体"/>
          <w:b/>
          <w:kern w:val="0"/>
          <w:sz w:val="32"/>
          <w:szCs w:val="32"/>
        </w:rPr>
      </w:pPr>
      <w:bookmarkStart w:id="86" w:name="_Toc20126"/>
      <w:r>
        <w:rPr>
          <w:rFonts w:hint="eastAsia" w:ascii="楷体" w:hAnsi="楷体" w:eastAsia="楷体"/>
          <w:b/>
          <w:kern w:val="0"/>
          <w:sz w:val="32"/>
          <w:szCs w:val="32"/>
        </w:rPr>
        <w:t>（三）项目绩效分析</w:t>
      </w:r>
      <w:bookmarkEnd w:id="86"/>
    </w:p>
    <w:p>
      <w:pPr>
        <w:pStyle w:val="21"/>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
          <w:bCs w:val="0"/>
          <w:kern w:val="0"/>
          <w:sz w:val="32"/>
          <w:szCs w:val="32"/>
          <w:lang w:val="en-US" w:eastAsia="zh-CN" w:bidi="ar-SA"/>
        </w:rPr>
        <w:t>1.提前谋划，为项目落实奠定基础。</w:t>
      </w:r>
      <w:r>
        <w:rPr>
          <w:rFonts w:hint="eastAsia" w:ascii="仿宋_GB2312" w:hAnsi="仿宋_GB2312" w:eastAsia="仿宋_GB2312" w:cs="仿宋_GB2312"/>
          <w:bCs/>
          <w:kern w:val="0"/>
          <w:sz w:val="32"/>
          <w:szCs w:val="32"/>
          <w:lang w:val="en-US" w:eastAsia="zh-CN" w:bidi="ar-SA"/>
        </w:rPr>
        <w:t>为有效推进项目工作开展，提高财政资金使用效益，项目主管部门进一步强化项目意识，提前对项目实施基础数据进行全面摸排，确定补贴发放对象精准，规范工作流程，明确责任和时间节点，一个环节紧扣一个环节逐步抓好具体落实，确保了项目按时保质完成，保障了项目效益发挥。</w:t>
      </w:r>
    </w:p>
    <w:p>
      <w:pPr>
        <w:pStyle w:val="21"/>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
          <w:bCs w:val="0"/>
          <w:kern w:val="0"/>
          <w:sz w:val="32"/>
          <w:szCs w:val="32"/>
          <w:lang w:val="en-US" w:eastAsia="zh-CN" w:bidi="ar-SA"/>
        </w:rPr>
        <w:t>2.充分发挥科技支撑作用，促进科技成果转化。</w:t>
      </w:r>
      <w:r>
        <w:rPr>
          <w:rFonts w:hint="eastAsia" w:ascii="仿宋_GB2312" w:hAnsi="仿宋_GB2312" w:eastAsia="仿宋_GB2312" w:cs="仿宋_GB2312"/>
          <w:bCs/>
          <w:kern w:val="0"/>
          <w:sz w:val="32"/>
          <w:szCs w:val="32"/>
          <w:lang w:val="en-US" w:eastAsia="zh-CN" w:bidi="ar-SA"/>
        </w:rPr>
        <w:t>吐鲁番市科技局鼓励参赛单位积极筹建科技平台，加大研发投入，加强科技支撑平台建设，提升区域创新能力；要求参赛单位注重新产品开发，延伸特色产业链，促进品牌建设；</w:t>
      </w:r>
      <w:r>
        <w:rPr>
          <w:rFonts w:hint="eastAsia" w:ascii="仿宋_GB2312" w:hAnsi="仿宋_GB2312" w:eastAsia="仿宋_GB2312" w:cs="仿宋_GB2312"/>
          <w:bCs/>
          <w:kern w:val="0"/>
          <w:sz w:val="32"/>
          <w:szCs w:val="32"/>
          <w:lang w:val="zh-TW" w:eastAsia="zh-CN" w:bidi="ar-SA"/>
        </w:rPr>
        <w:t>邀请社会各界参加开幕式，</w:t>
      </w:r>
      <w:r>
        <w:rPr>
          <w:rFonts w:hint="eastAsia" w:ascii="仿宋_GB2312" w:hAnsi="仿宋_GB2312" w:eastAsia="仿宋_GB2312" w:cs="仿宋_GB2312"/>
          <w:bCs/>
          <w:kern w:val="0"/>
          <w:sz w:val="32"/>
          <w:szCs w:val="32"/>
          <w:lang w:val="en-US" w:eastAsia="zh-CN" w:bidi="ar-SA"/>
        </w:rPr>
        <w:t>弘扬创新创业文化，激发全民创新创业的热情，掀起创新创业的热潮</w:t>
      </w:r>
    </w:p>
    <w:p>
      <w:pPr>
        <w:pStyle w:val="21"/>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kern w:val="0"/>
          <w:sz w:val="32"/>
          <w:szCs w:val="32"/>
          <w:lang w:val="en-US" w:eastAsia="zh-CN"/>
        </w:rPr>
      </w:pPr>
      <w:r>
        <w:rPr>
          <w:rFonts w:hint="eastAsia" w:ascii="Times New Roman" w:hAnsi="Times New Roman" w:eastAsia="仿宋_GB2312" w:cs="Times New Roman"/>
          <w:b/>
          <w:bCs/>
          <w:sz w:val="32"/>
          <w:szCs w:val="32"/>
          <w:highlight w:val="none"/>
          <w:lang w:val="en-US" w:eastAsia="zh-CN"/>
        </w:rPr>
        <w:t>3.</w:t>
      </w:r>
      <w:r>
        <w:rPr>
          <w:rFonts w:hint="eastAsia" w:ascii="Times New Roman" w:hAnsi="Times New Roman" w:eastAsia="仿宋_GB2312" w:cs="Times New Roman"/>
          <w:b/>
          <w:bCs/>
          <w:sz w:val="32"/>
          <w:szCs w:val="32"/>
          <w:highlight w:val="none"/>
        </w:rPr>
        <w:t>受益对象满意度较高</w:t>
      </w:r>
      <w:r>
        <w:rPr>
          <w:rFonts w:hint="eastAsia" w:ascii="Times New Roman" w:hAnsi="Times New Roman" w:eastAsia="仿宋_GB2312" w:cs="Times New Roman"/>
          <w:b/>
          <w:bCs/>
          <w:sz w:val="32"/>
          <w:szCs w:val="32"/>
          <w:highlight w:val="none"/>
          <w:lang w:eastAsia="zh-CN"/>
        </w:rPr>
        <w:t>。</w:t>
      </w:r>
      <w:r>
        <w:rPr>
          <w:rFonts w:hint="eastAsia" w:ascii="Times New Roman" w:hAnsi="Times New Roman" w:eastAsia="仿宋_GB2312" w:cs="Times New Roman"/>
          <w:sz w:val="32"/>
          <w:szCs w:val="32"/>
          <w:highlight w:val="none"/>
        </w:rPr>
        <w:t>根据问卷调查结果显示，受益对象的整体满意程度为94.44%，满意度水平较好。调查对象对问题按照满意度评分由高到低排序依次为：您对赛事流程、组织工作、现场秩序是否满意(92.22%)、您对赛前沟通、培训等情况是否满意(95.56%)、您对本次大赛的竞赛氛围和宣传工作是否满意(94.44%)、总体而言，您对本届创新创业大赛是否满意(95.56%)。</w:t>
      </w:r>
    </w:p>
    <w:p>
      <w:pPr>
        <w:keepNext w:val="0"/>
        <w:keepLines w:val="0"/>
        <w:pageBreakBefore w:val="0"/>
        <w:widowControl/>
        <w:kinsoku/>
        <w:wordWrap/>
        <w:overflowPunct w:val="0"/>
        <w:topLinePunct w:val="0"/>
        <w:autoSpaceDE w:val="0"/>
        <w:autoSpaceDN w:val="0"/>
        <w:bidi w:val="0"/>
        <w:adjustRightInd w:val="0"/>
        <w:snapToGrid/>
        <w:spacing w:line="600" w:lineRule="exact"/>
        <w:ind w:left="638" w:leftChars="304" w:firstLine="0" w:firstLineChars="0"/>
        <w:textAlignment w:val="baseline"/>
        <w:outlineLvl w:val="0"/>
        <w:rPr>
          <w:rFonts w:ascii="黑体" w:hAnsi="黑体" w:eastAsia="黑体" w:cs="黑体"/>
          <w:b/>
          <w:kern w:val="0"/>
          <w:sz w:val="32"/>
          <w:szCs w:val="32"/>
        </w:rPr>
      </w:pPr>
      <w:bookmarkStart w:id="87" w:name="_Toc3333"/>
      <w:r>
        <w:rPr>
          <w:rFonts w:hint="eastAsia" w:ascii="黑体" w:hAnsi="黑体" w:eastAsia="黑体" w:cs="黑体"/>
          <w:b/>
          <w:kern w:val="0"/>
          <w:sz w:val="32"/>
          <w:szCs w:val="32"/>
          <w:lang w:val="en-US" w:eastAsia="zh-CN"/>
        </w:rPr>
        <w:t>五</w:t>
      </w:r>
      <w:r>
        <w:rPr>
          <w:rFonts w:hint="eastAsia" w:ascii="黑体" w:hAnsi="黑体" w:eastAsia="黑体" w:cs="黑体"/>
          <w:b/>
          <w:kern w:val="0"/>
          <w:sz w:val="32"/>
          <w:szCs w:val="32"/>
        </w:rPr>
        <w:t>、存在问题</w:t>
      </w:r>
      <w:bookmarkEnd w:id="87"/>
    </w:p>
    <w:p>
      <w:pPr>
        <w:keepNext w:val="0"/>
        <w:keepLines w:val="0"/>
        <w:pageBreakBefore w:val="0"/>
        <w:kinsoku/>
        <w:wordWrap/>
        <w:topLinePunct w:val="0"/>
        <w:bidi w:val="0"/>
        <w:snapToGrid/>
        <w:spacing w:line="600" w:lineRule="exact"/>
        <w:ind w:firstLine="643" w:firstLineChars="200"/>
        <w:outlineLvl w:val="9"/>
        <w:rPr>
          <w:rFonts w:hint="eastAsia" w:ascii="黑体" w:hAnsi="黑体" w:eastAsia="黑体"/>
          <w:b w:val="0"/>
          <w:bCs/>
          <w:kern w:val="0"/>
          <w:sz w:val="32"/>
          <w:szCs w:val="32"/>
        </w:rPr>
      </w:pPr>
      <w:r>
        <w:rPr>
          <w:rFonts w:hint="eastAsia" w:ascii="仿宋_GB2312" w:hAnsi="仿宋_GB2312" w:eastAsia="仿宋_GB2312" w:cs="仿宋_GB2312"/>
          <w:b/>
          <w:bCs w:val="0"/>
          <w:kern w:val="0"/>
          <w:sz w:val="32"/>
          <w:szCs w:val="32"/>
          <w:lang w:val="en-US" w:eastAsia="zh-CN"/>
        </w:rPr>
        <w:t>绩效目标编制水平有待提升。</w:t>
      </w:r>
      <w:bookmarkStart w:id="88" w:name="_Toc30163852"/>
      <w:bookmarkStart w:id="89" w:name="_Toc13526"/>
      <w:r>
        <w:rPr>
          <w:rFonts w:hint="eastAsia" w:ascii="Times New Roman" w:hAnsi="Times New Roman" w:eastAsia="仿宋_GB2312"/>
          <w:kern w:val="0"/>
          <w:sz w:val="32"/>
          <w:szCs w:val="32"/>
        </w:rPr>
        <w:t>项目绩效目标设置符合政策制度要求，绩效目标及其指标的设定与项目属性特点和支出内容相关联程度较高。</w:t>
      </w:r>
      <w:r>
        <w:rPr>
          <w:rFonts w:hint="eastAsia" w:ascii="Times New Roman" w:hAnsi="Times New Roman" w:eastAsia="仿宋_GB2312"/>
          <w:kern w:val="0"/>
          <w:sz w:val="32"/>
          <w:szCs w:val="32"/>
          <w:lang w:val="en-US" w:eastAsia="zh-CN"/>
        </w:rPr>
        <w:t>但指标设置缺少时间限制，时效指标应设置具体时间限制的指标，如：大赛计划举办时间；成本指标设置不合理，应根据数量指标对应细化成本指标，设置单位标准成本；质量指标设置不科学，应根据项目情况设置具体有关项目的指标，如:大赛专家评审公平性 100%。</w:t>
      </w:r>
    </w:p>
    <w:p>
      <w:pPr>
        <w:keepNext w:val="0"/>
        <w:keepLines w:val="0"/>
        <w:pageBreakBefore w:val="0"/>
        <w:widowControl/>
        <w:kinsoku/>
        <w:wordWrap/>
        <w:overflowPunct w:val="0"/>
        <w:topLinePunct w:val="0"/>
        <w:autoSpaceDE w:val="0"/>
        <w:autoSpaceDN w:val="0"/>
        <w:bidi w:val="0"/>
        <w:adjustRightInd w:val="0"/>
        <w:snapToGrid/>
        <w:spacing w:line="600" w:lineRule="exact"/>
        <w:ind w:firstLine="640" w:firstLineChars="200"/>
        <w:textAlignment w:val="baseline"/>
        <w:outlineLvl w:val="0"/>
        <w:rPr>
          <w:rFonts w:ascii="黑体" w:hAnsi="黑体" w:eastAsia="黑体"/>
          <w:b w:val="0"/>
          <w:bCs/>
          <w:kern w:val="0"/>
          <w:sz w:val="32"/>
          <w:szCs w:val="32"/>
        </w:rPr>
      </w:pPr>
      <w:bookmarkStart w:id="90" w:name="_Toc4622"/>
      <w:r>
        <w:rPr>
          <w:rFonts w:hint="eastAsia" w:ascii="黑体" w:hAnsi="黑体" w:eastAsia="黑体"/>
          <w:b w:val="0"/>
          <w:bCs/>
          <w:kern w:val="0"/>
          <w:sz w:val="32"/>
          <w:szCs w:val="32"/>
        </w:rPr>
        <w:t>六、相关建议</w:t>
      </w:r>
      <w:bookmarkEnd w:id="88"/>
      <w:bookmarkEnd w:id="89"/>
      <w:bookmarkEnd w:id="90"/>
    </w:p>
    <w:p>
      <w:pPr>
        <w:keepNext w:val="0"/>
        <w:keepLines w:val="0"/>
        <w:pageBreakBefore w:val="0"/>
        <w:widowControl/>
        <w:kinsoku/>
        <w:wordWrap/>
        <w:overflowPunct w:val="0"/>
        <w:topLinePunct w:val="0"/>
        <w:autoSpaceDE w:val="0"/>
        <w:autoSpaceDN w:val="0"/>
        <w:bidi w:val="0"/>
        <w:adjustRightInd w:val="0"/>
        <w:snapToGrid/>
        <w:spacing w:line="600" w:lineRule="exact"/>
        <w:ind w:firstLine="643" w:firstLineChars="200"/>
        <w:textAlignment w:val="baseline"/>
        <w:outlineLvl w:val="9"/>
      </w:pPr>
      <w:bookmarkStart w:id="91" w:name="_Toc30163854"/>
      <w:bookmarkStart w:id="92" w:name="_Toc958"/>
      <w:bookmarkStart w:id="93" w:name="_Toc30163857"/>
      <w:bookmarkStart w:id="94" w:name="_Toc6323"/>
      <w:r>
        <w:rPr>
          <w:rFonts w:hint="eastAsia" w:ascii="仿宋_GB2312" w:hAnsi="仿宋_GB2312" w:eastAsia="仿宋_GB2312" w:cs="仿宋_GB2312"/>
          <w:b/>
          <w:color w:val="auto"/>
          <w:kern w:val="0"/>
          <w:sz w:val="32"/>
          <w:szCs w:val="32"/>
        </w:rPr>
        <w:t>提升绩效目标编制水平</w:t>
      </w:r>
      <w:bookmarkEnd w:id="91"/>
      <w:bookmarkEnd w:id="92"/>
      <w:r>
        <w:rPr>
          <w:rFonts w:hint="eastAsia" w:ascii="仿宋_GB2312" w:hAnsi="仿宋_GB2312" w:eastAsia="仿宋_GB2312" w:cs="仿宋_GB2312"/>
          <w:b/>
          <w:color w:val="auto"/>
          <w:kern w:val="0"/>
          <w:sz w:val="32"/>
          <w:szCs w:val="32"/>
          <w:lang w:eastAsia="zh-CN"/>
        </w:rPr>
        <w:t>。</w:t>
      </w:r>
      <w:r>
        <w:rPr>
          <w:rFonts w:hint="eastAsia" w:ascii="Times New Roman" w:hAnsi="Times New Roman" w:eastAsia="仿宋_GB2312"/>
          <w:bCs/>
          <w:color w:val="auto"/>
          <w:kern w:val="0"/>
          <w:sz w:val="32"/>
          <w:szCs w:val="32"/>
        </w:rPr>
        <w:t>针对绩效目标合理性不足的问题，建议</w:t>
      </w:r>
      <w:r>
        <w:rPr>
          <w:rFonts w:hint="eastAsia" w:ascii="Times New Roman" w:hAnsi="Times New Roman" w:eastAsia="仿宋_GB2312"/>
          <w:bCs/>
          <w:color w:val="auto"/>
          <w:kern w:val="0"/>
          <w:sz w:val="32"/>
          <w:szCs w:val="32"/>
          <w:lang w:val="en-US" w:eastAsia="zh-CN"/>
        </w:rPr>
        <w:t>吐鲁番市科技局</w:t>
      </w:r>
      <w:r>
        <w:rPr>
          <w:rFonts w:hint="eastAsia" w:ascii="Times New Roman" w:hAnsi="Times New Roman" w:eastAsia="仿宋_GB2312"/>
          <w:bCs/>
          <w:color w:val="auto"/>
          <w:kern w:val="0"/>
          <w:sz w:val="32"/>
          <w:szCs w:val="32"/>
        </w:rPr>
        <w:t>加强项目目标研究，提升目标申报水平。首先，在项目绩效目标申报阶段，应认真研究项目特点，从明确性、可衡量性、可实现性、相关性和时限性等方面着手，设置与项目匹配的指标，更好地凸显项目绩效。建议加大绩效管理知识的培训力度，提升各单位对绩效理念的认知，加强绩效目标审核，对绩效目标编制质量进行严格把关，设置不合理、不科学的绩效目标应退回预算单位，并要求进行进一步修改完善，以确保绩效目标编制的完整性、科学性。</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0"/>
        <w:rPr>
          <w:rFonts w:ascii="黑体" w:hAnsi="黑体" w:eastAsia="黑体"/>
          <w:b w:val="0"/>
          <w:bCs/>
          <w:kern w:val="0"/>
          <w:sz w:val="32"/>
          <w:szCs w:val="32"/>
        </w:rPr>
      </w:pPr>
      <w:bookmarkStart w:id="95" w:name="_Toc22950"/>
      <w:r>
        <w:rPr>
          <w:rFonts w:hint="eastAsia" w:ascii="黑体" w:hAnsi="黑体" w:eastAsia="黑体"/>
          <w:b w:val="0"/>
          <w:bCs/>
          <w:kern w:val="0"/>
          <w:sz w:val="32"/>
          <w:szCs w:val="32"/>
        </w:rPr>
        <w:t>七、其他需要说明的问题</w:t>
      </w:r>
      <w:bookmarkEnd w:id="93"/>
      <w:bookmarkEnd w:id="94"/>
      <w:bookmarkEnd w:id="95"/>
    </w:p>
    <w:p>
      <w:pPr>
        <w:keepNext w:val="0"/>
        <w:keepLines w:val="0"/>
        <w:pageBreakBefore w:val="0"/>
        <w:widowControl/>
        <w:kinsoku/>
        <w:wordWrap/>
        <w:topLinePunct w:val="0"/>
        <w:bidi w:val="0"/>
        <w:snapToGrid/>
        <w:spacing w:line="560" w:lineRule="exact"/>
        <w:ind w:firstLine="640" w:firstLineChars="200"/>
        <w:jc w:val="left"/>
        <w:outlineLvl w:val="9"/>
        <w:rPr>
          <w:rFonts w:ascii="Times New Roman" w:hAnsi="Times New Roman" w:eastAsia="仿宋_GB2312"/>
          <w:bCs/>
          <w:kern w:val="0"/>
          <w:sz w:val="30"/>
          <w:szCs w:val="30"/>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仿宋_GB2312" w:cs="Times New Roman"/>
          <w:bCs/>
          <w:kern w:val="0"/>
          <w:sz w:val="32"/>
          <w:szCs w:val="32"/>
        </w:rPr>
        <w:t>由于疫情原因，为配合防疫调查问卷</w:t>
      </w:r>
      <w:r>
        <w:rPr>
          <w:rFonts w:hint="default" w:ascii="Times New Roman" w:hAnsi="Times New Roman" w:eastAsia="仿宋_GB2312" w:cs="Times New Roman"/>
          <w:bCs/>
          <w:kern w:val="0"/>
          <w:sz w:val="32"/>
          <w:szCs w:val="32"/>
          <w:lang w:val="en-US" w:eastAsia="zh-CN"/>
        </w:rPr>
        <w:t>采用线上的方式进行</w:t>
      </w:r>
      <w:r>
        <w:rPr>
          <w:rFonts w:hint="default" w:ascii="Times New Roman" w:hAnsi="Times New Roman" w:eastAsia="仿宋_GB2312" w:cs="Times New Roman"/>
          <w:bCs/>
          <w:kern w:val="0"/>
          <w:sz w:val="32"/>
          <w:szCs w:val="32"/>
        </w:rPr>
        <w:t>。针对上述情况，评价组在对收集的数据进行分析的基础上，结合对相关单位的访谈</w:t>
      </w:r>
      <w:r>
        <w:rPr>
          <w:rFonts w:hint="eastAsia" w:ascii="Times New Roman" w:hAnsi="Times New Roman" w:eastAsia="仿宋_GB2312" w:cs="Times New Roman"/>
          <w:b w:val="0"/>
          <w:bCs w:val="0"/>
          <w:kern w:val="0"/>
          <w:sz w:val="32"/>
          <w:szCs w:val="32"/>
          <w:highlight w:val="none"/>
          <w:lang w:val="en-US" w:eastAsia="zh-CN" w:bidi="en-US"/>
        </w:rPr>
        <w:t>及满意度调查结果</w:t>
      </w:r>
      <w:r>
        <w:rPr>
          <w:rFonts w:hint="default" w:ascii="Times New Roman" w:hAnsi="Times New Roman" w:eastAsia="仿宋_GB2312" w:cs="Times New Roman"/>
          <w:bCs/>
          <w:kern w:val="0"/>
          <w:sz w:val="32"/>
          <w:szCs w:val="32"/>
        </w:rPr>
        <w:t>对本项目的实施效果进行客观评价。</w:t>
      </w:r>
    </w:p>
    <w:p>
      <w:pPr>
        <w:outlineLvl w:val="0"/>
      </w:pPr>
      <w:bookmarkStart w:id="96" w:name="_Toc17295"/>
      <w:bookmarkStart w:id="97" w:name="_Toc29211"/>
      <w:bookmarkStart w:id="98" w:name="_Toc30838"/>
      <w:bookmarkStart w:id="99" w:name="_Toc3194"/>
      <w:r>
        <w:rPr>
          <w:rFonts w:hint="eastAsia" w:ascii="黑体" w:hAnsi="黑体" w:eastAsia="黑体" w:cs="黑体"/>
          <w:b/>
          <w:sz w:val="32"/>
          <w:szCs w:val="32"/>
        </w:rPr>
        <w:t>附件</w:t>
      </w:r>
      <w:r>
        <w:rPr>
          <w:rFonts w:ascii="Times New Roman" w:hAnsi="Times New Roman" w:eastAsia="黑体"/>
          <w:b/>
          <w:sz w:val="32"/>
          <w:szCs w:val="32"/>
        </w:rPr>
        <w:t>1</w:t>
      </w:r>
      <w:r>
        <w:rPr>
          <w:rFonts w:hint="eastAsia" w:ascii="Times New Roman" w:hAnsi="Times New Roman" w:eastAsia="黑体"/>
          <w:b/>
          <w:sz w:val="32"/>
          <w:szCs w:val="32"/>
        </w:rPr>
        <w:t xml:space="preserve"> </w:t>
      </w:r>
      <w:r>
        <w:rPr>
          <w:rFonts w:hint="eastAsia" w:ascii="黑体" w:hAnsi="黑体" w:eastAsia="黑体" w:cs="黑体"/>
          <w:b/>
          <w:sz w:val="32"/>
          <w:szCs w:val="32"/>
        </w:rPr>
        <w:t>综合评分表</w:t>
      </w:r>
      <w:bookmarkEnd w:id="96"/>
      <w:bookmarkEnd w:id="97"/>
      <w:bookmarkEnd w:id="98"/>
      <w:bookmarkEnd w:id="99"/>
    </w:p>
    <w:tbl>
      <w:tblPr>
        <w:tblStyle w:val="11"/>
        <w:tblW w:w="13984" w:type="dxa"/>
        <w:jc w:val="center"/>
        <w:tblInd w:w="0" w:type="dxa"/>
        <w:tblLayout w:type="fixed"/>
        <w:tblCellMar>
          <w:top w:w="0" w:type="dxa"/>
          <w:left w:w="0" w:type="dxa"/>
          <w:bottom w:w="0" w:type="dxa"/>
          <w:right w:w="0" w:type="dxa"/>
        </w:tblCellMar>
      </w:tblPr>
      <w:tblGrid>
        <w:gridCol w:w="1174"/>
        <w:gridCol w:w="951"/>
        <w:gridCol w:w="1177"/>
        <w:gridCol w:w="432"/>
        <w:gridCol w:w="2088"/>
        <w:gridCol w:w="624"/>
        <w:gridCol w:w="912"/>
        <w:gridCol w:w="2952"/>
        <w:gridCol w:w="2085"/>
        <w:gridCol w:w="502"/>
        <w:gridCol w:w="1087"/>
      </w:tblGrid>
      <w:tr>
        <w:tblPrEx>
          <w:tblLayout w:type="fixed"/>
          <w:tblCellMar>
            <w:top w:w="0" w:type="dxa"/>
            <w:left w:w="0" w:type="dxa"/>
            <w:bottom w:w="0" w:type="dxa"/>
            <w:right w:w="0" w:type="dxa"/>
          </w:tblCellMar>
        </w:tblPrEx>
        <w:trPr>
          <w:trHeight w:val="340" w:hRule="atLeast"/>
          <w:tblHeader/>
          <w:jc w:val="center"/>
        </w:trPr>
        <w:tc>
          <w:tcPr>
            <w:tcW w:w="1174" w:type="dxa"/>
            <w:tcBorders>
              <w:top w:val="single" w:color="000000" w:sz="4" w:space="0"/>
              <w:left w:val="single" w:color="000000" w:sz="4" w:space="0"/>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kern w:val="0"/>
                <w:sz w:val="22"/>
              </w:rPr>
              <w:t>一级指标</w:t>
            </w:r>
          </w:p>
        </w:tc>
        <w:tc>
          <w:tcPr>
            <w:tcW w:w="951"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kern w:val="0"/>
                <w:sz w:val="22"/>
              </w:rPr>
              <w:t>二级指标</w:t>
            </w:r>
          </w:p>
        </w:tc>
        <w:tc>
          <w:tcPr>
            <w:tcW w:w="1177"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kern w:val="0"/>
                <w:sz w:val="22"/>
              </w:rPr>
              <w:t>三级指标</w:t>
            </w:r>
          </w:p>
        </w:tc>
        <w:tc>
          <w:tcPr>
            <w:tcW w:w="432"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kern w:val="0"/>
                <w:sz w:val="22"/>
              </w:rPr>
              <w:t>权重</w:t>
            </w:r>
          </w:p>
        </w:tc>
        <w:tc>
          <w:tcPr>
            <w:tcW w:w="2088"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kern w:val="0"/>
                <w:sz w:val="22"/>
              </w:rPr>
              <w:t>指标解释</w:t>
            </w:r>
          </w:p>
        </w:tc>
        <w:tc>
          <w:tcPr>
            <w:tcW w:w="624"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kern w:val="0"/>
                <w:sz w:val="22"/>
              </w:rPr>
              <w:t>标杆值</w:t>
            </w:r>
          </w:p>
        </w:tc>
        <w:tc>
          <w:tcPr>
            <w:tcW w:w="912"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kern w:val="0"/>
                <w:sz w:val="22"/>
              </w:rPr>
              <w:t>评分依据</w:t>
            </w:r>
          </w:p>
        </w:tc>
        <w:tc>
          <w:tcPr>
            <w:tcW w:w="2952"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kern w:val="0"/>
                <w:sz w:val="22"/>
              </w:rPr>
              <w:t>评价标准</w:t>
            </w:r>
          </w:p>
        </w:tc>
        <w:tc>
          <w:tcPr>
            <w:tcW w:w="2085"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sz w:val="22"/>
              </w:rPr>
              <w:t>评分过程</w:t>
            </w:r>
          </w:p>
        </w:tc>
        <w:tc>
          <w:tcPr>
            <w:tcW w:w="502"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sz w:val="22"/>
              </w:rPr>
              <w:t>得分</w:t>
            </w:r>
          </w:p>
        </w:tc>
        <w:tc>
          <w:tcPr>
            <w:tcW w:w="1087" w:type="dxa"/>
            <w:tcBorders>
              <w:top w:val="single" w:color="000000" w:sz="4" w:space="0"/>
              <w:left w:val="nil"/>
              <w:bottom w:val="single" w:color="000000" w:sz="4" w:space="0"/>
              <w:right w:val="single" w:color="000000" w:sz="4" w:space="0"/>
            </w:tcBorders>
            <w:shd w:val="clear" w:color="auto" w:fill="BEBEBE"/>
            <w:tcMar>
              <w:top w:w="15" w:type="dxa"/>
              <w:left w:w="15" w:type="dxa"/>
              <w:right w:w="15" w:type="dxa"/>
            </w:tcMar>
            <w:vAlign w:val="center"/>
          </w:tcPr>
          <w:p>
            <w:pPr>
              <w:widowControl/>
              <w:autoSpaceDE w:val="0"/>
              <w:jc w:val="center"/>
              <w:textAlignment w:val="center"/>
              <w:rPr>
                <w:rFonts w:ascii="Times New Roman" w:hAnsi="Times New Roman" w:eastAsia="仿宋_GB2312"/>
                <w:b/>
                <w:color w:val="000000"/>
                <w:sz w:val="22"/>
              </w:rPr>
            </w:pPr>
            <w:r>
              <w:rPr>
                <w:rFonts w:ascii="Times New Roman" w:hAnsi="Times New Roman" w:eastAsia="仿宋_GB2312"/>
                <w:b/>
                <w:color w:val="000000"/>
                <w:sz w:val="22"/>
              </w:rPr>
              <w:t>得分率</w:t>
            </w:r>
          </w:p>
        </w:tc>
      </w:tr>
      <w:tr>
        <w:tblPrEx>
          <w:tblLayout w:type="fixed"/>
          <w:tblCellMar>
            <w:top w:w="0" w:type="dxa"/>
            <w:left w:w="0" w:type="dxa"/>
            <w:bottom w:w="0" w:type="dxa"/>
            <w:right w:w="0" w:type="dxa"/>
          </w:tblCellMar>
        </w:tblPrEx>
        <w:trPr>
          <w:trHeight w:val="90" w:hRule="atLeast"/>
          <w:jc w:val="center"/>
        </w:trPr>
        <w:tc>
          <w:tcPr>
            <w:tcW w:w="1174"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A项目决策（1</w:t>
            </w:r>
            <w:r>
              <w:rPr>
                <w:rFonts w:hint="eastAsia" w:ascii="Times New Roman" w:hAnsi="Times New Roman" w:eastAsia="仿宋_GB2312" w:cs="Times New Roman"/>
                <w:color w:val="000000"/>
                <w:kern w:val="0"/>
                <w:sz w:val="22"/>
                <w:lang w:val="en-US" w:eastAsia="zh-CN"/>
              </w:rPr>
              <w:t>6</w:t>
            </w:r>
            <w:r>
              <w:rPr>
                <w:rFonts w:ascii="Times New Roman" w:hAnsi="Times New Roman" w:eastAsia="仿宋_GB2312" w:cs="Times New Roman"/>
                <w:color w:val="000000"/>
                <w:kern w:val="0"/>
                <w:sz w:val="22"/>
              </w:rPr>
              <w:t>）</w:t>
            </w:r>
          </w:p>
        </w:tc>
        <w:tc>
          <w:tcPr>
            <w:tcW w:w="95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A1项目立项（10）</w:t>
            </w:r>
          </w:p>
        </w:tc>
        <w:tc>
          <w:tcPr>
            <w:tcW w:w="11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A101 立项依据充分性</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5</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考察项目立项的依据文件是否充分，是否与国家和地区的战略目标、发展计划以及部门的基本职能和工作计划相适应。</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充分</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考察①有相关政策依据（国家、省部级或市级政策依据）；②项目与国家和地区的战略目标、发展规划、工作计划相匹配；③项目与项目单位职责密切相关。以上三项各占1/3权重分，符合得该项权重分，不符合不得分。</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①</w:t>
            </w:r>
            <w:r>
              <w:rPr>
                <w:rFonts w:hint="eastAsia" w:ascii="Times New Roman" w:hAnsi="Times New Roman" w:eastAsia="仿宋_GB2312" w:cs="Times New Roman"/>
                <w:color w:val="000000"/>
                <w:kern w:val="0"/>
                <w:sz w:val="22"/>
              </w:rPr>
              <w:t>项目</w:t>
            </w:r>
            <w:r>
              <w:rPr>
                <w:rFonts w:ascii="Times New Roman" w:hAnsi="Times New Roman" w:eastAsia="仿宋_GB2312" w:cs="Times New Roman"/>
                <w:color w:val="000000"/>
                <w:kern w:val="0"/>
                <w:sz w:val="22"/>
                <w:lang w:val="en-US" w:eastAsia="zh-CN"/>
              </w:rPr>
              <w:t xml:space="preserve">根据自治区科技厅下发《关于举办第十届中国创新创业 </w:t>
            </w:r>
          </w:p>
          <w:p>
            <w:pPr>
              <w:widowControl/>
              <w:autoSpaceDE w:val="0"/>
              <w:textAlignment w:val="center"/>
              <w:rPr>
                <w:rFonts w:ascii="Times New Roman" w:hAnsi="Times New Roman" w:eastAsia="仿宋_GB2312"/>
                <w:color w:val="000000"/>
                <w:sz w:val="22"/>
              </w:rPr>
            </w:pPr>
            <w:r>
              <w:rPr>
                <w:rFonts w:hint="eastAsia" w:ascii="Times New Roman" w:hAnsi="Times New Roman" w:eastAsia="仿宋_GB2312" w:cs="Times New Roman"/>
                <w:color w:val="000000"/>
                <w:kern w:val="0"/>
                <w:sz w:val="22"/>
                <w:lang w:val="en-US" w:eastAsia="zh-CN"/>
              </w:rPr>
              <w:t>大赛（新疆赛区）暨第八届新疆创新创业大赛的通知》文件精神；</w:t>
            </w:r>
            <w:r>
              <w:rPr>
                <w:rFonts w:ascii="Times New Roman" w:hAnsi="Times New Roman" w:eastAsia="仿宋_GB2312" w:cs="Times New Roman"/>
                <w:color w:val="000000"/>
                <w:kern w:val="0"/>
                <w:sz w:val="22"/>
              </w:rPr>
              <w:t>②</w:t>
            </w:r>
            <w:r>
              <w:rPr>
                <w:rFonts w:hint="eastAsia" w:ascii="Times New Roman" w:hAnsi="Times New Roman" w:eastAsia="仿宋_GB2312" w:cs="Times New Roman"/>
                <w:color w:val="000000"/>
                <w:kern w:val="0"/>
                <w:sz w:val="22"/>
              </w:rPr>
              <w:t>项目与</w:t>
            </w:r>
            <w:r>
              <w:rPr>
                <w:rFonts w:ascii="Times New Roman" w:hAnsi="Times New Roman" w:eastAsia="仿宋_GB2312" w:cs="Times New Roman"/>
                <w:color w:val="000000"/>
                <w:kern w:val="0"/>
                <w:sz w:val="22"/>
              </w:rPr>
              <w:t>国家和地区的战略目标、发展规划、工作计划相匹配；③项目与</w:t>
            </w:r>
            <w:r>
              <w:rPr>
                <w:rFonts w:hint="eastAsia" w:ascii="Times New Roman" w:hAnsi="Times New Roman" w:eastAsia="仿宋_GB2312" w:cs="Times New Roman"/>
                <w:color w:val="000000"/>
                <w:kern w:val="0"/>
                <w:sz w:val="22"/>
                <w:lang w:val="en-US" w:eastAsia="zh-CN"/>
              </w:rPr>
              <w:t>吐鲁番市科技局</w:t>
            </w:r>
            <w:r>
              <w:rPr>
                <w:rFonts w:ascii="Times New Roman" w:hAnsi="Times New Roman" w:eastAsia="仿宋_GB2312" w:cs="Times New Roman"/>
                <w:color w:val="000000"/>
                <w:kern w:val="0"/>
                <w:sz w:val="22"/>
              </w:rPr>
              <w:t>职责密切相关。</w:t>
            </w:r>
            <w:r>
              <w:rPr>
                <w:rFonts w:hint="eastAsia" w:ascii="Times New Roman" w:hAnsi="Times New Roman" w:eastAsia="仿宋_GB2312" w:cs="Times New Roman"/>
                <w:color w:val="000000"/>
                <w:kern w:val="0"/>
                <w:sz w:val="22"/>
              </w:rPr>
              <w:t>综上，该指标得满分。</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5</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100%</w:t>
            </w:r>
          </w:p>
        </w:tc>
      </w:tr>
      <w:tr>
        <w:tblPrEx>
          <w:tblLayout w:type="fixed"/>
          <w:tblCellMar>
            <w:top w:w="0" w:type="dxa"/>
            <w:left w:w="0" w:type="dxa"/>
            <w:bottom w:w="0" w:type="dxa"/>
            <w:right w:w="0" w:type="dxa"/>
          </w:tblCellMar>
        </w:tblPrEx>
        <w:trPr>
          <w:trHeight w:val="340" w:hRule="atLeast"/>
          <w:jc w:val="center"/>
        </w:trPr>
        <w:tc>
          <w:tcPr>
            <w:tcW w:w="117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nil"/>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A102 项目立项规范性</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5</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项目的申请、设立过程是否符合相关要求，用以反映和考核项目立项的规范情况。</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规范</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考察三点：①立项前是否已经过必要的可行性研究、专家论证、风险评估、集体决策等；②项目立项是否符合规定程序；③审批文件和材料是否合规完整。①②③齐全得权重分的100%，缺①扣权重分的40%，缺②扣权重分的30%，缺③扣权重分的30%。</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olor w:val="000000"/>
                <w:sz w:val="22"/>
              </w:rPr>
            </w:pPr>
            <w:r>
              <w:rPr>
                <w:rFonts w:ascii="Times New Roman" w:hAnsi="Times New Roman" w:eastAsia="仿宋_GB2312" w:cs="Times New Roman"/>
                <w:color w:val="000000"/>
                <w:kern w:val="0"/>
                <w:sz w:val="22"/>
              </w:rPr>
              <w:t>①</w:t>
            </w:r>
            <w:r>
              <w:rPr>
                <w:rFonts w:hint="eastAsia" w:ascii="Times New Roman" w:hAnsi="Times New Roman" w:eastAsia="仿宋_GB2312" w:cs="Times New Roman"/>
                <w:color w:val="000000"/>
                <w:kern w:val="0"/>
                <w:sz w:val="22"/>
              </w:rPr>
              <w:t>项目立项前经过</w:t>
            </w:r>
            <w:r>
              <w:rPr>
                <w:rFonts w:ascii="Times New Roman" w:hAnsi="Times New Roman" w:eastAsia="仿宋_GB2312" w:cs="Times New Roman"/>
                <w:color w:val="000000"/>
                <w:kern w:val="0"/>
                <w:sz w:val="22"/>
              </w:rPr>
              <w:t>集体决策</w:t>
            </w:r>
            <w:r>
              <w:rPr>
                <w:rFonts w:hint="eastAsia" w:ascii="Times New Roman" w:hAnsi="Times New Roman" w:eastAsia="仿宋_GB2312" w:cs="Times New Roman"/>
                <w:color w:val="000000"/>
                <w:kern w:val="0"/>
                <w:sz w:val="22"/>
              </w:rPr>
              <w:t>；</w:t>
            </w:r>
            <w:r>
              <w:rPr>
                <w:rFonts w:ascii="Times New Roman" w:hAnsi="Times New Roman" w:eastAsia="仿宋_GB2312" w:cs="Times New Roman"/>
                <w:color w:val="000000"/>
                <w:kern w:val="0"/>
                <w:sz w:val="22"/>
              </w:rPr>
              <w:t>②</w:t>
            </w:r>
            <w:r>
              <w:rPr>
                <w:rFonts w:hint="eastAsia" w:ascii="Times New Roman" w:hAnsi="Times New Roman" w:eastAsia="仿宋_GB2312" w:cs="Times New Roman"/>
                <w:color w:val="000000"/>
                <w:kern w:val="0"/>
                <w:sz w:val="22"/>
              </w:rPr>
              <w:t>项目</w:t>
            </w:r>
            <w:r>
              <w:rPr>
                <w:rFonts w:ascii="Times New Roman" w:hAnsi="Times New Roman" w:eastAsia="仿宋_GB2312" w:cs="Times New Roman"/>
                <w:color w:val="000000"/>
                <w:kern w:val="0"/>
                <w:sz w:val="22"/>
              </w:rPr>
              <w:t>立项符合规定程序；③审批文件和材料合规完整。</w:t>
            </w:r>
            <w:r>
              <w:rPr>
                <w:rFonts w:hint="eastAsia" w:ascii="Times New Roman" w:hAnsi="Times New Roman" w:eastAsia="仿宋_GB2312" w:cs="Times New Roman"/>
                <w:color w:val="000000"/>
                <w:kern w:val="0"/>
                <w:sz w:val="22"/>
              </w:rPr>
              <w:t>综上，该指标得满分。</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5</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100%</w:t>
            </w:r>
          </w:p>
        </w:tc>
      </w:tr>
      <w:tr>
        <w:tblPrEx>
          <w:tblLayout w:type="fixed"/>
          <w:tblCellMar>
            <w:top w:w="0" w:type="dxa"/>
            <w:left w:w="0" w:type="dxa"/>
            <w:bottom w:w="0" w:type="dxa"/>
            <w:right w:w="0" w:type="dxa"/>
          </w:tblCellMar>
        </w:tblPrEx>
        <w:trPr>
          <w:trHeight w:val="340" w:hRule="atLeast"/>
          <w:jc w:val="center"/>
        </w:trPr>
        <w:tc>
          <w:tcPr>
            <w:tcW w:w="117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A2 项目目标（</w:t>
            </w:r>
            <w:r>
              <w:rPr>
                <w:rFonts w:hint="eastAsia" w:ascii="Times New Roman" w:hAnsi="Times New Roman" w:eastAsia="仿宋_GB2312" w:cs="Times New Roman"/>
                <w:color w:val="000000"/>
                <w:kern w:val="0"/>
                <w:sz w:val="22"/>
                <w:lang w:val="en-US" w:eastAsia="zh-CN"/>
              </w:rPr>
              <w:t>6</w:t>
            </w:r>
            <w:r>
              <w:rPr>
                <w:rFonts w:ascii="Times New Roman" w:hAnsi="Times New Roman" w:eastAsia="仿宋_GB2312" w:cs="Times New Roman"/>
                <w:color w:val="000000"/>
                <w:kern w:val="0"/>
                <w:sz w:val="22"/>
              </w:rPr>
              <w:t>）</w:t>
            </w:r>
          </w:p>
        </w:tc>
        <w:tc>
          <w:tcPr>
            <w:tcW w:w="11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A201 项目目标合理性</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sz w:val="22"/>
                <w:lang w:eastAsia="zh-CN"/>
              </w:rPr>
            </w:pPr>
            <w:r>
              <w:rPr>
                <w:rFonts w:hint="eastAsia" w:ascii="Times New Roman" w:hAnsi="Times New Roman" w:eastAsia="仿宋_GB2312" w:cs="Times New Roman"/>
                <w:color w:val="000000"/>
                <w:kern w:val="0"/>
                <w:sz w:val="22"/>
                <w:lang w:val="en-US" w:eastAsia="zh-CN"/>
              </w:rPr>
              <w:t>6</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考察是否设立了项目总目标及年度目标，以及项目年度目标的完整性、明确性、可衡量性、可实现性、相关性和时限性。</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合理</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①设立了总目标和年度目标先得20%的权重分（两项各占10%的权重分）；②再根据项目年度目标是否完整、明确、可衡量、可实现、与战略目标和总目标相关、是否有时间限制，每符合一项，再得1/6的剩余权重分。</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olor w:val="000000"/>
                <w:sz w:val="22"/>
                <w:highlight w:val="none"/>
              </w:rPr>
            </w:pPr>
            <w:r>
              <w:rPr>
                <w:rFonts w:ascii="Times New Roman" w:hAnsi="Times New Roman" w:eastAsia="仿宋_GB2312" w:cs="Times New Roman"/>
                <w:color w:val="000000"/>
                <w:kern w:val="0"/>
                <w:sz w:val="22"/>
                <w:highlight w:val="none"/>
              </w:rPr>
              <w:t>①</w:t>
            </w:r>
            <w:r>
              <w:rPr>
                <w:rFonts w:hint="eastAsia" w:ascii="Times New Roman" w:hAnsi="Times New Roman" w:eastAsia="仿宋_GB2312" w:cs="Times New Roman"/>
                <w:color w:val="000000"/>
                <w:kern w:val="0"/>
                <w:sz w:val="22"/>
                <w:highlight w:val="none"/>
              </w:rPr>
              <w:t>项目设立了总目标和年度目标；</w:t>
            </w:r>
          </w:p>
          <w:p>
            <w:pPr>
              <w:widowControl/>
              <w:autoSpaceDE w:val="0"/>
              <w:textAlignment w:val="center"/>
              <w:rPr>
                <w:rFonts w:ascii="Times New Roman" w:hAnsi="Times New Roman" w:eastAsia="仿宋_GB2312"/>
                <w:color w:val="000000"/>
                <w:sz w:val="22"/>
              </w:rPr>
            </w:pPr>
            <w:r>
              <w:rPr>
                <w:rFonts w:ascii="Times New Roman" w:hAnsi="Times New Roman" w:eastAsia="仿宋_GB2312" w:cs="Times New Roman"/>
                <w:color w:val="000000"/>
                <w:kern w:val="0"/>
                <w:sz w:val="22"/>
                <w:highlight w:val="none"/>
              </w:rPr>
              <w:t>②</w:t>
            </w:r>
            <w:r>
              <w:rPr>
                <w:rFonts w:hint="eastAsia" w:ascii="Times New Roman" w:hAnsi="Times New Roman" w:eastAsia="仿宋_GB2312" w:cs="Times New Roman"/>
                <w:color w:val="000000"/>
                <w:kern w:val="0"/>
                <w:sz w:val="22"/>
                <w:highlight w:val="none"/>
              </w:rPr>
              <w:t>项目年度目标</w:t>
            </w:r>
            <w:r>
              <w:rPr>
                <w:rFonts w:ascii="Times New Roman" w:hAnsi="Times New Roman" w:eastAsia="仿宋_GB2312" w:cs="Times New Roman"/>
                <w:color w:val="000000"/>
                <w:kern w:val="0"/>
                <w:sz w:val="22"/>
                <w:highlight w:val="none"/>
              </w:rPr>
              <w:t>与战略目标和总目标相关</w:t>
            </w:r>
            <w:r>
              <w:rPr>
                <w:rFonts w:hint="eastAsia" w:ascii="Times New Roman" w:hAnsi="Times New Roman" w:eastAsia="仿宋_GB2312" w:cs="Times New Roman"/>
                <w:color w:val="000000"/>
                <w:kern w:val="0"/>
                <w:sz w:val="22"/>
                <w:highlight w:val="none"/>
              </w:rPr>
              <w:t>，</w:t>
            </w:r>
            <w:r>
              <w:rPr>
                <w:rFonts w:hint="eastAsia" w:ascii="Times New Roman" w:hAnsi="Times New Roman" w:eastAsia="仿宋_GB2312" w:cs="Times New Roman"/>
                <w:color w:val="000000"/>
                <w:kern w:val="0"/>
                <w:sz w:val="22"/>
                <w:highlight w:val="none"/>
                <w:lang w:val="en-US" w:eastAsia="zh-CN"/>
              </w:rPr>
              <w:t>可实现，可衡量，但不够完整、明确，</w:t>
            </w:r>
            <w:r>
              <w:rPr>
                <w:rFonts w:hint="eastAsia" w:ascii="Times New Roman" w:hAnsi="Times New Roman" w:eastAsia="仿宋_GB2312" w:cs="Times New Roman"/>
                <w:color w:val="000000"/>
                <w:kern w:val="0"/>
                <w:sz w:val="22"/>
                <w:highlight w:val="none"/>
              </w:rPr>
              <w:t>且</w:t>
            </w:r>
            <w:r>
              <w:rPr>
                <w:rFonts w:hint="eastAsia" w:ascii="Times New Roman" w:hAnsi="Times New Roman" w:eastAsia="仿宋_GB2312" w:cs="Times New Roman"/>
                <w:color w:val="000000"/>
                <w:kern w:val="0"/>
                <w:sz w:val="22"/>
                <w:highlight w:val="none"/>
                <w:lang w:val="en-US" w:eastAsia="zh-CN"/>
              </w:rPr>
              <w:t>没</w:t>
            </w:r>
            <w:r>
              <w:rPr>
                <w:rFonts w:hint="eastAsia" w:ascii="Times New Roman" w:hAnsi="Times New Roman" w:eastAsia="仿宋_GB2312" w:cs="Times New Roman"/>
                <w:color w:val="000000"/>
                <w:kern w:val="0"/>
                <w:sz w:val="22"/>
                <w:highlight w:val="none"/>
              </w:rPr>
              <w:t>有时间限制。</w:t>
            </w:r>
            <w:r>
              <w:rPr>
                <w:rFonts w:hint="eastAsia" w:ascii="Times New Roman" w:hAnsi="Times New Roman" w:eastAsia="仿宋_GB2312" w:cs="Times New Roman"/>
                <w:color w:val="000000"/>
                <w:kern w:val="0"/>
                <w:sz w:val="22"/>
                <w:highlight w:val="none"/>
                <w:lang w:val="en-US" w:eastAsia="zh-CN"/>
              </w:rPr>
              <w:t>扣除6*80%*3/6=2.4分</w:t>
            </w:r>
            <w:r>
              <w:rPr>
                <w:rFonts w:hint="eastAsia" w:ascii="Times New Roman" w:hAnsi="Times New Roman" w:eastAsia="仿宋_GB2312" w:cs="Times New Roman"/>
                <w:color w:val="000000"/>
                <w:kern w:val="0"/>
                <w:sz w:val="22"/>
                <w:highlight w:val="none"/>
              </w:rPr>
              <w:t>综上，该指标得</w:t>
            </w:r>
            <w:r>
              <w:rPr>
                <w:rFonts w:hint="eastAsia" w:ascii="Times New Roman" w:hAnsi="Times New Roman" w:eastAsia="仿宋_GB2312" w:cs="Times New Roman"/>
                <w:color w:val="000000"/>
                <w:kern w:val="0"/>
                <w:sz w:val="22"/>
                <w:highlight w:val="none"/>
                <w:lang w:val="en-US" w:eastAsia="zh-CN"/>
              </w:rPr>
              <w:t>3.6分</w:t>
            </w:r>
            <w:r>
              <w:rPr>
                <w:rFonts w:hint="eastAsia" w:ascii="Times New Roman" w:hAnsi="Times New Roman" w:eastAsia="仿宋_GB2312" w:cs="Times New Roman"/>
                <w:color w:val="000000"/>
                <w:kern w:val="0"/>
                <w:sz w:val="22"/>
                <w:highlight w:val="none"/>
              </w:rPr>
              <w:t>。</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3.6</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lang w:val="en-US" w:eastAsia="zh-CN"/>
              </w:rPr>
              <w:t>60</w:t>
            </w:r>
            <w:r>
              <w:rPr>
                <w:rFonts w:hint="eastAsia" w:ascii="Times New Roman" w:hAnsi="Times New Roman" w:eastAsia="仿宋_GB2312"/>
                <w:color w:val="000000"/>
                <w:sz w:val="22"/>
              </w:rPr>
              <w:t>%</w:t>
            </w:r>
          </w:p>
        </w:tc>
      </w:tr>
      <w:tr>
        <w:tblPrEx>
          <w:tblLayout w:type="fixed"/>
          <w:tblCellMar>
            <w:top w:w="0" w:type="dxa"/>
            <w:left w:w="0" w:type="dxa"/>
            <w:bottom w:w="0" w:type="dxa"/>
            <w:right w:w="0" w:type="dxa"/>
          </w:tblCellMar>
        </w:tblPrEx>
        <w:trPr>
          <w:trHeight w:val="2619" w:hRule="atLeast"/>
          <w:jc w:val="center"/>
        </w:trPr>
        <w:tc>
          <w:tcPr>
            <w:tcW w:w="1174"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 项目管理（24）</w:t>
            </w:r>
          </w:p>
        </w:tc>
        <w:tc>
          <w:tcPr>
            <w:tcW w:w="95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B1 投入管理（8）</w:t>
            </w:r>
          </w:p>
        </w:tc>
        <w:tc>
          <w:tcPr>
            <w:tcW w:w="11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B101 预算编制合理性</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4</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考察预算编制是否科学、合理，是否存在明显不合理之处。</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合理</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考察①预算编制依据充分、合理，先得30%的权重分；②预算编制细化，再得30%的权重分；③再根据20</w:t>
            </w:r>
            <w:r>
              <w:rPr>
                <w:rFonts w:hint="eastAsia" w:ascii="Times New Roman" w:hAnsi="Times New Roman" w:eastAsia="仿宋_GB2312" w:cs="Times New Roman"/>
                <w:color w:val="000000"/>
                <w:kern w:val="0"/>
                <w:sz w:val="22"/>
              </w:rPr>
              <w:t>20</w:t>
            </w:r>
            <w:r>
              <w:rPr>
                <w:rFonts w:ascii="Times New Roman" w:hAnsi="Times New Roman" w:eastAsia="仿宋_GB2312" w:cs="Times New Roman"/>
                <w:color w:val="000000"/>
                <w:kern w:val="0"/>
                <w:sz w:val="22"/>
              </w:rPr>
              <w:t>年预算执行情况，对预算编制的合理性分五级判断，分别得剩余权重分的100%、80%、60%、40%和20%。</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olor w:val="000000"/>
                <w:sz w:val="22"/>
              </w:rPr>
            </w:pPr>
            <w:r>
              <w:rPr>
                <w:rFonts w:ascii="Times New Roman" w:hAnsi="Times New Roman" w:eastAsia="仿宋_GB2312" w:cs="Times New Roman"/>
                <w:color w:val="000000"/>
                <w:kern w:val="0"/>
                <w:sz w:val="22"/>
              </w:rPr>
              <w:t>①</w:t>
            </w:r>
            <w:r>
              <w:rPr>
                <w:rFonts w:hint="eastAsia" w:ascii="Times New Roman" w:hAnsi="Times New Roman" w:eastAsia="仿宋_GB2312" w:cs="Times New Roman"/>
                <w:color w:val="000000"/>
                <w:kern w:val="0"/>
                <w:sz w:val="22"/>
              </w:rPr>
              <w:t>项目预算编制依据充分、合理；</w:t>
            </w:r>
            <w:r>
              <w:rPr>
                <w:rFonts w:ascii="Times New Roman" w:hAnsi="Times New Roman" w:eastAsia="仿宋_GB2312" w:cs="Times New Roman"/>
                <w:color w:val="000000"/>
                <w:kern w:val="0"/>
                <w:sz w:val="22"/>
              </w:rPr>
              <w:t>②</w:t>
            </w:r>
            <w:r>
              <w:rPr>
                <w:rFonts w:hint="eastAsia" w:ascii="Times New Roman" w:hAnsi="Times New Roman" w:eastAsia="仿宋_GB2312" w:cs="Times New Roman"/>
                <w:color w:val="000000"/>
                <w:kern w:val="0"/>
                <w:sz w:val="22"/>
              </w:rPr>
              <w:t>预算编制细化；</w:t>
            </w:r>
            <w:r>
              <w:rPr>
                <w:rFonts w:ascii="Times New Roman" w:hAnsi="Times New Roman" w:eastAsia="仿宋_GB2312" w:cs="Times New Roman"/>
                <w:color w:val="000000"/>
                <w:kern w:val="0"/>
                <w:sz w:val="22"/>
              </w:rPr>
              <w:t>③</w:t>
            </w:r>
            <w:r>
              <w:rPr>
                <w:rFonts w:hint="eastAsia" w:ascii="Times New Roman" w:hAnsi="Times New Roman" w:eastAsia="仿宋_GB2312" w:cs="Times New Roman"/>
                <w:color w:val="000000"/>
                <w:kern w:val="0"/>
                <w:sz w:val="22"/>
              </w:rPr>
              <w:t>202</w:t>
            </w:r>
            <w:r>
              <w:rPr>
                <w:rFonts w:hint="eastAsia" w:ascii="Times New Roman" w:hAnsi="Times New Roman" w:eastAsia="仿宋_GB2312" w:cs="Times New Roman"/>
                <w:color w:val="000000"/>
                <w:kern w:val="0"/>
                <w:sz w:val="22"/>
                <w:lang w:val="en-US" w:eastAsia="zh-CN"/>
              </w:rPr>
              <w:t>1</w:t>
            </w:r>
            <w:r>
              <w:rPr>
                <w:rFonts w:hint="eastAsia" w:ascii="Times New Roman" w:hAnsi="Times New Roman" w:eastAsia="仿宋_GB2312" w:cs="Times New Roman"/>
                <w:color w:val="000000"/>
                <w:kern w:val="0"/>
                <w:sz w:val="22"/>
              </w:rPr>
              <w:t>年</w:t>
            </w:r>
            <w:r>
              <w:rPr>
                <w:rFonts w:hint="eastAsia" w:ascii="Times New Roman" w:hAnsi="Times New Roman" w:eastAsia="仿宋_GB2312" w:cs="Times New Roman"/>
                <w:color w:val="000000"/>
                <w:kern w:val="0"/>
                <w:sz w:val="22"/>
                <w:lang w:val="en-US" w:eastAsia="zh-CN"/>
              </w:rPr>
              <w:t>根据</w:t>
            </w:r>
            <w:r>
              <w:rPr>
                <w:rFonts w:hint="eastAsia" w:ascii="Times New Roman" w:hAnsi="Times New Roman" w:eastAsia="仿宋_GB2312" w:cs="Times New Roman"/>
                <w:color w:val="000000"/>
                <w:kern w:val="0"/>
                <w:sz w:val="22"/>
              </w:rPr>
              <w:t>项目预算执行</w:t>
            </w:r>
            <w:r>
              <w:rPr>
                <w:rFonts w:hint="eastAsia" w:ascii="Times New Roman" w:hAnsi="Times New Roman" w:eastAsia="仿宋_GB2312" w:cs="Times New Roman"/>
                <w:color w:val="000000"/>
                <w:kern w:val="0"/>
                <w:sz w:val="22"/>
                <w:lang w:val="en-US" w:eastAsia="zh-CN"/>
              </w:rPr>
              <w:t>情况，预算编制合理</w:t>
            </w:r>
            <w:r>
              <w:rPr>
                <w:rFonts w:hint="eastAsia" w:ascii="Times New Roman" w:hAnsi="Times New Roman" w:eastAsia="仿宋_GB2312" w:cs="Times New Roman"/>
                <w:color w:val="000000"/>
                <w:kern w:val="0"/>
                <w:sz w:val="22"/>
              </w:rPr>
              <w:t>。综上，该指标得满分。</w:t>
            </w:r>
          </w:p>
          <w:p>
            <w:pPr>
              <w:widowControl/>
              <w:textAlignment w:val="center"/>
              <w:rPr>
                <w:rFonts w:ascii="Times New Roman" w:hAnsi="Times New Roman" w:eastAsia="仿宋_GB2312"/>
                <w:color w:val="000000"/>
                <w:kern w:val="0"/>
                <w:sz w:val="22"/>
              </w:rPr>
            </w:pP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4</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100%</w:t>
            </w:r>
          </w:p>
        </w:tc>
      </w:tr>
      <w:tr>
        <w:tblPrEx>
          <w:tblLayout w:type="fixed"/>
          <w:tblCellMar>
            <w:top w:w="0" w:type="dxa"/>
            <w:left w:w="0" w:type="dxa"/>
            <w:bottom w:w="0" w:type="dxa"/>
            <w:right w:w="0" w:type="dxa"/>
          </w:tblCellMar>
        </w:tblPrEx>
        <w:trPr>
          <w:trHeight w:val="1683" w:hRule="atLeast"/>
          <w:jc w:val="center"/>
        </w:trPr>
        <w:tc>
          <w:tcPr>
            <w:tcW w:w="117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nil"/>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B102预算执行率</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4</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反映项目预算资金的实际执行情况；预算执行率=实际支出金额/预算批复金额×100%</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100%</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预算执行率达100%则得满分，低于则每降低1%扣相应权重的5%，扣完为止。</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color w:val="000000"/>
                <w:sz w:val="22"/>
              </w:rPr>
            </w:pPr>
            <w:r>
              <w:rPr>
                <w:rFonts w:hint="eastAsia" w:ascii="Times New Roman" w:hAnsi="Times New Roman" w:eastAsia="仿宋_GB2312"/>
                <w:color w:val="000000"/>
                <w:sz w:val="22"/>
              </w:rPr>
              <w:t>202</w:t>
            </w:r>
            <w:r>
              <w:rPr>
                <w:rFonts w:hint="eastAsia" w:ascii="Times New Roman" w:hAnsi="Times New Roman" w:eastAsia="仿宋_GB2312"/>
                <w:color w:val="000000"/>
                <w:sz w:val="22"/>
                <w:lang w:val="en-US" w:eastAsia="zh-CN"/>
              </w:rPr>
              <w:t>1</w:t>
            </w:r>
            <w:r>
              <w:rPr>
                <w:rFonts w:hint="eastAsia" w:ascii="Times New Roman" w:hAnsi="Times New Roman" w:eastAsia="仿宋_GB2312"/>
                <w:color w:val="000000"/>
                <w:sz w:val="22"/>
              </w:rPr>
              <w:t>年项目预算</w:t>
            </w:r>
            <w:r>
              <w:rPr>
                <w:rFonts w:hint="eastAsia" w:ascii="Times New Roman" w:hAnsi="Times New Roman" w:eastAsia="仿宋_GB2312"/>
                <w:color w:val="000000"/>
                <w:sz w:val="22"/>
                <w:lang w:val="en-US" w:eastAsia="zh-CN"/>
              </w:rPr>
              <w:t>57.33</w:t>
            </w:r>
            <w:r>
              <w:rPr>
                <w:rFonts w:hint="eastAsia" w:ascii="Times New Roman" w:hAnsi="Times New Roman" w:eastAsia="仿宋_GB2312"/>
                <w:color w:val="000000"/>
                <w:sz w:val="22"/>
              </w:rPr>
              <w:t>万元，截至202</w:t>
            </w:r>
            <w:r>
              <w:rPr>
                <w:rFonts w:hint="eastAsia" w:ascii="Times New Roman" w:hAnsi="Times New Roman" w:eastAsia="仿宋_GB2312"/>
                <w:color w:val="000000"/>
                <w:sz w:val="22"/>
                <w:lang w:val="en-US" w:eastAsia="zh-CN"/>
              </w:rPr>
              <w:t>1</w:t>
            </w:r>
            <w:r>
              <w:rPr>
                <w:rFonts w:hint="eastAsia" w:ascii="Times New Roman" w:hAnsi="Times New Roman" w:eastAsia="仿宋_GB2312"/>
                <w:color w:val="000000"/>
                <w:sz w:val="22"/>
              </w:rPr>
              <w:t>年12月项目资金已全部执行完毕。</w:t>
            </w:r>
            <w:r>
              <w:rPr>
                <w:rFonts w:hint="eastAsia" w:ascii="Times New Roman" w:hAnsi="Times New Roman" w:eastAsia="仿宋_GB2312" w:cs="Times New Roman"/>
                <w:color w:val="000000"/>
                <w:kern w:val="0"/>
                <w:sz w:val="22"/>
              </w:rPr>
              <w:t>综上，该指标得满分。</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4</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100%</w:t>
            </w:r>
          </w:p>
        </w:tc>
      </w:tr>
      <w:tr>
        <w:tblPrEx>
          <w:tblLayout w:type="fixed"/>
          <w:tblCellMar>
            <w:top w:w="0" w:type="dxa"/>
            <w:left w:w="0" w:type="dxa"/>
            <w:bottom w:w="0" w:type="dxa"/>
            <w:right w:w="0" w:type="dxa"/>
          </w:tblCellMar>
        </w:tblPrEx>
        <w:trPr>
          <w:trHeight w:val="340" w:hRule="atLeast"/>
          <w:jc w:val="center"/>
        </w:trPr>
        <w:tc>
          <w:tcPr>
            <w:tcW w:w="117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B2 财务管理（8）</w:t>
            </w:r>
          </w:p>
        </w:tc>
        <w:tc>
          <w:tcPr>
            <w:tcW w:w="11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B201 财务管理制度健全性</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4</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实施单位的财务制度是否健全，用以反映和考核财务管理制度对资金规范、安全运行的保障情况。</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健全</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考察①是否已制定或具有相应的项目资金管理办法；②项目资金管理办法是否完整（包括经费标准、资金拨付等内容）；③项目资金管理办法是否明确且具有可操作性；三项各占20%、40%、40%的权重分，满足一项得对应的权重分。</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olor w:val="000000"/>
                <w:sz w:val="22"/>
              </w:rPr>
            </w:pPr>
            <w:r>
              <w:rPr>
                <w:rFonts w:ascii="Times New Roman" w:hAnsi="Times New Roman" w:eastAsia="仿宋_GB2312" w:cs="Times New Roman"/>
                <w:color w:val="000000"/>
                <w:kern w:val="0"/>
                <w:sz w:val="22"/>
              </w:rPr>
              <w:t>①</w:t>
            </w:r>
            <w:r>
              <w:rPr>
                <w:rFonts w:hint="eastAsia" w:ascii="Times New Roman" w:hAnsi="Times New Roman" w:eastAsia="仿宋_GB2312" w:cs="Times New Roman"/>
                <w:color w:val="000000"/>
                <w:kern w:val="0"/>
                <w:sz w:val="22"/>
              </w:rPr>
              <w:t>项目资金依据《</w:t>
            </w:r>
            <w:r>
              <w:rPr>
                <w:rFonts w:hint="eastAsia" w:ascii="Times New Roman" w:hAnsi="Times New Roman" w:eastAsia="仿宋_GB2312" w:cs="Times New Roman"/>
                <w:color w:val="000000"/>
                <w:kern w:val="0"/>
                <w:sz w:val="22"/>
                <w:lang w:val="en-US" w:eastAsia="zh-CN"/>
              </w:rPr>
              <w:t>科技项目资金管理办法</w:t>
            </w:r>
            <w:r>
              <w:rPr>
                <w:rFonts w:hint="eastAsia" w:ascii="Times New Roman" w:hAnsi="Times New Roman" w:eastAsia="仿宋_GB2312" w:cs="Times New Roman"/>
                <w:color w:val="000000"/>
                <w:kern w:val="0"/>
                <w:sz w:val="22"/>
              </w:rPr>
              <w:t>》执行；</w:t>
            </w:r>
            <w:r>
              <w:rPr>
                <w:rFonts w:ascii="Times New Roman" w:hAnsi="Times New Roman" w:eastAsia="仿宋_GB2312" w:cs="Times New Roman"/>
                <w:color w:val="000000"/>
                <w:kern w:val="0"/>
                <w:sz w:val="22"/>
              </w:rPr>
              <w:t>②</w:t>
            </w:r>
            <w:r>
              <w:rPr>
                <w:rFonts w:hint="eastAsia" w:ascii="Times New Roman" w:hAnsi="Times New Roman" w:eastAsia="仿宋_GB2312" w:cs="Times New Roman"/>
                <w:color w:val="000000"/>
                <w:kern w:val="0"/>
                <w:sz w:val="22"/>
              </w:rPr>
              <w:t>资金管理办法健全完整；</w:t>
            </w:r>
            <w:r>
              <w:rPr>
                <w:rFonts w:ascii="Times New Roman" w:hAnsi="Times New Roman" w:eastAsia="仿宋_GB2312" w:cs="Times New Roman"/>
                <w:color w:val="000000"/>
                <w:kern w:val="0"/>
                <w:sz w:val="22"/>
              </w:rPr>
              <w:t>③</w:t>
            </w:r>
            <w:r>
              <w:rPr>
                <w:rFonts w:hint="eastAsia" w:ascii="Times New Roman" w:hAnsi="Times New Roman" w:eastAsia="仿宋_GB2312" w:cs="Times New Roman"/>
                <w:color w:val="000000"/>
                <w:kern w:val="0"/>
                <w:sz w:val="22"/>
              </w:rPr>
              <w:t>资金管理办法明确且具有可操作性。综上，该指标得满分。</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4</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100%</w:t>
            </w:r>
          </w:p>
        </w:tc>
      </w:tr>
      <w:tr>
        <w:tblPrEx>
          <w:tblLayout w:type="fixed"/>
          <w:tblCellMar>
            <w:top w:w="0" w:type="dxa"/>
            <w:left w:w="0" w:type="dxa"/>
            <w:bottom w:w="0" w:type="dxa"/>
            <w:right w:w="0" w:type="dxa"/>
          </w:tblCellMar>
        </w:tblPrEx>
        <w:trPr>
          <w:trHeight w:val="3768" w:hRule="atLeast"/>
          <w:jc w:val="center"/>
        </w:trPr>
        <w:tc>
          <w:tcPr>
            <w:tcW w:w="117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nil"/>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B202 资金使用合规性</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4</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项目资金使用是否符合相关的财务管理制度规定，用以反映和考核项目资金的规范运行情况。</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合规</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实施单位①资金使用是否符合国家财经法规和财务管理制度以及有关专项资金管理办法的规定；②资金的拨付是否有完整的审批程序和手续；③项目的重大开支是否经过评估认证；④是否符合项目预算批复或合同规定的用途；⑤是否存在截留、挤占、挪用、虚列支出等情况。①②③④⑤全部符合视为使用合规，得满分；否则不得分。</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olor w:val="000000"/>
                <w:sz w:val="22"/>
              </w:rPr>
            </w:pPr>
            <w:r>
              <w:rPr>
                <w:rFonts w:ascii="Times New Roman" w:hAnsi="Times New Roman" w:eastAsia="仿宋_GB2312" w:cs="Times New Roman"/>
                <w:color w:val="000000"/>
                <w:kern w:val="0"/>
                <w:sz w:val="22"/>
              </w:rPr>
              <w:t>①资金使用符合国家财经法规和财务管理制度以及有关专项资金管理办法的规定；②资金的拨付有完整的审批程序和手续；③项目</w:t>
            </w:r>
            <w:r>
              <w:rPr>
                <w:rFonts w:hint="eastAsia" w:ascii="Times New Roman" w:hAnsi="Times New Roman" w:eastAsia="仿宋_GB2312" w:cs="Times New Roman"/>
                <w:color w:val="000000"/>
                <w:kern w:val="0"/>
                <w:sz w:val="22"/>
                <w:lang w:val="en-US" w:eastAsia="zh-CN"/>
              </w:rPr>
              <w:t>不存在重大开支</w:t>
            </w:r>
            <w:r>
              <w:rPr>
                <w:rFonts w:ascii="Times New Roman" w:hAnsi="Times New Roman" w:eastAsia="仿宋_GB2312" w:cs="Times New Roman"/>
                <w:color w:val="000000"/>
                <w:kern w:val="0"/>
                <w:sz w:val="22"/>
              </w:rPr>
              <w:t>；④符合项目合同规定的用途；⑤</w:t>
            </w:r>
            <w:r>
              <w:rPr>
                <w:rFonts w:hint="eastAsia" w:ascii="Times New Roman" w:hAnsi="Times New Roman" w:eastAsia="仿宋_GB2312" w:cs="Times New Roman"/>
                <w:color w:val="000000"/>
                <w:kern w:val="0"/>
                <w:sz w:val="22"/>
              </w:rPr>
              <w:t>不</w:t>
            </w:r>
            <w:r>
              <w:rPr>
                <w:rFonts w:ascii="Times New Roman" w:hAnsi="Times New Roman" w:eastAsia="仿宋_GB2312" w:cs="Times New Roman"/>
                <w:color w:val="000000"/>
                <w:kern w:val="0"/>
                <w:sz w:val="22"/>
              </w:rPr>
              <w:t>存在截留、挤占、挪用、虚列支出等情况</w:t>
            </w:r>
            <w:r>
              <w:rPr>
                <w:rFonts w:hint="eastAsia" w:ascii="Times New Roman" w:hAnsi="Times New Roman" w:eastAsia="仿宋_GB2312" w:cs="Times New Roman"/>
                <w:color w:val="000000"/>
                <w:kern w:val="0"/>
                <w:sz w:val="22"/>
              </w:rPr>
              <w:t>。综上，该指标得满分。</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4</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100%</w:t>
            </w:r>
          </w:p>
        </w:tc>
      </w:tr>
      <w:tr>
        <w:tblPrEx>
          <w:tblLayout w:type="fixed"/>
          <w:tblCellMar>
            <w:top w:w="0" w:type="dxa"/>
            <w:left w:w="0" w:type="dxa"/>
            <w:bottom w:w="0" w:type="dxa"/>
            <w:right w:w="0" w:type="dxa"/>
          </w:tblCellMar>
        </w:tblPrEx>
        <w:trPr>
          <w:trHeight w:val="90" w:hRule="atLeast"/>
          <w:jc w:val="center"/>
        </w:trPr>
        <w:tc>
          <w:tcPr>
            <w:tcW w:w="117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B3 项目实施（8）</w:t>
            </w:r>
          </w:p>
        </w:tc>
        <w:tc>
          <w:tcPr>
            <w:tcW w:w="11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B301 管理制度健全性</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4</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项目实施单位的业务管理制度是否健全，用以反映和考核业务管理制度对项目顺利实施的保障情况。</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健全</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both"/>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考察实施单位①是否已制定或具有项目实施方案</w:t>
            </w:r>
            <w:r>
              <w:rPr>
                <w:rFonts w:hint="eastAsia" w:ascii="Times New Roman" w:hAnsi="Times New Roman" w:eastAsia="仿宋_GB2312" w:cs="Times New Roman"/>
                <w:color w:val="000000"/>
                <w:kern w:val="0"/>
                <w:sz w:val="22"/>
                <w:lang w:val="en-US" w:eastAsia="zh-CN"/>
              </w:rPr>
              <w:t>或发放细则</w:t>
            </w:r>
            <w:r>
              <w:rPr>
                <w:rFonts w:ascii="Times New Roman" w:hAnsi="Times New Roman" w:eastAsia="仿宋_GB2312" w:cs="Times New Roman"/>
                <w:color w:val="000000"/>
                <w:kern w:val="0"/>
                <w:sz w:val="22"/>
              </w:rPr>
              <w:t>；②实施方案</w:t>
            </w:r>
            <w:r>
              <w:rPr>
                <w:rFonts w:hint="eastAsia" w:ascii="Times New Roman" w:hAnsi="Times New Roman" w:eastAsia="仿宋_GB2312" w:cs="Times New Roman"/>
                <w:color w:val="000000"/>
                <w:kern w:val="0"/>
                <w:sz w:val="22"/>
                <w:lang w:val="en-US" w:eastAsia="zh-CN"/>
              </w:rPr>
              <w:t>是否</w:t>
            </w:r>
            <w:r>
              <w:rPr>
                <w:rFonts w:hint="eastAsia" w:ascii="Times New Roman" w:hAnsi="Times New Roman" w:eastAsia="仿宋_GB2312" w:cs="Times New Roman"/>
                <w:color w:val="000000"/>
                <w:kern w:val="0"/>
                <w:sz w:val="22"/>
              </w:rPr>
              <w:t>完整</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组织机构</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参赛条件</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比赛安排</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支持政策</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宣传计划</w:t>
            </w:r>
            <w:r>
              <w:rPr>
                <w:rFonts w:ascii="Times New Roman" w:hAnsi="Times New Roman" w:eastAsia="仿宋_GB2312" w:cs="Times New Roman"/>
                <w:color w:val="000000"/>
                <w:kern w:val="0"/>
                <w:sz w:val="22"/>
              </w:rPr>
              <w:t>等）；以上两项各占50%的权重分，满足一项得对应的权重分。</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ind w:left="0" w:firstLine="0" w:firstLineChars="0"/>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①</w:t>
            </w:r>
            <w:r>
              <w:rPr>
                <w:rFonts w:hint="eastAsia" w:ascii="Times New Roman" w:hAnsi="Times New Roman" w:eastAsia="仿宋_GB2312" w:cs="Times New Roman"/>
                <w:color w:val="000000"/>
                <w:kern w:val="0"/>
                <w:sz w:val="22"/>
              </w:rPr>
              <w:t>项目实施</w:t>
            </w:r>
            <w:r>
              <w:rPr>
                <w:rFonts w:hint="default" w:ascii="Times New Roman" w:hAnsi="Times New Roman" w:eastAsia="仿宋_GB2312" w:cs="Times New Roman"/>
                <w:color w:val="000000"/>
                <w:kern w:val="0"/>
                <w:sz w:val="22"/>
                <w:lang w:val="en-US" w:eastAsia="zh-CN"/>
              </w:rPr>
              <w:t>单位制定</w:t>
            </w:r>
            <w:r>
              <w:rPr>
                <w:rFonts w:hint="eastAsia" w:ascii="Times New Roman" w:hAnsi="Times New Roman" w:eastAsia="仿宋_GB2312" w:cs="Times New Roman"/>
                <w:color w:val="000000"/>
                <w:kern w:val="0"/>
                <w:sz w:val="22"/>
              </w:rPr>
              <w:t>《</w:t>
            </w:r>
            <w:r>
              <w:rPr>
                <w:rFonts w:hint="default" w:ascii="Times New Roman" w:hAnsi="Times New Roman" w:eastAsia="仿宋_GB2312" w:cs="Times New Roman"/>
                <w:color w:val="000000"/>
                <w:kern w:val="0"/>
                <w:sz w:val="22"/>
                <w:lang w:val="en-US" w:eastAsia="zh-CN"/>
              </w:rPr>
              <w:t>第八届新疆创新创业大赛（吐鲁番赛区）暨第五届吐鲁番市创</w:t>
            </w:r>
            <w:r>
              <w:rPr>
                <w:rFonts w:hint="default" w:ascii="Times New Roman" w:hAnsi="Times New Roman" w:eastAsia="仿宋_GB2312" w:cs="Times New Roman"/>
                <w:color w:val="000000"/>
                <w:kern w:val="0"/>
                <w:sz w:val="22"/>
                <w:highlight w:val="none"/>
                <w:lang w:val="en-US" w:eastAsia="zh-CN"/>
              </w:rPr>
              <w:t>新创业大赛组织方案</w:t>
            </w:r>
            <w:r>
              <w:rPr>
                <w:rFonts w:hint="default" w:ascii="Times New Roman" w:hAnsi="Times New Roman" w:eastAsia="仿宋_GB2312" w:cs="Times New Roman"/>
                <w:color w:val="000000"/>
                <w:kern w:val="0"/>
                <w:sz w:val="22"/>
                <w:highlight w:val="none"/>
              </w:rPr>
              <w:t>》；</w:t>
            </w:r>
            <w:r>
              <w:rPr>
                <w:rFonts w:ascii="Times New Roman" w:hAnsi="Times New Roman" w:eastAsia="仿宋_GB2312" w:cs="Times New Roman"/>
                <w:color w:val="000000"/>
                <w:kern w:val="0"/>
                <w:sz w:val="22"/>
                <w:highlight w:val="none"/>
              </w:rPr>
              <w:t>②</w:t>
            </w:r>
            <w:r>
              <w:rPr>
                <w:rFonts w:hint="default" w:ascii="Times New Roman" w:hAnsi="Times New Roman" w:eastAsia="仿宋_GB2312" w:cs="Times New Roman"/>
                <w:color w:val="000000"/>
                <w:kern w:val="0"/>
                <w:sz w:val="22"/>
                <w:highlight w:val="none"/>
                <w:lang w:val="en-US" w:eastAsia="zh-CN"/>
              </w:rPr>
              <w:t>实施方案完成，包括组织机构</w:t>
            </w:r>
            <w:r>
              <w:rPr>
                <w:rFonts w:ascii="Times New Roman" w:hAnsi="Times New Roman" w:eastAsia="仿宋_GB2312" w:cs="Times New Roman"/>
                <w:color w:val="000000"/>
                <w:kern w:val="0"/>
                <w:sz w:val="22"/>
                <w:highlight w:val="none"/>
              </w:rPr>
              <w:t>、</w:t>
            </w:r>
            <w:r>
              <w:rPr>
                <w:rFonts w:hint="default" w:ascii="Times New Roman" w:hAnsi="Times New Roman" w:eastAsia="仿宋_GB2312" w:cs="Times New Roman"/>
                <w:color w:val="000000"/>
                <w:kern w:val="0"/>
                <w:sz w:val="22"/>
                <w:highlight w:val="none"/>
                <w:lang w:val="en-US" w:eastAsia="zh-CN"/>
              </w:rPr>
              <w:t>参赛条件</w:t>
            </w:r>
            <w:r>
              <w:rPr>
                <w:rFonts w:ascii="Times New Roman" w:hAnsi="Times New Roman" w:eastAsia="仿宋_GB2312" w:cs="Times New Roman"/>
                <w:color w:val="000000"/>
                <w:kern w:val="0"/>
                <w:sz w:val="22"/>
                <w:highlight w:val="none"/>
              </w:rPr>
              <w:t>、</w:t>
            </w:r>
            <w:r>
              <w:rPr>
                <w:rFonts w:hint="default" w:ascii="Times New Roman" w:hAnsi="Times New Roman" w:eastAsia="仿宋_GB2312" w:cs="Times New Roman"/>
                <w:color w:val="000000"/>
                <w:kern w:val="0"/>
                <w:sz w:val="22"/>
                <w:highlight w:val="none"/>
                <w:lang w:val="en-US" w:eastAsia="zh-CN"/>
              </w:rPr>
              <w:t>比赛安排</w:t>
            </w:r>
            <w:r>
              <w:rPr>
                <w:rFonts w:ascii="Times New Roman" w:hAnsi="Times New Roman" w:eastAsia="仿宋_GB2312" w:cs="Times New Roman"/>
                <w:color w:val="000000"/>
                <w:kern w:val="0"/>
                <w:sz w:val="22"/>
                <w:highlight w:val="none"/>
              </w:rPr>
              <w:t>、</w:t>
            </w:r>
            <w:r>
              <w:rPr>
                <w:rFonts w:hint="default" w:ascii="Times New Roman" w:hAnsi="Times New Roman" w:eastAsia="仿宋_GB2312" w:cs="Times New Roman"/>
                <w:color w:val="000000"/>
                <w:kern w:val="0"/>
                <w:sz w:val="22"/>
                <w:highlight w:val="none"/>
                <w:lang w:val="en-US" w:eastAsia="zh-CN"/>
              </w:rPr>
              <w:t>支持政策</w:t>
            </w:r>
            <w:r>
              <w:rPr>
                <w:rFonts w:ascii="Times New Roman" w:hAnsi="Times New Roman" w:eastAsia="仿宋_GB2312" w:cs="Times New Roman"/>
                <w:color w:val="000000"/>
                <w:kern w:val="0"/>
                <w:sz w:val="22"/>
                <w:highlight w:val="none"/>
              </w:rPr>
              <w:t>、</w:t>
            </w:r>
            <w:r>
              <w:rPr>
                <w:rFonts w:hint="default" w:ascii="Times New Roman" w:hAnsi="Times New Roman" w:eastAsia="仿宋_GB2312" w:cs="Times New Roman"/>
                <w:color w:val="000000"/>
                <w:kern w:val="0"/>
                <w:sz w:val="22"/>
                <w:highlight w:val="none"/>
                <w:lang w:val="en-US" w:eastAsia="zh-CN"/>
              </w:rPr>
              <w:t>宣传计划</w:t>
            </w:r>
            <w:r>
              <w:rPr>
                <w:rFonts w:hint="default" w:ascii="Times New Roman" w:hAnsi="Times New Roman" w:eastAsia="仿宋_GB2312" w:cs="Times New Roman"/>
                <w:color w:val="000000"/>
                <w:kern w:val="0"/>
                <w:sz w:val="22"/>
                <w:highlight w:val="none"/>
              </w:rPr>
              <w:t>。综上，该指标得满分。</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4</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100%</w:t>
            </w:r>
          </w:p>
        </w:tc>
      </w:tr>
      <w:tr>
        <w:tblPrEx>
          <w:tblLayout w:type="fixed"/>
          <w:tblCellMar>
            <w:top w:w="0" w:type="dxa"/>
            <w:left w:w="0" w:type="dxa"/>
            <w:bottom w:w="0" w:type="dxa"/>
            <w:right w:w="0" w:type="dxa"/>
          </w:tblCellMar>
        </w:tblPrEx>
        <w:trPr>
          <w:trHeight w:val="3459" w:hRule="atLeast"/>
          <w:jc w:val="center"/>
        </w:trPr>
        <w:tc>
          <w:tcPr>
            <w:tcW w:w="1174" w:type="dxa"/>
            <w:vMerge w:val="continue"/>
            <w:tcBorders>
              <w:top w:val="nil"/>
              <w:left w:val="single" w:color="000000" w:sz="4" w:space="0"/>
              <w:bottom w:val="single" w:color="auto"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nil"/>
              <w:left w:val="nil"/>
              <w:bottom w:val="single" w:color="auto" w:sz="4" w:space="0"/>
              <w:right w:val="single" w:color="000000"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single" w:color="000000" w:sz="4" w:space="0"/>
              <w:left w:val="nil"/>
              <w:bottom w:val="single" w:color="auto"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B302 管理制度执行有效性</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4</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项目实施是否符合相关业务管理规定，用以反映和考核业务管理制度的有效执行情况。</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有效</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通用标准</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rPr>
            </w:pPr>
            <w:r>
              <w:rPr>
                <w:rFonts w:hint="eastAsia" w:ascii="Times New Roman" w:hAnsi="Times New Roman" w:eastAsia="仿宋_GB2312" w:cs="Times New Roman"/>
                <w:color w:val="000000"/>
                <w:kern w:val="0"/>
                <w:sz w:val="22"/>
                <w:lang w:val="en-US" w:eastAsia="zh-CN"/>
              </w:rPr>
              <w:t>组织机构</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参赛条件</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比赛安排</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支持政策</w:t>
            </w: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宣传计划</w:t>
            </w:r>
            <w:r>
              <w:rPr>
                <w:rFonts w:ascii="Times New Roman" w:hAnsi="Times New Roman" w:eastAsia="仿宋_GB2312" w:cs="Times New Roman"/>
                <w:color w:val="000000"/>
                <w:kern w:val="0"/>
                <w:sz w:val="22"/>
              </w:rPr>
              <w:t>等严格按照</w:t>
            </w:r>
            <w:r>
              <w:rPr>
                <w:rFonts w:hint="eastAsia" w:ascii="Times New Roman" w:hAnsi="Times New Roman" w:eastAsia="仿宋_GB2312" w:cs="Times New Roman"/>
                <w:color w:val="000000"/>
                <w:kern w:val="0"/>
                <w:sz w:val="22"/>
                <w:lang w:val="en-US" w:eastAsia="zh-CN"/>
              </w:rPr>
              <w:t>实施方案</w:t>
            </w:r>
            <w:r>
              <w:rPr>
                <w:rFonts w:ascii="Times New Roman" w:hAnsi="Times New Roman" w:eastAsia="仿宋_GB2312" w:cs="Times New Roman"/>
                <w:color w:val="000000"/>
                <w:kern w:val="0"/>
                <w:sz w:val="22"/>
              </w:rPr>
              <w:t>开展得满分，发现一项未按照实施方案开展扣除20%的权重分。</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kern w:val="0"/>
                <w:sz w:val="22"/>
              </w:rPr>
            </w:pPr>
            <w:r>
              <w:rPr>
                <w:rFonts w:hint="default" w:ascii="Times New Roman" w:hAnsi="Times New Roman" w:eastAsia="仿宋_GB2312" w:cs="Times New Roman"/>
                <w:color w:val="000000"/>
                <w:kern w:val="0"/>
                <w:sz w:val="22"/>
                <w:lang w:val="en-US" w:eastAsia="zh-CN"/>
              </w:rPr>
              <w:t>通过评价组对资料的查看，组织机构</w:t>
            </w:r>
            <w:r>
              <w:rPr>
                <w:rFonts w:ascii="Times New Roman" w:hAnsi="Times New Roman" w:eastAsia="仿宋_GB2312" w:cs="Times New Roman"/>
                <w:color w:val="000000"/>
                <w:kern w:val="0"/>
                <w:sz w:val="22"/>
              </w:rPr>
              <w:t>、</w:t>
            </w:r>
            <w:r>
              <w:rPr>
                <w:rFonts w:hint="default" w:ascii="Times New Roman" w:hAnsi="Times New Roman" w:eastAsia="仿宋_GB2312" w:cs="Times New Roman"/>
                <w:color w:val="000000"/>
                <w:kern w:val="0"/>
                <w:sz w:val="22"/>
                <w:lang w:val="en-US" w:eastAsia="zh-CN"/>
              </w:rPr>
              <w:t>参赛条件</w:t>
            </w:r>
            <w:r>
              <w:rPr>
                <w:rFonts w:ascii="Times New Roman" w:hAnsi="Times New Roman" w:eastAsia="仿宋_GB2312" w:cs="Times New Roman"/>
                <w:color w:val="000000"/>
                <w:kern w:val="0"/>
                <w:sz w:val="22"/>
              </w:rPr>
              <w:t>、</w:t>
            </w:r>
            <w:r>
              <w:rPr>
                <w:rFonts w:hint="default" w:ascii="Times New Roman" w:hAnsi="Times New Roman" w:eastAsia="仿宋_GB2312" w:cs="Times New Roman"/>
                <w:color w:val="000000"/>
                <w:kern w:val="0"/>
                <w:sz w:val="22"/>
                <w:lang w:val="en-US" w:eastAsia="zh-CN"/>
              </w:rPr>
              <w:t>比赛安排</w:t>
            </w:r>
            <w:r>
              <w:rPr>
                <w:rFonts w:ascii="Times New Roman" w:hAnsi="Times New Roman" w:eastAsia="仿宋_GB2312" w:cs="Times New Roman"/>
                <w:color w:val="000000"/>
                <w:kern w:val="0"/>
                <w:sz w:val="22"/>
              </w:rPr>
              <w:t>、</w:t>
            </w:r>
            <w:r>
              <w:rPr>
                <w:rFonts w:hint="default" w:ascii="Times New Roman" w:hAnsi="Times New Roman" w:eastAsia="仿宋_GB2312" w:cs="Times New Roman"/>
                <w:color w:val="000000"/>
                <w:kern w:val="0"/>
                <w:sz w:val="22"/>
                <w:lang w:val="en-US" w:eastAsia="zh-CN"/>
              </w:rPr>
              <w:t>支持政策</w:t>
            </w:r>
            <w:r>
              <w:rPr>
                <w:rFonts w:ascii="Times New Roman" w:hAnsi="Times New Roman" w:eastAsia="仿宋_GB2312" w:cs="Times New Roman"/>
                <w:color w:val="000000"/>
                <w:kern w:val="0"/>
                <w:sz w:val="22"/>
              </w:rPr>
              <w:t>、</w:t>
            </w:r>
            <w:r>
              <w:rPr>
                <w:rFonts w:hint="default" w:ascii="Times New Roman" w:hAnsi="Times New Roman" w:eastAsia="仿宋_GB2312" w:cs="Times New Roman"/>
                <w:color w:val="000000"/>
                <w:kern w:val="0"/>
                <w:sz w:val="22"/>
                <w:lang w:val="en-US" w:eastAsia="zh-CN"/>
              </w:rPr>
              <w:t>宣传计划</w:t>
            </w:r>
            <w:r>
              <w:rPr>
                <w:rFonts w:ascii="Times New Roman" w:hAnsi="Times New Roman" w:eastAsia="仿宋_GB2312" w:cs="Times New Roman"/>
                <w:color w:val="000000"/>
                <w:kern w:val="0"/>
                <w:sz w:val="22"/>
              </w:rPr>
              <w:t>等严格按照实</w:t>
            </w:r>
            <w:r>
              <w:rPr>
                <w:rFonts w:hint="default" w:ascii="Times New Roman" w:hAnsi="Times New Roman" w:eastAsia="仿宋_GB2312" w:cs="Times New Roman"/>
                <w:color w:val="000000"/>
                <w:kern w:val="0"/>
                <w:sz w:val="22"/>
                <w:lang w:val="en-US" w:eastAsia="zh-CN"/>
              </w:rPr>
              <w:t>发放细则</w:t>
            </w:r>
            <w:r>
              <w:rPr>
                <w:rFonts w:ascii="Times New Roman" w:hAnsi="Times New Roman" w:eastAsia="仿宋_GB2312" w:cs="Times New Roman"/>
                <w:color w:val="000000"/>
                <w:kern w:val="0"/>
                <w:sz w:val="22"/>
              </w:rPr>
              <w:t>开展</w:t>
            </w:r>
            <w:r>
              <w:rPr>
                <w:rFonts w:hint="eastAsia" w:ascii="Times New Roman" w:hAnsi="Times New Roman" w:eastAsia="仿宋_GB2312" w:cs="Times New Roman"/>
                <w:color w:val="000000"/>
                <w:kern w:val="0"/>
                <w:sz w:val="22"/>
              </w:rPr>
              <w:t>。综上，该指标得满分。</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4</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100%</w:t>
            </w:r>
          </w:p>
        </w:tc>
      </w:tr>
      <w:tr>
        <w:tblPrEx>
          <w:tblLayout w:type="fixed"/>
          <w:tblCellMar>
            <w:top w:w="0" w:type="dxa"/>
            <w:left w:w="0" w:type="dxa"/>
            <w:bottom w:w="0" w:type="dxa"/>
            <w:right w:w="0" w:type="dxa"/>
          </w:tblCellMar>
        </w:tblPrEx>
        <w:trPr>
          <w:trHeight w:val="340" w:hRule="atLeast"/>
          <w:jc w:val="center"/>
        </w:trPr>
        <w:tc>
          <w:tcPr>
            <w:tcW w:w="1174"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C 项目绩效（5</w:t>
            </w:r>
            <w:r>
              <w:rPr>
                <w:rFonts w:hint="eastAsia" w:ascii="Times New Roman" w:hAnsi="Times New Roman" w:eastAsia="仿宋_GB2312" w:cs="Times New Roman"/>
                <w:color w:val="000000"/>
                <w:kern w:val="0"/>
                <w:sz w:val="22"/>
                <w:lang w:val="en-US" w:eastAsia="zh-CN"/>
              </w:rPr>
              <w:t>0</w:t>
            </w:r>
            <w:r>
              <w:rPr>
                <w:rFonts w:ascii="Times New Roman" w:hAnsi="Times New Roman" w:eastAsia="仿宋_GB2312" w:cs="Times New Roman"/>
                <w:color w:val="000000"/>
                <w:kern w:val="0"/>
                <w:sz w:val="22"/>
              </w:rPr>
              <w:t>）</w:t>
            </w:r>
          </w:p>
          <w:p>
            <w:pPr>
              <w:widowControl/>
              <w:autoSpaceDE w:val="0"/>
              <w:jc w:val="center"/>
              <w:textAlignment w:val="center"/>
              <w:rPr>
                <w:rFonts w:ascii="Times New Roman" w:hAnsi="Times New Roman" w:eastAsia="仿宋_GB2312" w:cs="Times New Roman"/>
                <w:color w:val="000000"/>
                <w:kern w:val="0"/>
                <w:sz w:val="22"/>
              </w:rPr>
            </w:pPr>
          </w:p>
          <w:p>
            <w:pPr>
              <w:widowControl/>
              <w:autoSpaceDE w:val="0"/>
              <w:jc w:val="center"/>
              <w:textAlignment w:val="center"/>
              <w:rPr>
                <w:rFonts w:ascii="Times New Roman" w:hAnsi="Times New Roman" w:eastAsia="仿宋_GB2312" w:cs="Times New Roman"/>
                <w:color w:val="000000"/>
                <w:kern w:val="0"/>
                <w:sz w:val="22"/>
              </w:rPr>
            </w:pPr>
          </w:p>
        </w:tc>
        <w:tc>
          <w:tcPr>
            <w:tcW w:w="951"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C1 项目产出（</w:t>
            </w:r>
            <w:r>
              <w:rPr>
                <w:rFonts w:hint="eastAsia" w:ascii="Times New Roman" w:hAnsi="Times New Roman" w:eastAsia="仿宋_GB2312" w:cs="Times New Roman"/>
                <w:color w:val="000000"/>
                <w:kern w:val="0"/>
                <w:sz w:val="22"/>
                <w:lang w:val="en-US" w:eastAsia="zh-CN"/>
              </w:rPr>
              <w:t>30</w:t>
            </w:r>
            <w:r>
              <w:rPr>
                <w:rFonts w:ascii="Times New Roman" w:hAnsi="Times New Roman" w:eastAsia="仿宋_GB2312" w:cs="Times New Roman"/>
                <w:color w:val="000000"/>
                <w:kern w:val="0"/>
                <w:sz w:val="22"/>
              </w:rPr>
              <w:t>）</w:t>
            </w: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kern w:val="0"/>
                <w:sz w:val="22"/>
              </w:rPr>
            </w:pPr>
          </w:p>
          <w:p>
            <w:pPr>
              <w:widowControl/>
              <w:autoSpaceDE w:val="0"/>
              <w:jc w:val="left"/>
              <w:textAlignment w:val="center"/>
              <w:rPr>
                <w:rFonts w:ascii="Times New Roman" w:hAnsi="Times New Roman" w:eastAsia="仿宋_GB2312" w:cs="Times New Roman"/>
                <w:color w:val="000000"/>
                <w:sz w:val="22"/>
              </w:rPr>
            </w:pPr>
          </w:p>
        </w:tc>
        <w:tc>
          <w:tcPr>
            <w:tcW w:w="11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sz w:val="22"/>
                <w:lang w:val="en-US" w:eastAsia="zh-CN"/>
              </w:rPr>
            </w:pPr>
            <w:r>
              <w:rPr>
                <w:rFonts w:ascii="Times New Roman" w:hAnsi="Times New Roman" w:eastAsia="仿宋_GB2312" w:cs="Times New Roman"/>
                <w:color w:val="000000"/>
                <w:kern w:val="0"/>
                <w:sz w:val="22"/>
              </w:rPr>
              <w:t xml:space="preserve">C101 </w:t>
            </w:r>
            <w:r>
              <w:rPr>
                <w:rFonts w:hint="eastAsia" w:ascii="Times New Roman" w:hAnsi="Times New Roman" w:eastAsia="仿宋_GB2312" w:cs="Times New Roman"/>
                <w:color w:val="000000"/>
                <w:kern w:val="0"/>
                <w:sz w:val="22"/>
                <w:lang w:val="en-US" w:eastAsia="zh-CN"/>
              </w:rPr>
              <w:t>组织参加大赛企业数</w:t>
            </w:r>
          </w:p>
        </w:tc>
        <w:tc>
          <w:tcPr>
            <w:tcW w:w="43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sz w:val="22"/>
                <w:lang w:eastAsia="zh-CN"/>
              </w:rPr>
            </w:pPr>
            <w:r>
              <w:rPr>
                <w:rFonts w:hint="eastAsia" w:ascii="Times New Roman" w:hAnsi="Times New Roman" w:eastAsia="仿宋_GB2312" w:cs="Times New Roman"/>
                <w:color w:val="000000"/>
                <w:kern w:val="0"/>
                <w:sz w:val="22"/>
                <w:lang w:val="en-US" w:eastAsia="zh-CN"/>
              </w:rPr>
              <w:t>6</w:t>
            </w:r>
          </w:p>
        </w:tc>
        <w:tc>
          <w:tcPr>
            <w:tcW w:w="2088"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2021年参加吐鲁番创新创业大赛企业数量</w:t>
            </w:r>
            <w:r>
              <w:rPr>
                <w:rFonts w:ascii="Times New Roman" w:hAnsi="Times New Roman" w:eastAsia="仿宋_GB2312" w:cs="Times New Roman"/>
                <w:color w:val="000000"/>
                <w:kern w:val="0"/>
                <w:sz w:val="22"/>
              </w:rPr>
              <w:t>。</w:t>
            </w:r>
          </w:p>
          <w:p>
            <w:pPr>
              <w:widowControl/>
              <w:autoSpaceDE w:val="0"/>
              <w:jc w:val="left"/>
              <w:textAlignment w:val="center"/>
              <w:rPr>
                <w:rFonts w:ascii="Times New Roman" w:hAnsi="Times New Roman" w:eastAsia="仿宋_GB2312" w:cs="Times New Roman"/>
                <w:color w:val="000000"/>
                <w:kern w:val="0"/>
                <w:sz w:val="22"/>
              </w:rPr>
            </w:pPr>
          </w:p>
        </w:tc>
        <w:tc>
          <w:tcPr>
            <w:tcW w:w="624"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kern w:val="0"/>
                <w:sz w:val="22"/>
                <w:lang w:val="en-US" w:eastAsia="zh-CN"/>
              </w:rPr>
              <w:t>20家</w:t>
            </w:r>
          </w:p>
        </w:tc>
        <w:tc>
          <w:tcPr>
            <w:tcW w:w="91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计划标准</w:t>
            </w:r>
          </w:p>
        </w:tc>
        <w:tc>
          <w:tcPr>
            <w:tcW w:w="295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highlight w:val="none"/>
              </w:rPr>
            </w:pPr>
            <w:r>
              <w:rPr>
                <w:rFonts w:ascii="Times New Roman" w:hAnsi="Times New Roman" w:eastAsia="仿宋_GB2312" w:cs="Times New Roman"/>
                <w:color w:val="000000"/>
                <w:kern w:val="0"/>
                <w:sz w:val="22"/>
                <w:highlight w:val="none"/>
              </w:rPr>
              <w:t>达到目标值得满分，低于则每降低1%扣除5%的权重分，扣完为止。</w:t>
            </w:r>
          </w:p>
        </w:tc>
        <w:tc>
          <w:tcPr>
            <w:tcW w:w="2085" w:type="dxa"/>
            <w:tcBorders>
              <w:top w:val="nil"/>
              <w:left w:val="nil"/>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rPr>
                <w:rFonts w:hint="default" w:ascii="Times New Roman" w:hAnsi="Times New Roman" w:eastAsia="仿宋_GB2312"/>
                <w:color w:val="000000"/>
                <w:sz w:val="22"/>
                <w:highlight w:val="none"/>
                <w:lang w:val="en-US"/>
              </w:rPr>
            </w:pPr>
            <w:r>
              <w:rPr>
                <w:rFonts w:hint="eastAsia" w:ascii="Times New Roman" w:hAnsi="Times New Roman" w:eastAsia="仿宋_GB2312" w:cs="Times New Roman"/>
                <w:color w:val="000000"/>
                <w:kern w:val="0"/>
                <w:sz w:val="22"/>
                <w:highlight w:val="none"/>
                <w:lang w:val="en-US" w:eastAsia="zh-CN"/>
              </w:rPr>
              <w:t>通过评价组对资料的查看，本次参加吐鲁番创新创业大赛企业数为20家。综上，该指标得满分。</w:t>
            </w:r>
          </w:p>
        </w:tc>
        <w:tc>
          <w:tcPr>
            <w:tcW w:w="50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6</w:t>
            </w:r>
          </w:p>
        </w:tc>
        <w:tc>
          <w:tcPr>
            <w:tcW w:w="1087"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100%</w:t>
            </w:r>
          </w:p>
        </w:tc>
      </w:tr>
      <w:tr>
        <w:tblPrEx>
          <w:tblLayout w:type="fixed"/>
          <w:tblCellMar>
            <w:top w:w="0" w:type="dxa"/>
            <w:left w:w="0" w:type="dxa"/>
            <w:bottom w:w="0" w:type="dxa"/>
            <w:right w:w="0" w:type="dxa"/>
          </w:tblCellMar>
        </w:tblPrEx>
        <w:trPr>
          <w:trHeight w:val="90" w:hRule="atLeast"/>
          <w:jc w:val="center"/>
        </w:trPr>
        <w:tc>
          <w:tcPr>
            <w:tcW w:w="117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sz w:val="22"/>
                <w:lang w:val="en-US" w:eastAsia="zh-CN"/>
              </w:rPr>
            </w:pPr>
            <w:r>
              <w:rPr>
                <w:rFonts w:ascii="Times New Roman" w:hAnsi="Times New Roman" w:eastAsia="仿宋_GB2312" w:cs="Times New Roman"/>
                <w:color w:val="000000"/>
                <w:kern w:val="0"/>
                <w:sz w:val="22"/>
              </w:rPr>
              <w:t xml:space="preserve">C102 </w:t>
            </w:r>
            <w:r>
              <w:rPr>
                <w:rFonts w:hint="eastAsia" w:ascii="Times New Roman" w:hAnsi="Times New Roman" w:eastAsia="仿宋_GB2312" w:cs="Times New Roman"/>
                <w:color w:val="000000"/>
                <w:kern w:val="0"/>
                <w:sz w:val="22"/>
                <w:lang w:val="en-US" w:eastAsia="zh-CN"/>
              </w:rPr>
              <w:t>选出一等奖数量</w:t>
            </w:r>
          </w:p>
        </w:tc>
        <w:tc>
          <w:tcPr>
            <w:tcW w:w="43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sz w:val="22"/>
                <w:lang w:eastAsia="zh-CN"/>
              </w:rPr>
            </w:pPr>
            <w:r>
              <w:rPr>
                <w:rFonts w:hint="eastAsia" w:ascii="Times New Roman" w:hAnsi="Times New Roman" w:eastAsia="仿宋_GB2312" w:cs="Times New Roman"/>
                <w:color w:val="000000"/>
                <w:kern w:val="0"/>
                <w:sz w:val="22"/>
                <w:lang w:val="en-US" w:eastAsia="zh-CN"/>
              </w:rPr>
              <w:t>6</w:t>
            </w:r>
          </w:p>
        </w:tc>
        <w:tc>
          <w:tcPr>
            <w:tcW w:w="2088"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参加大赛得一等奖企业数量</w:t>
            </w:r>
            <w:r>
              <w:rPr>
                <w:rFonts w:ascii="Times New Roman" w:hAnsi="Times New Roman" w:eastAsia="仿宋_GB2312" w:cs="Times New Roman"/>
                <w:color w:val="000000"/>
                <w:kern w:val="0"/>
                <w:sz w:val="22"/>
              </w:rPr>
              <w:t>。</w:t>
            </w:r>
          </w:p>
          <w:p>
            <w:pPr>
              <w:widowControl/>
              <w:autoSpaceDE w:val="0"/>
              <w:jc w:val="left"/>
              <w:textAlignment w:val="center"/>
              <w:rPr>
                <w:rFonts w:ascii="Times New Roman" w:hAnsi="Times New Roman" w:eastAsia="仿宋_GB2312" w:cs="Times New Roman"/>
                <w:color w:val="000000"/>
                <w:kern w:val="0"/>
                <w:sz w:val="22"/>
              </w:rPr>
            </w:pPr>
          </w:p>
        </w:tc>
        <w:tc>
          <w:tcPr>
            <w:tcW w:w="624"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kern w:val="0"/>
                <w:sz w:val="22"/>
                <w:lang w:val="en-US" w:eastAsia="zh-CN"/>
              </w:rPr>
              <w:t>1项</w:t>
            </w:r>
          </w:p>
        </w:tc>
        <w:tc>
          <w:tcPr>
            <w:tcW w:w="91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计划标准</w:t>
            </w:r>
          </w:p>
        </w:tc>
        <w:tc>
          <w:tcPr>
            <w:tcW w:w="295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sz w:val="22"/>
                <w:lang w:val="en-US" w:eastAsia="zh-CN"/>
              </w:rPr>
            </w:pPr>
            <w:r>
              <w:rPr>
                <w:rFonts w:ascii="Times New Roman" w:hAnsi="Times New Roman" w:eastAsia="仿宋_GB2312" w:cs="Times New Roman"/>
                <w:color w:val="000000"/>
                <w:kern w:val="0"/>
                <w:sz w:val="22"/>
              </w:rPr>
              <w:t>达到目标值得满分，</w:t>
            </w:r>
            <w:r>
              <w:rPr>
                <w:rFonts w:hint="eastAsia" w:ascii="Times New Roman" w:hAnsi="Times New Roman" w:eastAsia="仿宋_GB2312" w:cs="Times New Roman"/>
                <w:color w:val="000000"/>
                <w:kern w:val="0"/>
                <w:sz w:val="22"/>
                <w:lang w:val="en-US" w:eastAsia="zh-CN"/>
              </w:rPr>
              <w:t>未达到或超过不得分</w:t>
            </w:r>
          </w:p>
        </w:tc>
        <w:tc>
          <w:tcPr>
            <w:tcW w:w="2085" w:type="dxa"/>
            <w:tcBorders>
              <w:top w:val="nil"/>
              <w:left w:val="nil"/>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left"/>
              <w:rPr>
                <w:rFonts w:hint="default" w:ascii="Times New Roman" w:hAnsi="Times New Roman" w:eastAsia="仿宋_GB2312"/>
                <w:color w:val="000000"/>
                <w:sz w:val="22"/>
                <w:lang w:val="en-US"/>
              </w:rPr>
            </w:pPr>
            <w:r>
              <w:rPr>
                <w:rFonts w:hint="eastAsia" w:ascii="Times New Roman" w:hAnsi="Times New Roman" w:eastAsia="仿宋_GB2312" w:cs="Times New Roman"/>
                <w:color w:val="000000"/>
                <w:kern w:val="0"/>
                <w:sz w:val="22"/>
                <w:lang w:val="en-US" w:eastAsia="zh-CN"/>
              </w:rPr>
              <w:t>通过评价组对资料的查看，新疆明阳新能源产业有限公司获得一等奖。综上，该指标得满分。</w:t>
            </w:r>
          </w:p>
        </w:tc>
        <w:tc>
          <w:tcPr>
            <w:tcW w:w="50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6</w:t>
            </w:r>
          </w:p>
        </w:tc>
        <w:tc>
          <w:tcPr>
            <w:tcW w:w="1087"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100%</w:t>
            </w:r>
          </w:p>
        </w:tc>
      </w:tr>
      <w:tr>
        <w:tblPrEx>
          <w:tblLayout w:type="fixed"/>
          <w:tblCellMar>
            <w:top w:w="0" w:type="dxa"/>
            <w:left w:w="0" w:type="dxa"/>
            <w:bottom w:w="0" w:type="dxa"/>
            <w:right w:w="0" w:type="dxa"/>
          </w:tblCellMar>
        </w:tblPrEx>
        <w:trPr>
          <w:trHeight w:val="90" w:hRule="atLeast"/>
          <w:jc w:val="center"/>
        </w:trPr>
        <w:tc>
          <w:tcPr>
            <w:tcW w:w="117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sz w:val="22"/>
                <w:lang w:val="en-US" w:eastAsia="zh-CN"/>
              </w:rPr>
            </w:pPr>
            <w:r>
              <w:rPr>
                <w:rFonts w:ascii="Times New Roman" w:hAnsi="Times New Roman" w:eastAsia="仿宋_GB2312" w:cs="Times New Roman"/>
                <w:color w:val="000000"/>
                <w:kern w:val="0"/>
                <w:sz w:val="22"/>
              </w:rPr>
              <w:t xml:space="preserve">C103 </w:t>
            </w:r>
            <w:r>
              <w:rPr>
                <w:rFonts w:hint="eastAsia" w:ascii="Times New Roman" w:hAnsi="Times New Roman" w:eastAsia="仿宋_GB2312" w:cs="Times New Roman"/>
                <w:color w:val="000000"/>
                <w:kern w:val="0"/>
                <w:sz w:val="22"/>
                <w:lang w:val="en-US" w:eastAsia="zh-CN"/>
              </w:rPr>
              <w:t>选出二等奖数量</w:t>
            </w:r>
          </w:p>
        </w:tc>
        <w:tc>
          <w:tcPr>
            <w:tcW w:w="43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sz w:val="22"/>
                <w:lang w:eastAsia="zh-CN"/>
              </w:rPr>
            </w:pPr>
            <w:r>
              <w:rPr>
                <w:rFonts w:hint="eastAsia" w:ascii="Times New Roman" w:hAnsi="Times New Roman" w:eastAsia="仿宋_GB2312" w:cs="Times New Roman"/>
                <w:color w:val="000000"/>
                <w:kern w:val="0"/>
                <w:sz w:val="22"/>
                <w:lang w:val="en-US" w:eastAsia="zh-CN"/>
              </w:rPr>
              <w:t>6</w:t>
            </w:r>
          </w:p>
        </w:tc>
        <w:tc>
          <w:tcPr>
            <w:tcW w:w="2088"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kern w:val="0"/>
                <w:sz w:val="22"/>
                <w:lang w:val="en-US"/>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参加大赛得二等奖企业数量</w:t>
            </w:r>
            <w:r>
              <w:rPr>
                <w:rFonts w:ascii="Times New Roman" w:hAnsi="Times New Roman" w:eastAsia="仿宋_GB2312" w:cs="Times New Roman"/>
                <w:color w:val="000000"/>
                <w:kern w:val="0"/>
                <w:sz w:val="22"/>
              </w:rPr>
              <w:t>。</w:t>
            </w:r>
          </w:p>
          <w:p>
            <w:pPr>
              <w:widowControl/>
              <w:autoSpaceDE w:val="0"/>
              <w:jc w:val="left"/>
              <w:textAlignment w:val="center"/>
              <w:rPr>
                <w:rFonts w:ascii="Times New Roman" w:hAnsi="Times New Roman" w:eastAsia="仿宋_GB2312" w:cs="Times New Roman"/>
                <w:color w:val="000000"/>
                <w:sz w:val="22"/>
              </w:rPr>
            </w:pPr>
          </w:p>
        </w:tc>
        <w:tc>
          <w:tcPr>
            <w:tcW w:w="624"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s="Times New Roman"/>
                <w:color w:val="000000"/>
                <w:sz w:val="22"/>
                <w:lang w:val="en-US" w:eastAsia="zh-CN"/>
              </w:rPr>
            </w:pPr>
            <w:r>
              <w:rPr>
                <w:rFonts w:hint="eastAsia" w:ascii="Times New Roman" w:hAnsi="Times New Roman" w:eastAsia="仿宋_GB2312" w:cs="Times New Roman"/>
                <w:color w:val="000000"/>
                <w:sz w:val="22"/>
                <w:lang w:val="en-US" w:eastAsia="zh-CN"/>
              </w:rPr>
              <w:t>2</w:t>
            </w:r>
            <w:r>
              <w:rPr>
                <w:rFonts w:hint="eastAsia" w:ascii="Times New Roman" w:hAnsi="Times New Roman" w:eastAsia="仿宋_GB2312" w:cs="Times New Roman"/>
                <w:color w:val="000000"/>
                <w:kern w:val="0"/>
                <w:sz w:val="22"/>
                <w:lang w:val="en-US" w:eastAsia="zh-CN"/>
              </w:rPr>
              <w:t>项</w:t>
            </w:r>
          </w:p>
        </w:tc>
        <w:tc>
          <w:tcPr>
            <w:tcW w:w="91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计划标准</w:t>
            </w:r>
          </w:p>
        </w:tc>
        <w:tc>
          <w:tcPr>
            <w:tcW w:w="295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达到目标值得满分，</w:t>
            </w:r>
            <w:r>
              <w:rPr>
                <w:rFonts w:hint="eastAsia" w:ascii="Times New Roman" w:hAnsi="Times New Roman" w:eastAsia="仿宋_GB2312" w:cs="Times New Roman"/>
                <w:color w:val="000000"/>
                <w:kern w:val="0"/>
                <w:sz w:val="22"/>
                <w:lang w:val="en-US" w:eastAsia="zh-CN"/>
              </w:rPr>
              <w:t>未达到或超过不得分</w:t>
            </w:r>
          </w:p>
        </w:tc>
        <w:tc>
          <w:tcPr>
            <w:tcW w:w="2085"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 xml:space="preserve">根据查看相关材料，吐鲁番早尔康农业科技开发有限公司、吐鲁番丝路明珠农业生 </w:t>
            </w:r>
          </w:p>
          <w:p>
            <w:pPr>
              <w:widowControl/>
              <w:autoSpaceDE w:val="0"/>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物科技有限公司获得二等奖。综上，该指标得满分。</w:t>
            </w:r>
          </w:p>
        </w:tc>
        <w:tc>
          <w:tcPr>
            <w:tcW w:w="50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6</w:t>
            </w:r>
          </w:p>
        </w:tc>
        <w:tc>
          <w:tcPr>
            <w:tcW w:w="1087"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100%</w:t>
            </w:r>
          </w:p>
        </w:tc>
      </w:tr>
      <w:tr>
        <w:tblPrEx>
          <w:tblLayout w:type="fixed"/>
          <w:tblCellMar>
            <w:top w:w="0" w:type="dxa"/>
            <w:left w:w="0" w:type="dxa"/>
            <w:bottom w:w="0" w:type="dxa"/>
            <w:right w:w="0" w:type="dxa"/>
          </w:tblCellMar>
        </w:tblPrEx>
        <w:trPr>
          <w:trHeight w:val="363" w:hRule="atLeast"/>
          <w:jc w:val="center"/>
        </w:trPr>
        <w:tc>
          <w:tcPr>
            <w:tcW w:w="117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kern w:val="0"/>
                <w:sz w:val="22"/>
                <w:lang w:val="en-US" w:eastAsia="zh-CN"/>
              </w:rPr>
            </w:pPr>
            <w:r>
              <w:rPr>
                <w:rFonts w:ascii="Times New Roman" w:hAnsi="Times New Roman" w:eastAsia="仿宋_GB2312" w:cs="Times New Roman"/>
                <w:color w:val="000000"/>
                <w:kern w:val="0"/>
                <w:sz w:val="22"/>
              </w:rPr>
              <w:t xml:space="preserve">C104 </w:t>
            </w:r>
            <w:r>
              <w:rPr>
                <w:rFonts w:hint="eastAsia" w:ascii="Times New Roman" w:hAnsi="Times New Roman" w:eastAsia="仿宋_GB2312" w:cs="Times New Roman"/>
                <w:color w:val="000000"/>
                <w:kern w:val="0"/>
                <w:sz w:val="22"/>
                <w:lang w:val="en-US" w:eastAsia="zh-CN"/>
              </w:rPr>
              <w:t>选出三等奖数量</w:t>
            </w:r>
          </w:p>
          <w:p>
            <w:pPr>
              <w:widowControl/>
              <w:autoSpaceDE w:val="0"/>
              <w:jc w:val="left"/>
              <w:textAlignment w:val="center"/>
              <w:rPr>
                <w:rFonts w:ascii="Times New Roman" w:hAnsi="Times New Roman" w:eastAsia="仿宋_GB2312" w:cs="Times New Roman"/>
                <w:color w:val="000000"/>
                <w:kern w:val="0"/>
                <w:sz w:val="22"/>
              </w:rPr>
            </w:pPr>
          </w:p>
        </w:tc>
        <w:tc>
          <w:tcPr>
            <w:tcW w:w="43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kern w:val="0"/>
                <w:sz w:val="22"/>
                <w:lang w:eastAsia="zh-CN"/>
              </w:rPr>
            </w:pPr>
            <w:r>
              <w:rPr>
                <w:rFonts w:hint="eastAsia" w:ascii="Times New Roman" w:hAnsi="Times New Roman" w:eastAsia="仿宋_GB2312" w:cs="Times New Roman"/>
                <w:color w:val="000000"/>
                <w:kern w:val="0"/>
                <w:sz w:val="22"/>
                <w:lang w:val="en-US" w:eastAsia="zh-CN"/>
              </w:rPr>
              <w:t>6</w:t>
            </w:r>
          </w:p>
        </w:tc>
        <w:tc>
          <w:tcPr>
            <w:tcW w:w="2088"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参加大赛得三等奖企业数量</w:t>
            </w:r>
            <w:r>
              <w:rPr>
                <w:rFonts w:ascii="Times New Roman" w:hAnsi="Times New Roman" w:eastAsia="仿宋_GB2312" w:cs="Times New Roman"/>
                <w:color w:val="000000"/>
                <w:kern w:val="0"/>
                <w:sz w:val="22"/>
              </w:rPr>
              <w:t>。</w:t>
            </w:r>
          </w:p>
        </w:tc>
        <w:tc>
          <w:tcPr>
            <w:tcW w:w="624"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s="Times New Roman"/>
                <w:color w:val="000000"/>
                <w:kern w:val="0"/>
                <w:sz w:val="22"/>
                <w:lang w:val="en-US" w:eastAsia="zh-CN"/>
              </w:rPr>
            </w:pPr>
            <w:r>
              <w:rPr>
                <w:rFonts w:hint="eastAsia" w:ascii="Times New Roman" w:hAnsi="Times New Roman" w:eastAsia="仿宋_GB2312" w:cs="Times New Roman"/>
                <w:color w:val="000000"/>
                <w:kern w:val="0"/>
                <w:sz w:val="22"/>
                <w:lang w:val="en-US" w:eastAsia="zh-CN"/>
              </w:rPr>
              <w:t>3项</w:t>
            </w:r>
          </w:p>
        </w:tc>
        <w:tc>
          <w:tcPr>
            <w:tcW w:w="91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计划标准</w:t>
            </w:r>
          </w:p>
        </w:tc>
        <w:tc>
          <w:tcPr>
            <w:tcW w:w="295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达到目标值得满分，</w:t>
            </w:r>
            <w:r>
              <w:rPr>
                <w:rFonts w:hint="eastAsia" w:ascii="Times New Roman" w:hAnsi="Times New Roman" w:eastAsia="仿宋_GB2312" w:cs="Times New Roman"/>
                <w:color w:val="000000"/>
                <w:kern w:val="0"/>
                <w:sz w:val="22"/>
                <w:lang w:val="en-US" w:eastAsia="zh-CN"/>
              </w:rPr>
              <w:t>未达到或超过不得分</w:t>
            </w:r>
          </w:p>
        </w:tc>
        <w:tc>
          <w:tcPr>
            <w:tcW w:w="2085" w:type="dxa"/>
            <w:tcBorders>
              <w:top w:val="nil"/>
              <w:left w:val="nil"/>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both"/>
              <w:rPr>
                <w:rFonts w:hint="default" w:ascii="Times New Roman" w:hAnsi="Times New Roman" w:eastAsia="仿宋_GB2312"/>
                <w:color w:val="000000"/>
                <w:kern w:val="0"/>
                <w:sz w:val="22"/>
                <w:lang w:val="en-US" w:eastAsia="zh-CN"/>
              </w:rPr>
            </w:pPr>
            <w:r>
              <w:rPr>
                <w:rFonts w:hint="eastAsia" w:ascii="Times New Roman" w:hAnsi="Times New Roman" w:eastAsia="仿宋_GB2312"/>
                <w:color w:val="000000"/>
                <w:sz w:val="22"/>
                <w:lang w:val="en-US" w:eastAsia="zh-CN"/>
              </w:rPr>
              <w:t>根据查看相关材料，吐鲁番雅尔香酒庄有限公司、 托克逊县华帝服装有限责任公司、吐鲁番常新纺织有限公司获得三等奖。综上，该指标得满分。</w:t>
            </w:r>
          </w:p>
        </w:tc>
        <w:tc>
          <w:tcPr>
            <w:tcW w:w="50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6</w:t>
            </w:r>
          </w:p>
        </w:tc>
        <w:tc>
          <w:tcPr>
            <w:tcW w:w="1087"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100%</w:t>
            </w:r>
          </w:p>
        </w:tc>
      </w:tr>
      <w:tr>
        <w:tblPrEx>
          <w:tblLayout w:type="fixed"/>
          <w:tblCellMar>
            <w:top w:w="0" w:type="dxa"/>
            <w:left w:w="0" w:type="dxa"/>
            <w:bottom w:w="0" w:type="dxa"/>
            <w:right w:w="0" w:type="dxa"/>
          </w:tblCellMar>
        </w:tblPrEx>
        <w:trPr>
          <w:trHeight w:val="90" w:hRule="atLeast"/>
          <w:jc w:val="center"/>
        </w:trPr>
        <w:tc>
          <w:tcPr>
            <w:tcW w:w="117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both"/>
              <w:textAlignment w:val="center"/>
              <w:rPr>
                <w:rFonts w:hint="default" w:ascii="Times New Roman" w:hAnsi="Times New Roman" w:eastAsia="仿宋_GB2312" w:cs="Times New Roman"/>
                <w:color w:val="000000"/>
                <w:kern w:val="0"/>
                <w:sz w:val="22"/>
                <w:lang w:val="en-US" w:eastAsia="zh-CN"/>
              </w:rPr>
            </w:pPr>
            <w:r>
              <w:rPr>
                <w:rFonts w:ascii="Times New Roman" w:hAnsi="Times New Roman" w:eastAsia="仿宋_GB2312" w:cs="Times New Roman"/>
                <w:color w:val="000000"/>
                <w:kern w:val="0"/>
                <w:sz w:val="22"/>
              </w:rPr>
              <w:t xml:space="preserve">C105 </w:t>
            </w:r>
            <w:r>
              <w:rPr>
                <w:rFonts w:hint="eastAsia" w:ascii="Times New Roman" w:hAnsi="Times New Roman" w:eastAsia="仿宋_GB2312" w:cs="Times New Roman"/>
                <w:color w:val="000000"/>
                <w:kern w:val="0"/>
                <w:sz w:val="22"/>
                <w:lang w:val="en-US" w:eastAsia="zh-CN"/>
              </w:rPr>
              <w:t>选出优秀奖数量</w:t>
            </w:r>
          </w:p>
        </w:tc>
        <w:tc>
          <w:tcPr>
            <w:tcW w:w="43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kern w:val="0"/>
                <w:sz w:val="22"/>
                <w:lang w:eastAsia="zh-CN"/>
              </w:rPr>
            </w:pPr>
            <w:r>
              <w:rPr>
                <w:rFonts w:hint="eastAsia" w:ascii="Times New Roman" w:hAnsi="Times New Roman" w:eastAsia="仿宋_GB2312" w:cs="Times New Roman"/>
                <w:color w:val="000000"/>
                <w:kern w:val="0"/>
                <w:sz w:val="22"/>
                <w:lang w:val="en-US" w:eastAsia="zh-CN"/>
              </w:rPr>
              <w:t>6</w:t>
            </w:r>
          </w:p>
        </w:tc>
        <w:tc>
          <w:tcPr>
            <w:tcW w:w="2088"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参加大赛得优秀奖企业数量</w:t>
            </w:r>
            <w:r>
              <w:rPr>
                <w:rFonts w:ascii="Times New Roman" w:hAnsi="Times New Roman" w:eastAsia="仿宋_GB2312" w:cs="Times New Roman"/>
                <w:color w:val="000000"/>
                <w:kern w:val="0"/>
                <w:sz w:val="22"/>
              </w:rPr>
              <w:t>。</w:t>
            </w:r>
          </w:p>
        </w:tc>
        <w:tc>
          <w:tcPr>
            <w:tcW w:w="624"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kern w:val="0"/>
                <w:sz w:val="22"/>
                <w:lang w:eastAsia="zh-CN"/>
              </w:rPr>
            </w:pPr>
            <w:r>
              <w:rPr>
                <w:rFonts w:hint="eastAsia" w:ascii="Times New Roman" w:hAnsi="Times New Roman" w:eastAsia="仿宋_GB2312" w:cs="Times New Roman"/>
                <w:color w:val="000000"/>
                <w:kern w:val="0"/>
                <w:sz w:val="22"/>
                <w:lang w:val="en-US" w:eastAsia="zh-CN"/>
              </w:rPr>
              <w:t>6项</w:t>
            </w:r>
          </w:p>
        </w:tc>
        <w:tc>
          <w:tcPr>
            <w:tcW w:w="91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计划标准</w:t>
            </w:r>
          </w:p>
        </w:tc>
        <w:tc>
          <w:tcPr>
            <w:tcW w:w="295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达到目标值得满分，</w:t>
            </w:r>
            <w:r>
              <w:rPr>
                <w:rFonts w:hint="eastAsia" w:ascii="Times New Roman" w:hAnsi="Times New Roman" w:eastAsia="仿宋_GB2312" w:cs="Times New Roman"/>
                <w:color w:val="000000"/>
                <w:kern w:val="0"/>
                <w:sz w:val="22"/>
                <w:lang w:val="en-US" w:eastAsia="zh-CN"/>
              </w:rPr>
              <w:t>未达到或超过不得分</w:t>
            </w:r>
          </w:p>
        </w:tc>
        <w:tc>
          <w:tcPr>
            <w:tcW w:w="2085"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hint="default" w:ascii="Times New Roman" w:hAnsi="Times New Roman" w:eastAsia="仿宋_GB2312"/>
                <w:color w:val="000000"/>
                <w:kern w:val="0"/>
                <w:sz w:val="22"/>
                <w:lang w:val="en-US"/>
              </w:rPr>
            </w:pPr>
            <w:r>
              <w:rPr>
                <w:rFonts w:hint="eastAsia" w:ascii="Times New Roman" w:hAnsi="Times New Roman" w:eastAsia="仿宋_GB2312"/>
                <w:color w:val="000000"/>
                <w:sz w:val="22"/>
                <w:lang w:val="en-US" w:eastAsia="zh-CN"/>
              </w:rPr>
              <w:t>根据查看相关材料，新疆亿茂纺织品制造有限公司、 新疆金典优选食品有限责任公司、鄯善德丽然目农机有限公司、托克逊县徽商生态牧业有限公司、吐鲁番火山沙生物科技有限公司、吐鲁番市谢龙通用设备制造有限公司获得优秀奖。综上，该指标得满分。</w:t>
            </w:r>
          </w:p>
        </w:tc>
        <w:tc>
          <w:tcPr>
            <w:tcW w:w="50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6</w:t>
            </w:r>
          </w:p>
        </w:tc>
        <w:tc>
          <w:tcPr>
            <w:tcW w:w="1087"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100%</w:t>
            </w:r>
          </w:p>
        </w:tc>
      </w:tr>
      <w:tr>
        <w:tblPrEx>
          <w:tblLayout w:type="fixed"/>
          <w:tblCellMar>
            <w:top w:w="0" w:type="dxa"/>
            <w:left w:w="0" w:type="dxa"/>
            <w:bottom w:w="0" w:type="dxa"/>
            <w:right w:w="0" w:type="dxa"/>
          </w:tblCellMar>
        </w:tblPrEx>
        <w:trPr>
          <w:trHeight w:val="1947" w:hRule="atLeast"/>
          <w:jc w:val="center"/>
        </w:trPr>
        <w:tc>
          <w:tcPr>
            <w:tcW w:w="117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C2 项目效果（</w:t>
            </w:r>
            <w:r>
              <w:rPr>
                <w:rFonts w:hint="eastAsia" w:ascii="Times New Roman" w:hAnsi="Times New Roman" w:eastAsia="仿宋_GB2312" w:cs="Times New Roman"/>
                <w:color w:val="000000"/>
                <w:kern w:val="0"/>
                <w:sz w:val="22"/>
                <w:lang w:val="en-US" w:eastAsia="zh-CN"/>
              </w:rPr>
              <w:t>20</w:t>
            </w:r>
            <w:r>
              <w:rPr>
                <w:rFonts w:ascii="Times New Roman" w:hAnsi="Times New Roman" w:eastAsia="仿宋_GB2312" w:cs="Times New Roman"/>
                <w:color w:val="000000"/>
                <w:kern w:val="0"/>
                <w:sz w:val="22"/>
              </w:rPr>
              <w:t>）</w:t>
            </w:r>
          </w:p>
        </w:tc>
        <w:tc>
          <w:tcPr>
            <w:tcW w:w="1177"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kern w:val="0"/>
                <w:sz w:val="22"/>
                <w:lang w:val="en-US" w:eastAsia="zh-CN"/>
              </w:rPr>
            </w:pPr>
            <w:r>
              <w:rPr>
                <w:rFonts w:ascii="Times New Roman" w:hAnsi="Times New Roman" w:eastAsia="仿宋_GB2312" w:cs="Times New Roman"/>
                <w:color w:val="000000"/>
                <w:kern w:val="0"/>
                <w:sz w:val="22"/>
              </w:rPr>
              <w:t>C</w:t>
            </w:r>
            <w:r>
              <w:rPr>
                <w:rFonts w:hint="eastAsia" w:ascii="Times New Roman" w:hAnsi="Times New Roman" w:eastAsia="仿宋_GB2312" w:cs="Times New Roman"/>
                <w:color w:val="000000"/>
                <w:kern w:val="0"/>
                <w:sz w:val="22"/>
                <w:lang w:val="en-US" w:eastAsia="zh-CN"/>
              </w:rPr>
              <w:t>201大赛评审公平公正率</w:t>
            </w:r>
          </w:p>
        </w:tc>
        <w:tc>
          <w:tcPr>
            <w:tcW w:w="43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s="Times New Roman"/>
                <w:color w:val="000000"/>
                <w:kern w:val="0"/>
                <w:sz w:val="22"/>
                <w:lang w:val="en-US" w:eastAsia="zh-CN"/>
              </w:rPr>
            </w:pPr>
            <w:r>
              <w:rPr>
                <w:rFonts w:hint="eastAsia" w:ascii="Times New Roman" w:hAnsi="Times New Roman" w:eastAsia="仿宋_GB2312" w:cs="Times New Roman"/>
                <w:color w:val="000000"/>
                <w:kern w:val="0"/>
                <w:sz w:val="22"/>
                <w:lang w:val="en-US" w:eastAsia="zh-CN"/>
              </w:rPr>
              <w:t>7</w:t>
            </w:r>
          </w:p>
        </w:tc>
        <w:tc>
          <w:tcPr>
            <w:tcW w:w="2088"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kern w:val="0"/>
                <w:sz w:val="22"/>
                <w:lang w:val="en-US" w:eastAsia="zh-CN"/>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大赛评审是否公平公正</w:t>
            </w:r>
          </w:p>
        </w:tc>
        <w:tc>
          <w:tcPr>
            <w:tcW w:w="624"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hint="eastAsia" w:ascii="Times New Roman" w:hAnsi="Times New Roman" w:eastAsia="仿宋_GB2312" w:cs="Times New Roman"/>
                <w:color w:val="000000"/>
                <w:kern w:val="0"/>
                <w:sz w:val="22"/>
                <w:lang w:val="en-US" w:eastAsia="zh-CN"/>
              </w:rPr>
              <w:t>100</w:t>
            </w:r>
            <w:r>
              <w:rPr>
                <w:rFonts w:ascii="Times New Roman" w:hAnsi="Times New Roman" w:eastAsia="仿宋_GB2312" w:cs="Times New Roman"/>
                <w:color w:val="000000"/>
                <w:kern w:val="0"/>
                <w:sz w:val="22"/>
              </w:rPr>
              <w:t>%</w:t>
            </w:r>
          </w:p>
        </w:tc>
        <w:tc>
          <w:tcPr>
            <w:tcW w:w="91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计划标准</w:t>
            </w:r>
          </w:p>
        </w:tc>
        <w:tc>
          <w:tcPr>
            <w:tcW w:w="295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达到目标值得满分，</w:t>
            </w:r>
            <w:r>
              <w:rPr>
                <w:rFonts w:hint="eastAsia" w:ascii="Times New Roman" w:hAnsi="Times New Roman" w:eastAsia="仿宋_GB2312" w:cs="Times New Roman"/>
                <w:color w:val="000000"/>
                <w:kern w:val="0"/>
                <w:sz w:val="22"/>
                <w:lang w:val="en-US" w:eastAsia="zh-CN"/>
              </w:rPr>
              <w:t>未达到不得分</w:t>
            </w:r>
          </w:p>
        </w:tc>
        <w:tc>
          <w:tcPr>
            <w:tcW w:w="2085"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hint="default" w:ascii="Times New Roman" w:hAnsi="Times New Roman" w:eastAsia="仿宋_GB2312"/>
                <w:color w:val="000000"/>
                <w:kern w:val="0"/>
                <w:sz w:val="22"/>
                <w:lang w:val="en-US"/>
              </w:rPr>
            </w:pPr>
            <w:r>
              <w:rPr>
                <w:rFonts w:hint="eastAsia" w:ascii="Times New Roman" w:hAnsi="Times New Roman" w:eastAsia="仿宋_GB2312"/>
                <w:color w:val="000000"/>
                <w:kern w:val="0"/>
                <w:sz w:val="22"/>
                <w:lang w:val="en-US" w:eastAsia="zh-CN"/>
              </w:rPr>
              <w:t>根据满意度问卷调查报告显示吐鲁番市创新创业大赛评审公平公正率</w:t>
            </w:r>
            <w:r>
              <w:rPr>
                <w:rFonts w:hint="eastAsia" w:ascii="Times New Roman" w:hAnsi="Times New Roman" w:eastAsia="仿宋_GB2312" w:cs="Times New Roman"/>
                <w:color w:val="000000"/>
                <w:kern w:val="0"/>
                <w:sz w:val="22"/>
                <w:lang w:val="en-US" w:eastAsia="zh-CN"/>
              </w:rPr>
              <w:t>为100%。综上，该指标得满分。</w:t>
            </w:r>
          </w:p>
        </w:tc>
        <w:tc>
          <w:tcPr>
            <w:tcW w:w="50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7</w:t>
            </w:r>
          </w:p>
        </w:tc>
        <w:tc>
          <w:tcPr>
            <w:tcW w:w="1087"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100%</w:t>
            </w:r>
          </w:p>
        </w:tc>
      </w:tr>
      <w:tr>
        <w:tblPrEx>
          <w:tblLayout w:type="fixed"/>
          <w:tblCellMar>
            <w:top w:w="0" w:type="dxa"/>
            <w:left w:w="0" w:type="dxa"/>
            <w:bottom w:w="0" w:type="dxa"/>
            <w:right w:w="0" w:type="dxa"/>
          </w:tblCellMar>
        </w:tblPrEx>
        <w:trPr>
          <w:trHeight w:val="1593" w:hRule="atLeast"/>
          <w:jc w:val="center"/>
        </w:trPr>
        <w:tc>
          <w:tcPr>
            <w:tcW w:w="117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kern w:val="0"/>
                <w:sz w:val="22"/>
                <w:lang w:val="en-US" w:eastAsia="zh-CN"/>
              </w:rPr>
            </w:pPr>
            <w:r>
              <w:rPr>
                <w:rFonts w:ascii="Times New Roman" w:hAnsi="Times New Roman" w:eastAsia="仿宋_GB2312" w:cs="Times New Roman"/>
                <w:color w:val="000000"/>
                <w:kern w:val="0"/>
                <w:sz w:val="22"/>
              </w:rPr>
              <w:t>C</w:t>
            </w:r>
            <w:r>
              <w:rPr>
                <w:rFonts w:hint="eastAsia" w:ascii="Times New Roman" w:hAnsi="Times New Roman" w:eastAsia="仿宋_GB2312" w:cs="Times New Roman"/>
                <w:color w:val="000000"/>
                <w:kern w:val="0"/>
                <w:sz w:val="22"/>
                <w:lang w:val="en-US" w:eastAsia="zh-CN"/>
              </w:rPr>
              <w:t>202企业创新创业率</w:t>
            </w:r>
          </w:p>
        </w:tc>
        <w:tc>
          <w:tcPr>
            <w:tcW w:w="43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kern w:val="0"/>
                <w:sz w:val="22"/>
                <w:lang w:eastAsia="zh-CN"/>
              </w:rPr>
            </w:pPr>
            <w:r>
              <w:rPr>
                <w:rFonts w:hint="eastAsia" w:ascii="Times New Roman" w:hAnsi="Times New Roman" w:eastAsia="仿宋_GB2312" w:cs="Times New Roman"/>
                <w:color w:val="000000"/>
                <w:kern w:val="0"/>
                <w:sz w:val="22"/>
                <w:lang w:val="en-US" w:eastAsia="zh-CN"/>
              </w:rPr>
              <w:t>7</w:t>
            </w:r>
          </w:p>
        </w:tc>
        <w:tc>
          <w:tcPr>
            <w:tcW w:w="2088"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企业通过大赛创新创业能力提高情况</w:t>
            </w:r>
            <w:r>
              <w:rPr>
                <w:rFonts w:ascii="Times New Roman" w:hAnsi="Times New Roman" w:eastAsia="仿宋_GB2312" w:cs="Times New Roman"/>
                <w:color w:val="000000"/>
                <w:kern w:val="0"/>
                <w:sz w:val="22"/>
              </w:rPr>
              <w:t>。</w:t>
            </w:r>
          </w:p>
        </w:tc>
        <w:tc>
          <w:tcPr>
            <w:tcW w:w="624"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≥9</w:t>
            </w:r>
            <w:r>
              <w:rPr>
                <w:rFonts w:hint="eastAsia" w:ascii="Times New Roman" w:hAnsi="Times New Roman" w:eastAsia="仿宋_GB2312" w:cs="Times New Roman"/>
                <w:color w:val="000000"/>
                <w:kern w:val="0"/>
                <w:sz w:val="22"/>
                <w:lang w:val="en-US" w:eastAsia="zh-CN"/>
              </w:rPr>
              <w:t>0</w:t>
            </w:r>
            <w:r>
              <w:rPr>
                <w:rFonts w:ascii="Times New Roman" w:hAnsi="Times New Roman" w:eastAsia="仿宋_GB2312" w:cs="Times New Roman"/>
                <w:color w:val="000000"/>
                <w:kern w:val="0"/>
                <w:sz w:val="22"/>
              </w:rPr>
              <w:t>%</w:t>
            </w:r>
          </w:p>
        </w:tc>
        <w:tc>
          <w:tcPr>
            <w:tcW w:w="91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计划标准</w:t>
            </w:r>
          </w:p>
        </w:tc>
        <w:tc>
          <w:tcPr>
            <w:tcW w:w="295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达到目标值得满分，低于则每降低1%扣除5%的权重分，扣完为止。</w:t>
            </w:r>
          </w:p>
        </w:tc>
        <w:tc>
          <w:tcPr>
            <w:tcW w:w="2085"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hint="default" w:ascii="Times New Roman" w:hAnsi="Times New Roman" w:eastAsia="仿宋_GB2312"/>
                <w:color w:val="000000"/>
                <w:kern w:val="0"/>
                <w:sz w:val="22"/>
                <w:lang w:val="en-US" w:eastAsia="zh-CN"/>
              </w:rPr>
            </w:pPr>
            <w:r>
              <w:rPr>
                <w:rFonts w:hint="eastAsia" w:ascii="Times New Roman" w:hAnsi="Times New Roman" w:eastAsia="仿宋_GB2312"/>
                <w:color w:val="000000"/>
                <w:kern w:val="0"/>
                <w:sz w:val="22"/>
                <w:lang w:val="en-US" w:eastAsia="zh-CN"/>
              </w:rPr>
              <w:t>根据满意度问卷调查报告显示吐鲁番市创新创业大赛参赛企业创新创业能力提高率</w:t>
            </w:r>
            <w:r>
              <w:rPr>
                <w:rFonts w:hint="eastAsia" w:ascii="Times New Roman" w:hAnsi="Times New Roman" w:eastAsia="仿宋_GB2312" w:cs="Times New Roman"/>
                <w:color w:val="000000"/>
                <w:kern w:val="0"/>
                <w:sz w:val="22"/>
                <w:lang w:val="en-US" w:eastAsia="zh-CN"/>
              </w:rPr>
              <w:t>为94.44%。综上，该指标得满分。</w:t>
            </w:r>
          </w:p>
        </w:tc>
        <w:tc>
          <w:tcPr>
            <w:tcW w:w="50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7</w:t>
            </w:r>
          </w:p>
        </w:tc>
        <w:tc>
          <w:tcPr>
            <w:tcW w:w="1087"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100%</w:t>
            </w:r>
          </w:p>
        </w:tc>
      </w:tr>
      <w:tr>
        <w:tblPrEx>
          <w:tblLayout w:type="fixed"/>
          <w:tblCellMar>
            <w:top w:w="0" w:type="dxa"/>
            <w:left w:w="0" w:type="dxa"/>
            <w:bottom w:w="0" w:type="dxa"/>
            <w:right w:w="0" w:type="dxa"/>
          </w:tblCellMar>
        </w:tblPrEx>
        <w:trPr>
          <w:trHeight w:val="1593" w:hRule="atLeast"/>
          <w:jc w:val="center"/>
        </w:trPr>
        <w:tc>
          <w:tcPr>
            <w:tcW w:w="117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95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rPr>
                <w:rFonts w:ascii="Times New Roman" w:hAnsi="Times New Roman" w:eastAsia="仿宋_GB2312" w:cs="Times New Roman"/>
                <w:sz w:val="22"/>
              </w:rPr>
            </w:pPr>
          </w:p>
        </w:tc>
        <w:tc>
          <w:tcPr>
            <w:tcW w:w="1177" w:type="dxa"/>
            <w:tcBorders>
              <w:top w:val="nil"/>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kern w:val="0"/>
                <w:sz w:val="22"/>
                <w:lang w:val="en-US" w:eastAsia="zh-CN"/>
              </w:rPr>
            </w:pPr>
            <w:r>
              <w:rPr>
                <w:rFonts w:ascii="Times New Roman" w:hAnsi="Times New Roman" w:eastAsia="仿宋_GB2312" w:cs="Times New Roman"/>
                <w:color w:val="000000"/>
                <w:kern w:val="0"/>
                <w:sz w:val="22"/>
              </w:rPr>
              <w:t>C</w:t>
            </w:r>
            <w:r>
              <w:rPr>
                <w:rFonts w:hint="eastAsia" w:ascii="Times New Roman" w:hAnsi="Times New Roman" w:eastAsia="仿宋_GB2312" w:cs="Times New Roman"/>
                <w:color w:val="000000"/>
                <w:kern w:val="0"/>
                <w:sz w:val="22"/>
                <w:lang w:val="en-US" w:eastAsia="zh-CN"/>
              </w:rPr>
              <w:t>203</w:t>
            </w:r>
            <w:r>
              <w:rPr>
                <w:rFonts w:ascii="Times New Roman" w:hAnsi="Times New Roman" w:eastAsia="仿宋_GB2312" w:cs="Times New Roman"/>
                <w:color w:val="000000"/>
                <w:kern w:val="0"/>
                <w:sz w:val="22"/>
              </w:rPr>
              <w:t xml:space="preserve"> </w:t>
            </w:r>
            <w:r>
              <w:rPr>
                <w:rFonts w:hint="eastAsia" w:ascii="Times New Roman" w:hAnsi="Times New Roman" w:eastAsia="仿宋_GB2312" w:cs="Times New Roman"/>
                <w:color w:val="000000"/>
                <w:kern w:val="0"/>
                <w:sz w:val="22"/>
                <w:lang w:val="en-US" w:eastAsia="zh-CN"/>
              </w:rPr>
              <w:t>大赛宣传知晓率</w:t>
            </w:r>
          </w:p>
        </w:tc>
        <w:tc>
          <w:tcPr>
            <w:tcW w:w="43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s="Times New Roman"/>
                <w:color w:val="000000"/>
                <w:kern w:val="0"/>
                <w:sz w:val="22"/>
                <w:lang w:eastAsia="zh-CN"/>
              </w:rPr>
            </w:pPr>
            <w:r>
              <w:rPr>
                <w:rFonts w:hint="eastAsia" w:ascii="Times New Roman" w:hAnsi="Times New Roman" w:eastAsia="仿宋_GB2312" w:cs="Times New Roman"/>
                <w:color w:val="000000"/>
                <w:kern w:val="0"/>
                <w:sz w:val="22"/>
                <w:lang w:val="en-US" w:eastAsia="zh-CN"/>
              </w:rPr>
              <w:t>6</w:t>
            </w:r>
          </w:p>
        </w:tc>
        <w:tc>
          <w:tcPr>
            <w:tcW w:w="2088"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hint="default" w:ascii="Times New Roman" w:hAnsi="Times New Roman" w:eastAsia="仿宋_GB2312" w:cs="Times New Roman"/>
                <w:color w:val="000000"/>
                <w:kern w:val="0"/>
                <w:sz w:val="22"/>
                <w:lang w:val="en-US" w:eastAsia="zh-CN"/>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大赛宣传推广情况</w:t>
            </w:r>
          </w:p>
        </w:tc>
        <w:tc>
          <w:tcPr>
            <w:tcW w:w="624"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w:t>
            </w:r>
            <w:r>
              <w:rPr>
                <w:rFonts w:hint="eastAsia" w:ascii="Times New Roman" w:hAnsi="Times New Roman" w:eastAsia="仿宋_GB2312" w:cs="Times New Roman"/>
                <w:color w:val="000000"/>
                <w:kern w:val="0"/>
                <w:sz w:val="22"/>
                <w:lang w:val="en-US" w:eastAsia="zh-CN"/>
              </w:rPr>
              <w:t>90</w:t>
            </w:r>
            <w:r>
              <w:rPr>
                <w:rFonts w:ascii="Times New Roman" w:hAnsi="Times New Roman" w:eastAsia="仿宋_GB2312" w:cs="Times New Roman"/>
                <w:color w:val="000000"/>
                <w:kern w:val="0"/>
                <w:sz w:val="22"/>
              </w:rPr>
              <w:t>%</w:t>
            </w:r>
          </w:p>
        </w:tc>
        <w:tc>
          <w:tcPr>
            <w:tcW w:w="91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计划标准</w:t>
            </w:r>
          </w:p>
        </w:tc>
        <w:tc>
          <w:tcPr>
            <w:tcW w:w="295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达到目标值得满分，低于则每降低1%扣除5%的权重分，扣完为止。</w:t>
            </w:r>
          </w:p>
        </w:tc>
        <w:tc>
          <w:tcPr>
            <w:tcW w:w="2085"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hint="default" w:ascii="Times New Roman" w:hAnsi="Times New Roman" w:eastAsia="仿宋_GB2312"/>
                <w:color w:val="000000"/>
                <w:kern w:val="0"/>
                <w:sz w:val="22"/>
                <w:lang w:val="en-US"/>
              </w:rPr>
            </w:pPr>
            <w:r>
              <w:rPr>
                <w:rFonts w:hint="eastAsia" w:ascii="Times New Roman" w:hAnsi="Times New Roman" w:eastAsia="仿宋_GB2312"/>
                <w:color w:val="000000"/>
                <w:kern w:val="0"/>
                <w:sz w:val="22"/>
                <w:lang w:val="en-US" w:eastAsia="zh-CN"/>
              </w:rPr>
              <w:t>根据满意度问卷调查报告显示吐鲁番市创新创业大赛宣传知晓率</w:t>
            </w:r>
            <w:r>
              <w:rPr>
                <w:rFonts w:hint="eastAsia" w:ascii="Times New Roman" w:hAnsi="Times New Roman" w:eastAsia="仿宋_GB2312" w:cs="Times New Roman"/>
                <w:color w:val="000000"/>
                <w:kern w:val="0"/>
                <w:sz w:val="22"/>
                <w:lang w:val="en-US" w:eastAsia="zh-CN"/>
              </w:rPr>
              <w:t>为94.44%。综上，该指标得满分。</w:t>
            </w:r>
          </w:p>
        </w:tc>
        <w:tc>
          <w:tcPr>
            <w:tcW w:w="502"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eastAsia"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6</w:t>
            </w:r>
          </w:p>
        </w:tc>
        <w:tc>
          <w:tcPr>
            <w:tcW w:w="1087" w:type="dxa"/>
            <w:tcBorders>
              <w:top w:val="nil"/>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color w:val="000000"/>
                <w:sz w:val="22"/>
                <w:lang w:val="en-US" w:eastAsia="zh-CN"/>
              </w:rPr>
            </w:pPr>
            <w:r>
              <w:rPr>
                <w:rFonts w:hint="eastAsia" w:ascii="Times New Roman" w:hAnsi="Times New Roman" w:eastAsia="仿宋_GB2312"/>
                <w:color w:val="000000"/>
                <w:sz w:val="22"/>
                <w:lang w:val="en-US" w:eastAsia="zh-CN"/>
              </w:rPr>
              <w:t>100%</w:t>
            </w:r>
          </w:p>
        </w:tc>
      </w:tr>
      <w:tr>
        <w:tblPrEx>
          <w:tblLayout w:type="fixed"/>
          <w:tblCellMar>
            <w:top w:w="0" w:type="dxa"/>
            <w:left w:w="0" w:type="dxa"/>
            <w:bottom w:w="0" w:type="dxa"/>
            <w:right w:w="0" w:type="dxa"/>
          </w:tblCellMar>
        </w:tblPrEx>
        <w:trPr>
          <w:trHeight w:val="340" w:hRule="atLeast"/>
          <w:jc w:val="center"/>
        </w:trPr>
        <w:tc>
          <w:tcPr>
            <w:tcW w:w="117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D 满意度（10）</w:t>
            </w:r>
          </w:p>
        </w:tc>
        <w:tc>
          <w:tcPr>
            <w:tcW w:w="9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color w:val="000000"/>
                <w:sz w:val="22"/>
              </w:rPr>
            </w:pPr>
            <w:r>
              <w:rPr>
                <w:rFonts w:ascii="Times New Roman" w:hAnsi="Times New Roman" w:eastAsia="仿宋_GB2312" w:cs="Times New Roman"/>
                <w:color w:val="000000"/>
                <w:kern w:val="0"/>
                <w:sz w:val="22"/>
              </w:rPr>
              <w:t>D1 满意度（10）</w:t>
            </w:r>
          </w:p>
        </w:tc>
        <w:tc>
          <w:tcPr>
            <w:tcW w:w="11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kern w:val="0"/>
                <w:sz w:val="22"/>
              </w:rPr>
            </w:pPr>
            <w:r>
              <w:rPr>
                <w:rFonts w:ascii="Times New Roman" w:hAnsi="Times New Roman" w:eastAsia="仿宋_GB2312" w:cs="Times New Roman"/>
                <w:kern w:val="0"/>
                <w:sz w:val="22"/>
              </w:rPr>
              <w:t>D101 受益群体满意度</w:t>
            </w:r>
          </w:p>
        </w:tc>
        <w:tc>
          <w:tcPr>
            <w:tcW w:w="432"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2088"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autoSpaceDE w:val="0"/>
              <w:jc w:val="left"/>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考察</w:t>
            </w:r>
            <w:r>
              <w:rPr>
                <w:rFonts w:hint="eastAsia" w:ascii="Times New Roman" w:hAnsi="Times New Roman" w:eastAsia="仿宋_GB2312" w:cs="Times New Roman"/>
                <w:color w:val="000000"/>
                <w:kern w:val="0"/>
                <w:sz w:val="22"/>
                <w:lang w:val="en-US" w:eastAsia="zh-CN"/>
              </w:rPr>
              <w:t>参加大赛</w:t>
            </w:r>
            <w:r>
              <w:rPr>
                <w:rFonts w:ascii="Times New Roman" w:hAnsi="Times New Roman" w:eastAsia="仿宋_GB2312" w:cs="Times New Roman"/>
                <w:kern w:val="0"/>
                <w:sz w:val="22"/>
              </w:rPr>
              <w:t>受益</w:t>
            </w:r>
            <w:r>
              <w:rPr>
                <w:rFonts w:hint="eastAsia" w:ascii="Times New Roman" w:hAnsi="Times New Roman" w:eastAsia="仿宋_GB2312" w:cs="Times New Roman"/>
                <w:kern w:val="0"/>
                <w:sz w:val="22"/>
                <w:lang w:val="en-US" w:eastAsia="zh-CN"/>
              </w:rPr>
              <w:t>企业</w:t>
            </w:r>
            <w:r>
              <w:rPr>
                <w:rFonts w:ascii="Times New Roman" w:hAnsi="Times New Roman" w:eastAsia="仿宋_GB2312" w:cs="Times New Roman"/>
                <w:kern w:val="0"/>
                <w:sz w:val="22"/>
              </w:rPr>
              <w:t>满意度</w:t>
            </w:r>
          </w:p>
        </w:tc>
        <w:tc>
          <w:tcPr>
            <w:tcW w:w="624"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sz w:val="22"/>
              </w:rPr>
            </w:pPr>
            <w:r>
              <w:rPr>
                <w:rFonts w:ascii="Times New Roman" w:hAnsi="Times New Roman" w:eastAsia="仿宋_GB2312" w:cs="Times New Roman"/>
                <w:color w:val="000000"/>
                <w:kern w:val="0"/>
                <w:sz w:val="22"/>
              </w:rPr>
              <w:t>≥9</w:t>
            </w:r>
            <w:r>
              <w:rPr>
                <w:rFonts w:hint="eastAsia" w:ascii="Times New Roman" w:hAnsi="Times New Roman" w:eastAsia="仿宋_GB2312" w:cs="Times New Roman"/>
                <w:color w:val="000000"/>
                <w:kern w:val="0"/>
                <w:sz w:val="22"/>
                <w:lang w:val="en-US" w:eastAsia="zh-CN"/>
              </w:rPr>
              <w:t>0</w:t>
            </w:r>
            <w:r>
              <w:rPr>
                <w:rFonts w:ascii="Times New Roman" w:hAnsi="Times New Roman" w:eastAsia="仿宋_GB2312" w:cs="Times New Roman"/>
                <w:color w:val="000000"/>
                <w:kern w:val="0"/>
                <w:sz w:val="22"/>
              </w:rPr>
              <w:t>%</w:t>
            </w:r>
          </w:p>
        </w:tc>
        <w:tc>
          <w:tcPr>
            <w:tcW w:w="912"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cs="Times New Roman"/>
                <w:kern w:val="0"/>
                <w:sz w:val="22"/>
              </w:rPr>
            </w:pPr>
            <w:r>
              <w:rPr>
                <w:rFonts w:ascii="Times New Roman" w:hAnsi="Times New Roman" w:eastAsia="仿宋_GB2312" w:cs="Times New Roman"/>
                <w:kern w:val="0"/>
                <w:sz w:val="22"/>
              </w:rPr>
              <w:t>计划标准</w:t>
            </w:r>
          </w:p>
        </w:tc>
        <w:tc>
          <w:tcPr>
            <w:tcW w:w="2952"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达到目标值得满分，低于则每降低1%扣除5%的权重分，扣完为止。</w:t>
            </w:r>
          </w:p>
        </w:tc>
        <w:tc>
          <w:tcPr>
            <w:tcW w:w="2085"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autoSpaceDE w:val="0"/>
              <w:textAlignment w:val="center"/>
              <w:rPr>
                <w:rFonts w:ascii="Times New Roman" w:hAnsi="Times New Roman" w:eastAsia="仿宋_GB2312"/>
                <w:sz w:val="22"/>
              </w:rPr>
            </w:pPr>
            <w:r>
              <w:rPr>
                <w:rFonts w:hint="eastAsia" w:ascii="Times New Roman" w:hAnsi="Times New Roman" w:eastAsia="仿宋_GB2312"/>
                <w:color w:val="000000"/>
                <w:kern w:val="0"/>
                <w:sz w:val="22"/>
                <w:lang w:val="en-US" w:eastAsia="zh-CN"/>
              </w:rPr>
              <w:t>根据满意度问卷调查报告显示受益对象对2021年吐鲁番市创新创业大赛满意程度为95.56%。</w:t>
            </w:r>
            <w:r>
              <w:rPr>
                <w:rFonts w:hint="eastAsia" w:ascii="Times New Roman" w:hAnsi="Times New Roman" w:eastAsia="仿宋_GB2312" w:cs="Times New Roman"/>
                <w:color w:val="000000"/>
                <w:kern w:val="0"/>
                <w:sz w:val="22"/>
                <w:lang w:val="en-US" w:eastAsia="zh-CN"/>
              </w:rPr>
              <w:t>综上，该指标得满分。</w:t>
            </w:r>
          </w:p>
        </w:tc>
        <w:tc>
          <w:tcPr>
            <w:tcW w:w="502"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10</w:t>
            </w:r>
          </w:p>
        </w:tc>
        <w:tc>
          <w:tcPr>
            <w:tcW w:w="1087" w:type="dxa"/>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100%</w:t>
            </w:r>
          </w:p>
        </w:tc>
      </w:tr>
      <w:tr>
        <w:tblPrEx>
          <w:tblLayout w:type="fixed"/>
          <w:tblCellMar>
            <w:top w:w="0" w:type="dxa"/>
            <w:left w:w="0" w:type="dxa"/>
            <w:bottom w:w="0" w:type="dxa"/>
            <w:right w:w="0" w:type="dxa"/>
          </w:tblCellMar>
        </w:tblPrEx>
        <w:trPr>
          <w:trHeight w:val="340" w:hRule="atLeast"/>
          <w:jc w:val="center"/>
        </w:trPr>
        <w:tc>
          <w:tcPr>
            <w:tcW w:w="330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b/>
                <w:sz w:val="22"/>
              </w:rPr>
            </w:pPr>
            <w:r>
              <w:rPr>
                <w:rFonts w:ascii="Times New Roman" w:hAnsi="Times New Roman" w:eastAsia="仿宋_GB2312"/>
                <w:b/>
                <w:kern w:val="0"/>
                <w:sz w:val="22"/>
              </w:rPr>
              <w:t>总分</w:t>
            </w:r>
          </w:p>
        </w:tc>
        <w:tc>
          <w:tcPr>
            <w:tcW w:w="43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b/>
                <w:sz w:val="22"/>
              </w:rPr>
            </w:pPr>
            <w:r>
              <w:rPr>
                <w:rFonts w:ascii="Times New Roman" w:hAnsi="Times New Roman" w:eastAsia="仿宋_GB2312"/>
                <w:b/>
                <w:kern w:val="0"/>
                <w:sz w:val="22"/>
              </w:rPr>
              <w:t>100</w:t>
            </w:r>
          </w:p>
        </w:tc>
        <w:tc>
          <w:tcPr>
            <w:tcW w:w="20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b/>
                <w:sz w:val="22"/>
              </w:rPr>
            </w:pPr>
            <w:r>
              <w:rPr>
                <w:rFonts w:ascii="Times New Roman" w:hAnsi="Times New Roman" w:eastAsia="仿宋_GB2312"/>
                <w:b/>
                <w:kern w:val="0"/>
                <w:sz w:val="22"/>
              </w:rPr>
              <w:t>-</w:t>
            </w:r>
          </w:p>
        </w:tc>
        <w:tc>
          <w:tcPr>
            <w:tcW w:w="62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b/>
                <w:sz w:val="22"/>
              </w:rPr>
            </w:pPr>
            <w:r>
              <w:rPr>
                <w:rFonts w:ascii="Times New Roman" w:hAnsi="Times New Roman" w:eastAsia="仿宋_GB2312"/>
                <w:b/>
                <w:kern w:val="0"/>
                <w:sz w:val="22"/>
              </w:rPr>
              <w:t>-</w:t>
            </w:r>
          </w:p>
        </w:tc>
        <w:tc>
          <w:tcPr>
            <w:tcW w:w="9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b/>
                <w:sz w:val="22"/>
              </w:rPr>
            </w:pPr>
            <w:r>
              <w:rPr>
                <w:rFonts w:ascii="Times New Roman" w:hAnsi="Times New Roman" w:eastAsia="仿宋_GB2312"/>
                <w:b/>
                <w:kern w:val="0"/>
                <w:sz w:val="22"/>
              </w:rPr>
              <w:t>-</w:t>
            </w:r>
          </w:p>
        </w:tc>
        <w:tc>
          <w:tcPr>
            <w:tcW w:w="295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b/>
                <w:sz w:val="22"/>
              </w:rPr>
            </w:pPr>
            <w:r>
              <w:rPr>
                <w:rFonts w:ascii="Times New Roman" w:hAnsi="Times New Roman" w:eastAsia="仿宋_GB2312"/>
                <w:b/>
                <w:kern w:val="0"/>
                <w:sz w:val="22"/>
              </w:rPr>
              <w:t>-</w:t>
            </w:r>
          </w:p>
        </w:tc>
        <w:tc>
          <w:tcPr>
            <w:tcW w:w="2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ascii="Times New Roman" w:hAnsi="Times New Roman" w:eastAsia="仿宋_GB2312"/>
                <w:b/>
                <w:sz w:val="22"/>
              </w:rPr>
            </w:pPr>
            <w:r>
              <w:rPr>
                <w:rFonts w:ascii="Times New Roman" w:hAnsi="Times New Roman" w:eastAsia="仿宋_GB2312"/>
                <w:b/>
                <w:kern w:val="0"/>
                <w:sz w:val="22"/>
              </w:rPr>
              <w:t>-</w:t>
            </w:r>
          </w:p>
        </w:tc>
        <w:tc>
          <w:tcPr>
            <w:tcW w:w="50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b/>
                <w:kern w:val="0"/>
                <w:sz w:val="22"/>
                <w:lang w:val="en-US" w:eastAsia="zh-CN"/>
              </w:rPr>
            </w:pPr>
            <w:r>
              <w:rPr>
                <w:rFonts w:hint="eastAsia" w:ascii="Times New Roman" w:hAnsi="Times New Roman" w:eastAsia="仿宋_GB2312"/>
                <w:b/>
                <w:kern w:val="0"/>
                <w:sz w:val="22"/>
                <w:lang w:val="en-US" w:eastAsia="zh-CN"/>
              </w:rPr>
              <w:t>97.6</w:t>
            </w:r>
          </w:p>
        </w:tc>
        <w:tc>
          <w:tcPr>
            <w:tcW w:w="108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utoSpaceDE w:val="0"/>
              <w:jc w:val="center"/>
              <w:textAlignment w:val="center"/>
              <w:rPr>
                <w:rFonts w:hint="default" w:ascii="Times New Roman" w:hAnsi="Times New Roman" w:eastAsia="仿宋_GB2312"/>
                <w:b/>
                <w:kern w:val="0"/>
                <w:sz w:val="22"/>
                <w:lang w:val="en-US" w:eastAsia="zh-CN"/>
              </w:rPr>
            </w:pPr>
            <w:r>
              <w:rPr>
                <w:rFonts w:hint="eastAsia" w:ascii="Times New Roman" w:hAnsi="Times New Roman" w:eastAsia="仿宋_GB2312"/>
                <w:b/>
                <w:kern w:val="0"/>
                <w:sz w:val="22"/>
                <w:lang w:val="en-US" w:eastAsia="zh-CN"/>
              </w:rPr>
              <w:t>97.6%</w:t>
            </w:r>
          </w:p>
        </w:tc>
      </w:tr>
    </w:tbl>
    <w:p>
      <w:pPr>
        <w:widowControl/>
        <w:overflowPunct w:val="0"/>
        <w:autoSpaceDE w:val="0"/>
        <w:autoSpaceDN w:val="0"/>
        <w:adjustRightInd w:val="0"/>
        <w:spacing w:line="580" w:lineRule="exact"/>
        <w:textAlignment w:val="baseline"/>
        <w:rPr>
          <w:rFonts w:ascii="黑体" w:hAnsi="黑体" w:eastAsia="黑体"/>
          <w:b/>
          <w:kern w:val="0"/>
          <w:sz w:val="32"/>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ascii="黑体" w:hAnsi="黑体" w:eastAsia="黑体" w:cs="黑体"/>
          <w:b/>
          <w:kern w:val="0"/>
          <w:sz w:val="32"/>
          <w:szCs w:val="32"/>
        </w:rPr>
      </w:pPr>
      <w:bookmarkStart w:id="100" w:name="_Toc1576"/>
      <w:bookmarkStart w:id="101" w:name="_Toc22914"/>
      <w:bookmarkStart w:id="102" w:name="_Toc19279"/>
      <w:bookmarkStart w:id="103" w:name="_Toc31352"/>
      <w:bookmarkStart w:id="104" w:name="_Toc2336"/>
      <w:bookmarkStart w:id="105" w:name="_Toc3631"/>
      <w:bookmarkStart w:id="106" w:name="_Toc27353"/>
      <w:r>
        <w:rPr>
          <w:rFonts w:hint="eastAsia" w:ascii="黑体" w:hAnsi="黑体" w:eastAsia="黑体" w:cs="黑体"/>
          <w:b/>
          <w:sz w:val="32"/>
          <w:szCs w:val="32"/>
        </w:rPr>
        <w:t>附件2 问卷调查</w:t>
      </w:r>
      <w:bookmarkEnd w:id="100"/>
      <w:bookmarkEnd w:id="101"/>
      <w:bookmarkEnd w:id="102"/>
      <w:r>
        <w:rPr>
          <w:rFonts w:hint="eastAsia" w:ascii="黑体" w:hAnsi="黑体" w:eastAsia="黑体" w:cs="黑体"/>
          <w:b/>
          <w:sz w:val="32"/>
          <w:szCs w:val="32"/>
        </w:rPr>
        <w:t>报告</w:t>
      </w:r>
      <w:bookmarkEnd w:id="103"/>
      <w:bookmarkEnd w:id="104"/>
      <w:bookmarkEnd w:id="105"/>
      <w:bookmarkEnd w:id="106"/>
    </w:p>
    <w:p>
      <w:pPr>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吐鲁番市创新创业大赛满意度调查问卷报告</w:t>
      </w:r>
    </w:p>
    <w:p/>
    <w:p>
      <w:pPr>
        <w:spacing w:line="500" w:lineRule="exact"/>
        <w:ind w:firstLine="482" w:firstLineChars="200"/>
        <w:jc w:val="left"/>
        <w:rPr>
          <w:rFonts w:ascii="Times New Roman" w:hAnsi="Times New Roman" w:eastAsia="仿宋_GB2312" w:cs="Times New Roman"/>
          <w:b/>
          <w:sz w:val="24"/>
          <w:szCs w:val="24"/>
        </w:rPr>
      </w:pPr>
      <w:r>
        <w:rPr>
          <w:rFonts w:ascii="Times New Roman" w:hAnsi="Times New Roman" w:eastAsia="仿宋_GB2312" w:cs="Times New Roman"/>
          <w:b/>
          <w:sz w:val="24"/>
          <w:szCs w:val="24"/>
        </w:rPr>
        <w:t>一、调研对象与调研内容</w:t>
      </w:r>
    </w:p>
    <w:p>
      <w:pPr>
        <w:spacing w:line="500" w:lineRule="exact"/>
        <w:ind w:firstLine="482" w:firstLineChars="200"/>
        <w:jc w:val="left"/>
        <w:rPr>
          <w:rFonts w:ascii="Times New Roman" w:hAnsi="Times New Roman" w:eastAsia="仿宋_GB2312" w:cs="Times New Roman"/>
          <w:b/>
          <w:sz w:val="24"/>
          <w:szCs w:val="24"/>
        </w:rPr>
      </w:pPr>
      <w:r>
        <w:rPr>
          <w:rFonts w:ascii="Times New Roman" w:hAnsi="Times New Roman" w:eastAsia="仿宋_GB2312" w:cs="Times New Roman"/>
          <w:b/>
          <w:sz w:val="24"/>
          <w:szCs w:val="24"/>
        </w:rPr>
        <w:t>（一）调研对象</w:t>
      </w:r>
    </w:p>
    <w:p>
      <w:pPr>
        <w:spacing w:line="500" w:lineRule="exact"/>
        <w:ind w:firstLine="480" w:firstLineChars="200"/>
        <w:jc w:val="left"/>
        <w:rPr>
          <w:rFonts w:hint="eastAsia" w:ascii="Times New Roman" w:hAnsi="Times New Roman" w:eastAsia="仿宋_GB2312" w:cs="Times New Roman"/>
          <w:sz w:val="24"/>
          <w:szCs w:val="24"/>
          <w:lang w:val="en-US" w:eastAsia="zh-CN"/>
        </w:rPr>
      </w:pPr>
      <w:r>
        <w:rPr>
          <w:rFonts w:ascii="Times New Roman" w:hAnsi="Times New Roman" w:eastAsia="仿宋_GB2312" w:cs="Times New Roman"/>
          <w:sz w:val="24"/>
          <w:szCs w:val="24"/>
        </w:rPr>
        <w:t>本次调研对象为该项目的</w:t>
      </w:r>
      <w:r>
        <w:rPr>
          <w:rFonts w:hint="eastAsia" w:ascii="Times New Roman" w:hAnsi="Times New Roman" w:eastAsia="仿宋_GB2312" w:cs="Times New Roman"/>
          <w:sz w:val="24"/>
          <w:szCs w:val="24"/>
          <w:lang w:val="en-US" w:eastAsia="zh-CN"/>
        </w:rPr>
        <w:t>受益群体</w:t>
      </w:r>
      <w:r>
        <w:rPr>
          <w:rFonts w:ascii="Times New Roman" w:hAnsi="Times New Roman" w:eastAsia="仿宋_GB2312" w:cs="Times New Roman"/>
          <w:sz w:val="24"/>
          <w:szCs w:val="24"/>
        </w:rPr>
        <w:t>，为</w:t>
      </w:r>
      <w:r>
        <w:rPr>
          <w:rFonts w:hint="eastAsia" w:ascii="Times New Roman" w:hAnsi="Times New Roman" w:eastAsia="仿宋_GB2312" w:cs="Times New Roman"/>
          <w:sz w:val="24"/>
          <w:szCs w:val="24"/>
          <w:lang w:val="en-US" w:eastAsia="zh-CN"/>
        </w:rPr>
        <w:t>参赛企业。</w:t>
      </w:r>
    </w:p>
    <w:p>
      <w:pPr>
        <w:spacing w:line="500" w:lineRule="exact"/>
        <w:ind w:firstLine="482" w:firstLineChars="200"/>
        <w:jc w:val="left"/>
        <w:rPr>
          <w:rFonts w:ascii="Times New Roman" w:hAnsi="Times New Roman" w:eastAsia="仿宋_GB2312" w:cs="Times New Roman"/>
          <w:b/>
          <w:sz w:val="24"/>
          <w:szCs w:val="24"/>
        </w:rPr>
      </w:pPr>
      <w:r>
        <w:rPr>
          <w:rFonts w:ascii="Times New Roman" w:hAnsi="Times New Roman" w:eastAsia="仿宋_GB2312" w:cs="Times New Roman"/>
          <w:b/>
          <w:sz w:val="24"/>
          <w:szCs w:val="24"/>
        </w:rPr>
        <w:t>（二）调研内容</w:t>
      </w:r>
    </w:p>
    <w:p>
      <w:pPr>
        <w:spacing w:line="500" w:lineRule="exact"/>
        <w:ind w:firstLine="480" w:firstLineChars="200"/>
        <w:jc w:val="left"/>
        <w:rPr>
          <w:rFonts w:hint="eastAsia" w:ascii="Times New Roman" w:hAnsi="Times New Roman" w:eastAsia="仿宋_GB2312" w:cs="Times New Roman"/>
          <w:sz w:val="24"/>
          <w:szCs w:val="24"/>
        </w:rPr>
      </w:pPr>
      <w:r>
        <w:rPr>
          <w:rFonts w:ascii="Times New Roman" w:hAnsi="Times New Roman" w:eastAsia="仿宋_GB2312" w:cs="Times New Roman"/>
          <w:sz w:val="24"/>
          <w:szCs w:val="24"/>
        </w:rPr>
        <w:t>1.</w:t>
      </w:r>
      <w:r>
        <w:rPr>
          <w:rFonts w:hint="eastAsia" w:ascii="Times New Roman" w:hAnsi="Times New Roman" w:eastAsia="仿宋_GB2312" w:cs="Times New Roman"/>
          <w:sz w:val="24"/>
          <w:szCs w:val="24"/>
        </w:rPr>
        <w:t>单选题</w:t>
      </w:r>
      <w:r>
        <w:rPr>
          <w:rFonts w:ascii="Times New Roman" w:hAnsi="Times New Roman" w:eastAsia="仿宋_GB2312" w:cs="Times New Roman"/>
          <w:sz w:val="24"/>
          <w:szCs w:val="24"/>
        </w:rPr>
        <w:t>：</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您在本参赛项目中的身份？</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您的性别？</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您的学历？</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您的年龄</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参赛项目公司所属行业</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项目已运行时间</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您觉得本次大赛专家评审是否公平公正</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您觉得本次大赛的赛制设置是否合理</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经过比赛，您觉得自己对于创新创业的能力是否得到提高</w:t>
      </w:r>
    </w:p>
    <w:p>
      <w:pPr>
        <w:spacing w:line="500" w:lineRule="exact"/>
        <w:ind w:firstLine="480" w:firstLineChars="200"/>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rPr>
        <w:t>多选题</w:t>
      </w:r>
      <w:r>
        <w:rPr>
          <w:rFonts w:ascii="Times New Roman" w:hAnsi="Times New Roman" w:eastAsia="仿宋_GB2312" w:cs="Times New Roman"/>
          <w:sz w:val="24"/>
          <w:szCs w:val="24"/>
        </w:rPr>
        <w:t>：</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您了解创新创业大赛的主要途径有哪些?</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您参加创新创业大赛最主要的目的是什么?</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你觉得哪些人适合作为创业大赛评审专家？</w:t>
      </w:r>
    </w:p>
    <w:p>
      <w:pPr>
        <w:spacing w:line="500" w:lineRule="exact"/>
        <w:ind w:firstLine="480" w:firstLineChars="200"/>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3.满意度问题：</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您对赛事流程、组织工作、现场秩序是否满意</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您对赛前沟通、培训等情况是否满意</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您对本次大赛的竞赛氛围和宣传工作是否满意</w:t>
      </w:r>
    </w:p>
    <w:p>
      <w:pPr>
        <w:spacing w:line="500" w:lineRule="exact"/>
        <w:ind w:firstLine="480" w:firstLineChars="200"/>
        <w:jc w:val="left"/>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ab/>
      </w:r>
      <w:r>
        <w:rPr>
          <w:rFonts w:hint="eastAsia" w:ascii="Times New Roman" w:hAnsi="Times New Roman" w:eastAsia="仿宋_GB2312" w:cs="Times New Roman"/>
          <w:sz w:val="24"/>
          <w:szCs w:val="24"/>
        </w:rPr>
        <w:tab/>
      </w:r>
      <w:r>
        <w:rPr>
          <w:rFonts w:ascii="Times New Roman" w:hAnsi="Times New Roman" w:eastAsia="仿宋_GB2312" w:cs="Times New Roman"/>
          <w:sz w:val="24"/>
          <w:szCs w:val="24"/>
        </w:rPr>
        <w:t>总体而言，您对本届创新创业大赛是否满意</w:t>
      </w:r>
    </w:p>
    <w:p>
      <w:pPr>
        <w:spacing w:line="500" w:lineRule="exact"/>
        <w:ind w:firstLine="482" w:firstLineChars="200"/>
        <w:jc w:val="left"/>
        <w:rPr>
          <w:rFonts w:ascii="Times New Roman" w:hAnsi="Times New Roman" w:eastAsia="仿宋_GB2312" w:cs="Times New Roman"/>
          <w:b/>
          <w:sz w:val="24"/>
          <w:szCs w:val="24"/>
        </w:rPr>
      </w:pPr>
    </w:p>
    <w:p>
      <w:pPr>
        <w:spacing w:line="500" w:lineRule="exact"/>
        <w:ind w:firstLine="482" w:firstLineChars="200"/>
        <w:jc w:val="left"/>
        <w:rPr>
          <w:rFonts w:ascii="Times New Roman" w:hAnsi="Times New Roman" w:eastAsia="仿宋_GB2312" w:cs="Times New Roman"/>
          <w:b/>
          <w:sz w:val="24"/>
          <w:szCs w:val="24"/>
        </w:rPr>
      </w:pPr>
      <w:r>
        <w:rPr>
          <w:rFonts w:ascii="Times New Roman" w:hAnsi="Times New Roman" w:eastAsia="仿宋_GB2312" w:cs="Times New Roman"/>
          <w:b/>
          <w:sz w:val="24"/>
          <w:szCs w:val="24"/>
        </w:rPr>
        <w:t>二、调研方法与抽样方式</w:t>
      </w:r>
    </w:p>
    <w:p>
      <w:pPr>
        <w:spacing w:line="500" w:lineRule="exact"/>
        <w:ind w:firstLine="482" w:firstLineChars="200"/>
        <w:jc w:val="left"/>
        <w:rPr>
          <w:rFonts w:ascii="Times New Roman" w:hAnsi="Times New Roman" w:eastAsia="仿宋_GB2312" w:cs="Times New Roman"/>
          <w:b/>
          <w:sz w:val="24"/>
          <w:szCs w:val="24"/>
        </w:rPr>
      </w:pPr>
      <w:r>
        <w:rPr>
          <w:rFonts w:ascii="Times New Roman" w:hAnsi="Times New Roman" w:eastAsia="仿宋_GB2312" w:cs="Times New Roman"/>
          <w:b/>
          <w:sz w:val="24"/>
          <w:szCs w:val="24"/>
        </w:rPr>
        <w:t>（一）调研方法</w:t>
      </w:r>
    </w:p>
    <w:p>
      <w:pPr>
        <w:spacing w:line="500" w:lineRule="exact"/>
        <w:ind w:firstLine="480" w:firstLineChars="200"/>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针对上述问卷对象开展问卷调查，在全面调研开展之前先进行论证，根据论证结果对问卷和抽样方式进行一次修改调整。</w:t>
      </w:r>
    </w:p>
    <w:p>
      <w:pPr>
        <w:spacing w:line="500" w:lineRule="exact"/>
        <w:ind w:firstLine="482" w:firstLineChars="200"/>
        <w:jc w:val="left"/>
        <w:rPr>
          <w:rFonts w:ascii="Times New Roman" w:hAnsi="Times New Roman" w:eastAsia="仿宋_GB2312" w:cs="Times New Roman"/>
          <w:b/>
          <w:sz w:val="24"/>
          <w:szCs w:val="24"/>
        </w:rPr>
      </w:pPr>
      <w:r>
        <w:rPr>
          <w:rFonts w:ascii="Times New Roman" w:hAnsi="Times New Roman" w:eastAsia="仿宋_GB2312" w:cs="Times New Roman"/>
          <w:b/>
          <w:sz w:val="24"/>
          <w:szCs w:val="24"/>
        </w:rPr>
        <w:t>（二）抽样方式</w:t>
      </w:r>
    </w:p>
    <w:p>
      <w:pPr>
        <w:spacing w:line="500" w:lineRule="exact"/>
        <w:ind w:firstLine="480" w:firstLineChars="200"/>
        <w:jc w:val="left"/>
        <w:rPr>
          <w:rFonts w:hint="default" w:ascii="Times New Roman" w:hAnsi="Times New Roman" w:eastAsia="仿宋_GB2312" w:cs="Times New Roman"/>
          <w:sz w:val="24"/>
          <w:szCs w:val="24"/>
          <w:lang w:val="en-US" w:eastAsia="zh-CN"/>
        </w:rPr>
      </w:pPr>
      <w:r>
        <w:rPr>
          <w:rFonts w:ascii="Times New Roman" w:hAnsi="Times New Roman" w:eastAsia="仿宋_GB2312" w:cs="Times New Roman"/>
          <w:sz w:val="24"/>
          <w:szCs w:val="24"/>
        </w:rPr>
        <w:t>本次问卷调查采</w:t>
      </w:r>
      <w:r>
        <w:rPr>
          <w:rFonts w:hint="eastAsia" w:ascii="Times New Roman" w:hAnsi="Times New Roman" w:eastAsia="仿宋_GB2312" w:cs="Times New Roman"/>
          <w:sz w:val="24"/>
          <w:szCs w:val="24"/>
        </w:rPr>
        <w:t>用的</w:t>
      </w:r>
      <w:r>
        <w:rPr>
          <w:rFonts w:ascii="Times New Roman" w:hAnsi="Times New Roman" w:eastAsia="仿宋_GB2312" w:cs="Times New Roman"/>
          <w:sz w:val="24"/>
          <w:szCs w:val="24"/>
        </w:rPr>
        <w:t>方式</w:t>
      </w:r>
      <w:r>
        <w:rPr>
          <w:rFonts w:hint="eastAsia" w:ascii="Times New Roman" w:hAnsi="Times New Roman" w:eastAsia="仿宋_GB2312" w:cs="Times New Roman"/>
          <w:sz w:val="24"/>
          <w:szCs w:val="24"/>
          <w:lang w:val="en-US" w:eastAsia="zh-CN"/>
        </w:rPr>
        <w:t>为随机抽样。</w:t>
      </w:r>
    </w:p>
    <w:p>
      <w:pPr>
        <w:spacing w:line="500" w:lineRule="exact"/>
        <w:ind w:firstLine="482" w:firstLineChars="200"/>
        <w:jc w:val="left"/>
        <w:rPr>
          <w:rFonts w:ascii="Times New Roman" w:hAnsi="Times New Roman" w:eastAsia="仿宋_GB2312" w:cs="Times New Roman"/>
          <w:b/>
          <w:sz w:val="24"/>
          <w:szCs w:val="24"/>
        </w:rPr>
      </w:pPr>
      <w:r>
        <w:rPr>
          <w:rFonts w:ascii="Times New Roman" w:hAnsi="Times New Roman" w:eastAsia="仿宋_GB2312" w:cs="Times New Roman"/>
          <w:b/>
          <w:sz w:val="24"/>
          <w:szCs w:val="24"/>
        </w:rPr>
        <w:t>三、问卷的发放和回收</w:t>
      </w:r>
    </w:p>
    <w:p>
      <w:pPr>
        <w:spacing w:line="500" w:lineRule="exact"/>
        <w:ind w:firstLine="480" w:firstLineChars="200"/>
        <w:jc w:val="left"/>
        <w:rPr>
          <w:rFonts w:ascii="Times New Roman" w:hAnsi="Times New Roman" w:eastAsia="仿宋_GB2312" w:cs="Times New Roman"/>
          <w:b/>
          <w:sz w:val="24"/>
          <w:szCs w:val="24"/>
        </w:rPr>
      </w:pPr>
      <w:r>
        <w:rPr>
          <w:rStyle w:val="13"/>
          <w:rFonts w:hint="default" w:ascii="Times New Roman" w:hAnsi="Times New Roman" w:eastAsia="仿宋_GB2312" w:cs="Times New Roman"/>
          <w:b w:val="0"/>
          <w:i w:val="0"/>
          <w:caps w:val="0"/>
          <w:spacing w:val="0"/>
          <w:w w:val="100"/>
          <w:kern w:val="2"/>
          <w:sz w:val="24"/>
          <w:szCs w:val="24"/>
          <w:lang w:val="en-US" w:eastAsia="zh-CN" w:bidi="ar-SA"/>
        </w:rPr>
        <w:t>本次问卷调查收回有效问卷共</w:t>
      </w:r>
      <w:r>
        <w:rPr>
          <w:rFonts w:hint="eastAsia" w:ascii="Times New Roman" w:hAnsi="Times New Roman" w:eastAsia="仿宋_GB2312" w:cs="Times New Roman"/>
          <w:b w:val="0"/>
          <w:i w:val="0"/>
          <w:caps w:val="0"/>
          <w:spacing w:val="0"/>
          <w:w w:val="100"/>
          <w:kern w:val="2"/>
          <w:sz w:val="24"/>
          <w:szCs w:val="24"/>
          <w:lang w:val="en-US" w:eastAsia="zh-CN" w:bidi="ar-SA"/>
        </w:rPr>
        <w:t>18</w:t>
      </w:r>
      <w:r>
        <w:rPr>
          <w:rStyle w:val="13"/>
          <w:rFonts w:hint="default" w:ascii="Times New Roman" w:hAnsi="Times New Roman" w:eastAsia="仿宋_GB2312" w:cs="Times New Roman"/>
          <w:b w:val="0"/>
          <w:i w:val="0"/>
          <w:caps w:val="0"/>
          <w:spacing w:val="0"/>
          <w:w w:val="100"/>
          <w:kern w:val="2"/>
          <w:sz w:val="24"/>
          <w:szCs w:val="24"/>
          <w:lang w:val="en-US" w:eastAsia="zh-CN" w:bidi="ar-SA"/>
        </w:rPr>
        <w:t>份。</w:t>
      </w:r>
    </w:p>
    <w:p>
      <w:pPr>
        <w:spacing w:line="500" w:lineRule="exact"/>
        <w:ind w:firstLine="482"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四、调查问卷的信度与效度分析</w:t>
      </w:r>
    </w:p>
    <w:p>
      <w:pPr>
        <w:spacing w:line="500" w:lineRule="exact"/>
        <w:ind w:firstLine="482"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1.信度分析</w:t>
      </w:r>
    </w:p>
    <w:p>
      <w:pPr>
        <w:pStyle w:val="16"/>
        <w:ind w:firstLine="480"/>
        <w:rPr>
          <w:sz w:val="24"/>
          <w:szCs w:val="24"/>
        </w:rPr>
      </w:pPr>
      <w:r>
        <w:rPr>
          <w:sz w:val="24"/>
          <w:szCs w:val="24"/>
        </w:rPr>
        <w:t>信度（Reliability）是指测量结果的一致性、稳定性及可靠性。本次问卷调查运用克朗巴哈信度系数法（Cronbach α）来测量满意度问题的信度，其计算公式为：</w:t>
      </w:r>
    </w:p>
    <w:p>
      <w:pPr>
        <w:jc w:val="center"/>
      </w:pPr>
      <w:r>
        <w:drawing>
          <wp:inline distT="0" distB="0" distL="0" distR="0">
            <wp:extent cx="2401570" cy="1296035"/>
            <wp:effectExtent l="0" t="0" r="6350" b="146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7"/>
                    <a:srcRect/>
                    <a:stretch>
                      <a:fillRect/>
                    </a:stretch>
                  </pic:blipFill>
                  <pic:spPr>
                    <a:xfrm>
                      <a:off x="0" y="0"/>
                      <a:ext cx="2401570" cy="1296035"/>
                    </a:xfrm>
                    <a:prstGeom prst="rect">
                      <a:avLst/>
                    </a:prstGeom>
                    <a:noFill/>
                    <a:ln w="9525">
                      <a:noFill/>
                      <a:miter lim="800000"/>
                      <a:headEnd/>
                      <a:tailEnd/>
                    </a:ln>
                  </pic:spPr>
                </pic:pic>
              </a:graphicData>
            </a:graphic>
          </wp:inline>
        </w:drawing>
      </w:r>
    </w:p>
    <w:p>
      <w:pPr>
        <w:pStyle w:val="16"/>
        <w:ind w:firstLine="480"/>
        <w:rPr>
          <w:sz w:val="24"/>
          <w:szCs w:val="24"/>
        </w:rPr>
      </w:pPr>
      <w:r>
        <w:rPr>
          <w:sz w:val="24"/>
          <w:szCs w:val="24"/>
        </w:rPr>
        <w:t>其中</w:t>
      </w:r>
      <w:r>
        <w:rPr>
          <w:sz w:val="24"/>
          <w:szCs w:val="24"/>
        </w:rPr>
        <w:drawing>
          <wp:inline distT="0" distB="0" distL="0" distR="0">
            <wp:extent cx="142875" cy="142875"/>
            <wp:effectExtent l="0" t="0" r="952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sz w:val="24"/>
          <w:szCs w:val="24"/>
        </w:rPr>
        <w:t>表示问卷中问题的数目，</w:t>
      </w:r>
      <w:r>
        <w:rPr>
          <w:sz w:val="24"/>
          <w:szCs w:val="24"/>
        </w:rPr>
        <w:drawing>
          <wp:inline distT="0" distB="0" distL="0" distR="0">
            <wp:extent cx="190500" cy="219075"/>
            <wp:effectExtent l="0" t="0" r="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r>
        <w:rPr>
          <w:sz w:val="24"/>
          <w:szCs w:val="24"/>
        </w:rPr>
        <w:t>为第</w:t>
      </w:r>
      <w:r>
        <w:rPr>
          <w:sz w:val="24"/>
          <w:szCs w:val="24"/>
        </w:rPr>
        <w:drawing>
          <wp:inline distT="0" distB="0" distL="0" distR="0">
            <wp:extent cx="85725" cy="142875"/>
            <wp:effectExtent l="0" t="0" r="571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5725" cy="142875"/>
                    </a:xfrm>
                    <a:prstGeom prst="rect">
                      <a:avLst/>
                    </a:prstGeom>
                    <a:noFill/>
                    <a:ln>
                      <a:noFill/>
                    </a:ln>
                  </pic:spPr>
                </pic:pic>
              </a:graphicData>
            </a:graphic>
          </wp:inline>
        </w:drawing>
      </w:r>
      <w:r>
        <w:rPr>
          <w:sz w:val="24"/>
          <w:szCs w:val="24"/>
        </w:rPr>
        <w:t>个问题得分的方差，</w:t>
      </w:r>
      <w:r>
        <w:rPr>
          <w:sz w:val="24"/>
          <w:szCs w:val="24"/>
        </w:rPr>
        <w:drawing>
          <wp:inline distT="0" distB="0" distL="0" distR="0">
            <wp:extent cx="190500" cy="21907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r>
        <w:rPr>
          <w:sz w:val="24"/>
          <w:szCs w:val="24"/>
        </w:rPr>
        <w:t>为总得分的方差。</w:t>
      </w:r>
    </w:p>
    <w:p>
      <w:pPr>
        <w:pStyle w:val="16"/>
        <w:ind w:firstLine="480"/>
        <w:rPr>
          <w:sz w:val="24"/>
          <w:szCs w:val="24"/>
        </w:rPr>
      </w:pPr>
      <w:r>
        <w:rPr>
          <w:sz w:val="24"/>
          <w:szCs w:val="24"/>
        </w:rPr>
        <w:t>通常，克朗巴哈系数的值在0和1之间。通常情况下，信度系数在0.9以上，则认为量表的内在信度高；信度系数在0.8～0.9之间，则表示量表信度较高；信度系数在0.7～0.8之间，表示量表具有相当的信度；信度系数不超过0.7，一般认为内部一致信度不足。</w:t>
      </w:r>
    </w:p>
    <w:p>
      <w:pPr>
        <w:pStyle w:val="16"/>
        <w:ind w:firstLine="480"/>
        <w:rPr>
          <w:rFonts w:hint="eastAsia" w:eastAsia="仿宋_GB2312"/>
          <w:sz w:val="24"/>
          <w:szCs w:val="24"/>
          <w:lang w:eastAsia="zh-CN"/>
        </w:rPr>
      </w:pPr>
      <w:r>
        <w:rPr>
          <w:sz w:val="24"/>
          <w:szCs w:val="24"/>
        </w:rPr>
        <w:t>分析结果显示，本次吐鲁番市创新创业大赛满意度调查问卷的信度为0.92</w:t>
      </w:r>
      <w:r>
        <w:rPr>
          <w:rFonts w:hint="eastAsia"/>
          <w:sz w:val="24"/>
          <w:szCs w:val="24"/>
          <w:lang w:eastAsia="zh-CN"/>
        </w:rPr>
        <w:t>。</w:t>
      </w:r>
    </w:p>
    <w:p>
      <w:pPr>
        <w:spacing w:before="120" w:after="60" w:line="500" w:lineRule="exact"/>
        <w:ind w:firstLine="482"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2.效度分析</w:t>
      </w:r>
    </w:p>
    <w:p>
      <w:pPr>
        <w:pStyle w:val="16"/>
        <w:ind w:firstLine="480"/>
        <w:rPr>
          <w:sz w:val="24"/>
          <w:szCs w:val="24"/>
        </w:rPr>
      </w:pPr>
      <w:r>
        <w:rPr>
          <w:sz w:val="24"/>
          <w:szCs w:val="24"/>
        </w:rPr>
        <w:t>效度（Validity）用于评价量表的准确度、有效性和正确性，即检验问卷是否能简洁、准确地描述抽样数据的属性和特征以及它们之间的复杂关系。本次问卷调查运用相关系数来估算满意度问题的效度。其计算公式为：
</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88795" cy="803275"/>
            <wp:effectExtent l="0" t="0" r="9525" b="4445"/>
            <wp:docPr id="39" name="图片 39" descr="C:\Users\guhj.guhj-PC\AppData\Roaming\Tencent\Users\272031237\QQ\WinTemp\RichOle\2TI[4LD0HV7YK@`SS2C4E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guhj.guhj-PC\AppData\Roaming\Tencent\Users\272031237\QQ\WinTemp\RichOle\2TI[4LD0HV7YK@`SS2C4EML.png"/>
                    <pic:cNvPicPr>
                      <a:picLocks noChangeAspect="1" noChangeArrowheads="1"/>
                    </pic:cNvPicPr>
                  </pic:nvPicPr>
                  <pic:blipFill>
                    <a:blip r:embed="rId12"/>
                    <a:srcRect/>
                    <a:stretch>
                      <a:fillRect/>
                    </a:stretch>
                  </pic:blipFill>
                  <pic:spPr>
                    <a:xfrm>
                      <a:off x="0" y="0"/>
                      <a:ext cx="1788795" cy="803275"/>
                    </a:xfrm>
                    <a:prstGeom prst="rect">
                      <a:avLst/>
                    </a:prstGeom>
                    <a:noFill/>
                    <a:ln w="9525">
                      <a:noFill/>
                      <a:miter lim="800000"/>
                      <a:headEnd/>
                      <a:tailEnd/>
                    </a:ln>
                  </pic:spPr>
                </pic:pic>
              </a:graphicData>
            </a:graphic>
          </wp:inline>
        </w:drawing>
      </w:r>
    </w:p>
    <w:p>
      <w:pPr>
        <w:pStyle w:val="16"/>
        <w:ind w:firstLine="480"/>
        <w:rPr>
          <w:bCs/>
          <w:sz w:val="24"/>
          <w:szCs w:val="24"/>
        </w:rPr>
      </w:pPr>
      <w:r>
        <w:rPr>
          <w:bCs/>
          <w:sz w:val="24"/>
          <w:szCs w:val="24"/>
        </w:rPr>
        <w:t>其中，</w:t>
      </w:r>
      <w:r>
        <w:rPr>
          <w:sz w:val="24"/>
          <w:szCs w:val="24"/>
        </w:rPr>
        <w:drawing>
          <wp:inline distT="0" distB="0" distL="0" distR="0">
            <wp:extent cx="600075" cy="247650"/>
            <wp:effectExtent l="0" t="0" r="952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00075" cy="247650"/>
                    </a:xfrm>
                    <a:prstGeom prst="rect">
                      <a:avLst/>
                    </a:prstGeom>
                    <a:noFill/>
                    <a:ln>
                      <a:noFill/>
                    </a:ln>
                  </pic:spPr>
                </pic:pic>
              </a:graphicData>
            </a:graphic>
          </wp:inline>
        </w:drawing>
      </w:r>
      <w:r>
        <w:rPr>
          <w:bCs/>
          <w:sz w:val="24"/>
          <w:szCs w:val="24"/>
        </w:rPr>
        <w:t>，表示题目得分偏差；</w:t>
      </w:r>
      <w:r>
        <w:rPr>
          <w:sz w:val="24"/>
          <w:szCs w:val="24"/>
        </w:rPr>
        <w:drawing>
          <wp:inline distT="0" distB="0" distL="0" distR="0">
            <wp:extent cx="600075" cy="247650"/>
            <wp:effectExtent l="0" t="0" r="952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0075" cy="247650"/>
                    </a:xfrm>
                    <a:prstGeom prst="rect">
                      <a:avLst/>
                    </a:prstGeom>
                    <a:noFill/>
                    <a:ln>
                      <a:noFill/>
                    </a:ln>
                  </pic:spPr>
                </pic:pic>
              </a:graphicData>
            </a:graphic>
          </wp:inline>
        </w:drawing>
      </w:r>
      <w:r>
        <w:rPr>
          <w:bCs/>
          <w:sz w:val="24"/>
          <w:szCs w:val="24"/>
        </w:rPr>
        <w:t>，表示问卷得分偏差。</w:t>
      </w:r>
    </w:p>
    <w:p>
      <w:pPr>
        <w:spacing w:line="500" w:lineRule="exact"/>
        <w:ind w:firstLine="480" w:firstLineChars="200"/>
        <w:rPr>
          <w:rFonts w:ascii="Times New Roman" w:hAnsi="Times New Roman" w:eastAsia="仿宋_GB2312" w:cs="Times New Roman"/>
          <w:kern w:val="0"/>
          <w:sz w:val="24"/>
          <w:szCs w:val="24"/>
        </w:rPr>
      </w:pPr>
      <w:r>
        <w:rPr>
          <w:rFonts w:ascii="Times New Roman" w:hAnsi="Times New Roman" w:eastAsia="仿宋_GB2312" w:cs="Times New Roman"/>
          <w:bCs/>
          <w:sz w:val="24"/>
          <w:szCs w:val="24"/>
        </w:rPr>
        <w:t>通常，相关系数的值介于</w:t>
      </w:r>
      <w:r>
        <w:rPr>
          <w:rFonts w:ascii="Times New Roman" w:hAnsi="Times New Roman" w:eastAsia="微软雅黑" w:cs="Times New Roman"/>
          <w:sz w:val="24"/>
          <w:szCs w:val="24"/>
        </w:rPr>
        <w:t>–</w:t>
      </w:r>
      <w:r>
        <w:rPr>
          <w:rFonts w:ascii="Times New Roman" w:hAnsi="Times New Roman" w:eastAsia="仿宋_GB2312" w:cs="Times New Roman"/>
          <w:sz w:val="24"/>
          <w:szCs w:val="24"/>
        </w:rPr>
        <w:t>1</w:t>
      </w:r>
      <w:r>
        <w:rPr>
          <w:rFonts w:ascii="Times New Roman" w:hAnsi="Times New Roman" w:eastAsia="仿宋_GB2312" w:cs="Times New Roman"/>
          <w:bCs/>
          <w:sz w:val="24"/>
          <w:szCs w:val="24"/>
        </w:rPr>
        <w:t>与</w:t>
      </w:r>
      <w:r>
        <w:rPr>
          <w:rFonts w:ascii="Times New Roman" w:hAnsi="Times New Roman" w:eastAsia="仿宋_GB2312" w:cs="Times New Roman"/>
          <w:sz w:val="24"/>
          <w:szCs w:val="24"/>
        </w:rPr>
        <w:t>+1</w:t>
      </w:r>
      <w:r>
        <w:rPr>
          <w:rFonts w:ascii="Times New Roman" w:hAnsi="Times New Roman" w:eastAsia="仿宋_GB2312" w:cs="Times New Roman"/>
          <w:bCs/>
          <w:sz w:val="24"/>
          <w:szCs w:val="24"/>
        </w:rPr>
        <w:t>之间。</w:t>
      </w:r>
      <w:r>
        <w:rPr>
          <w:rFonts w:ascii="Times New Roman" w:hAnsi="Times New Roman" w:eastAsia="仿宋_GB2312" w:cs="Times New Roman"/>
          <w:kern w:val="0"/>
          <w:sz w:val="24"/>
          <w:szCs w:val="24"/>
        </w:rPr>
        <w:t>即</w:t>
      </w:r>
      <w:r>
        <w:rPr>
          <w:rFonts w:ascii="Times New Roman" w:hAnsi="Times New Roman" w:eastAsia="仿宋_GB2312" w:cs="Times New Roman"/>
          <w:kern w:val="0"/>
          <w:sz w:val="24"/>
          <w:szCs w:val="24"/>
        </w:rPr>
        <w:drawing>
          <wp:inline distT="0" distB="0" distL="0" distR="0">
            <wp:extent cx="695325" cy="161925"/>
            <wp:effectExtent l="0" t="0" r="571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95325" cy="161925"/>
                    </a:xfrm>
                    <a:prstGeom prst="rect">
                      <a:avLst/>
                    </a:prstGeom>
                    <a:noFill/>
                    <a:ln>
                      <a:noFill/>
                    </a:ln>
                  </pic:spPr>
                </pic:pic>
              </a:graphicData>
            </a:graphic>
          </wp:inline>
        </w:drawing>
      </w:r>
      <w:r>
        <w:rPr>
          <w:rFonts w:ascii="Times New Roman" w:hAnsi="Times New Roman" w:eastAsia="仿宋_GB2312" w:cs="Times New Roman"/>
          <w:kern w:val="0"/>
          <w:sz w:val="24"/>
          <w:szCs w:val="24"/>
        </w:rPr>
        <w:t>。其中，</w:t>
      </w:r>
      <w:r>
        <w:rPr>
          <w:rFonts w:ascii="Times New Roman" w:hAnsi="Times New Roman" w:eastAsia="仿宋_GB2312" w:cs="Times New Roman"/>
          <w:kern w:val="0"/>
          <w:sz w:val="24"/>
          <w:szCs w:val="24"/>
        </w:rPr>
        <w:drawing>
          <wp:inline distT="0" distB="0" distL="0" distR="0">
            <wp:extent cx="342900" cy="1809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2900" cy="180975"/>
                    </a:xfrm>
                    <a:prstGeom prst="rect">
                      <a:avLst/>
                    </a:prstGeom>
                    <a:noFill/>
                    <a:ln>
                      <a:noFill/>
                    </a:ln>
                  </pic:spPr>
                </pic:pic>
              </a:graphicData>
            </a:graphic>
          </wp:inline>
        </w:drawing>
      </w:r>
      <w:r>
        <w:rPr>
          <w:rFonts w:ascii="Times New Roman" w:hAnsi="Times New Roman" w:eastAsia="仿宋_GB2312" w:cs="Times New Roman"/>
          <w:kern w:val="0"/>
          <w:sz w:val="24"/>
          <w:szCs w:val="24"/>
        </w:rPr>
        <w:t>表示两变量正相关；</w:t>
      </w:r>
      <w:r>
        <w:rPr>
          <w:rFonts w:ascii="Times New Roman" w:hAnsi="Times New Roman" w:eastAsia="仿宋_GB2312" w:cs="Times New Roman"/>
          <w:kern w:val="0"/>
          <w:sz w:val="24"/>
          <w:szCs w:val="24"/>
        </w:rPr>
        <w:drawing>
          <wp:inline distT="0" distB="0" distL="0" distR="0">
            <wp:extent cx="342900" cy="1809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2900" cy="180975"/>
                    </a:xfrm>
                    <a:prstGeom prst="rect">
                      <a:avLst/>
                    </a:prstGeom>
                    <a:noFill/>
                    <a:ln>
                      <a:noFill/>
                    </a:ln>
                  </pic:spPr>
                </pic:pic>
              </a:graphicData>
            </a:graphic>
          </wp:inline>
        </w:drawing>
      </w:r>
      <w:r>
        <w:rPr>
          <w:rFonts w:ascii="Times New Roman" w:hAnsi="Times New Roman" w:eastAsia="仿宋_GB2312" w:cs="Times New Roman"/>
          <w:kern w:val="0"/>
          <w:sz w:val="24"/>
          <w:szCs w:val="24"/>
        </w:rPr>
        <w:t>表示两变量负相关；</w:t>
      </w:r>
      <w:r>
        <w:rPr>
          <w:rFonts w:ascii="Times New Roman" w:hAnsi="Times New Roman" w:eastAsia="仿宋_GB2312" w:cs="Times New Roman"/>
          <w:kern w:val="0"/>
          <w:sz w:val="24"/>
          <w:szCs w:val="24"/>
        </w:rPr>
        <w:drawing>
          <wp:inline distT="0" distB="0" distL="0" distR="0">
            <wp:extent cx="400050" cy="247650"/>
            <wp:effectExtent l="0" t="0" r="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0050" cy="247650"/>
                    </a:xfrm>
                    <a:prstGeom prst="rect">
                      <a:avLst/>
                    </a:prstGeom>
                    <a:noFill/>
                    <a:ln>
                      <a:noFill/>
                    </a:ln>
                  </pic:spPr>
                </pic:pic>
              </a:graphicData>
            </a:graphic>
          </wp:inline>
        </w:drawing>
      </w:r>
      <w:r>
        <w:rPr>
          <w:rFonts w:ascii="Times New Roman" w:hAnsi="Times New Roman" w:eastAsia="仿宋_GB2312" w:cs="Times New Roman"/>
          <w:kern w:val="0"/>
          <w:sz w:val="24"/>
          <w:szCs w:val="24"/>
        </w:rPr>
        <w:t>表示两变量间不存在线性相关关系；</w:t>
      </w:r>
      <w:r>
        <w:rPr>
          <w:rFonts w:ascii="Times New Roman" w:hAnsi="Times New Roman" w:eastAsia="仿宋_GB2312" w:cs="Times New Roman"/>
          <w:kern w:val="0"/>
          <w:sz w:val="24"/>
          <w:szCs w:val="24"/>
        </w:rPr>
        <w:drawing>
          <wp:inline distT="0" distB="0" distL="0" distR="0">
            <wp:extent cx="361950" cy="247650"/>
            <wp:effectExtent l="0" t="0" r="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1950" cy="247650"/>
                    </a:xfrm>
                    <a:prstGeom prst="rect">
                      <a:avLst/>
                    </a:prstGeom>
                    <a:noFill/>
                    <a:ln>
                      <a:noFill/>
                    </a:ln>
                  </pic:spPr>
                </pic:pic>
              </a:graphicData>
            </a:graphic>
          </wp:inline>
        </w:drawing>
      </w:r>
      <w:r>
        <w:rPr>
          <w:rFonts w:ascii="Times New Roman" w:hAnsi="Times New Roman" w:eastAsia="仿宋_GB2312" w:cs="Times New Roman"/>
          <w:kern w:val="0"/>
          <w:sz w:val="24"/>
          <w:szCs w:val="24"/>
        </w:rPr>
        <w:t>表示两变量为完全线性相关；</w:t>
      </w:r>
      <w:r>
        <w:rPr>
          <w:rFonts w:ascii="Times New Roman" w:hAnsi="Times New Roman" w:eastAsia="仿宋_GB2312" w:cs="Times New Roman"/>
          <w:kern w:val="0"/>
          <w:sz w:val="24"/>
          <w:szCs w:val="24"/>
        </w:rPr>
        <w:drawing>
          <wp:inline distT="0" distB="0" distL="0" distR="0">
            <wp:extent cx="581025" cy="247650"/>
            <wp:effectExtent l="0" t="0" r="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1025" cy="247650"/>
                    </a:xfrm>
                    <a:prstGeom prst="rect">
                      <a:avLst/>
                    </a:prstGeom>
                    <a:noFill/>
                    <a:ln>
                      <a:noFill/>
                    </a:ln>
                  </pic:spPr>
                </pic:pic>
              </a:graphicData>
            </a:graphic>
          </wp:inline>
        </w:drawing>
      </w:r>
      <w:r>
        <w:rPr>
          <w:rFonts w:ascii="Times New Roman" w:hAnsi="Times New Roman" w:eastAsia="仿宋_GB2312" w:cs="Times New Roman"/>
          <w:kern w:val="0"/>
          <w:sz w:val="24"/>
          <w:szCs w:val="24"/>
        </w:rPr>
        <w:t>表示两变量存在一定程度的线性相关，其中</w:t>
      </w:r>
      <w:r>
        <w:rPr>
          <w:rFonts w:ascii="Times New Roman" w:hAnsi="Times New Roman" w:eastAsia="仿宋_GB2312" w:cs="Times New Roman"/>
          <w:kern w:val="0"/>
          <w:sz w:val="24"/>
          <w:szCs w:val="24"/>
        </w:rPr>
        <w:drawing>
          <wp:inline distT="0" distB="0" distL="0" distR="0">
            <wp:extent cx="723900" cy="247650"/>
            <wp:effectExtent l="0" t="0" r="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23900" cy="247650"/>
                    </a:xfrm>
                    <a:prstGeom prst="rect">
                      <a:avLst/>
                    </a:prstGeom>
                    <a:noFill/>
                    <a:ln>
                      <a:noFill/>
                    </a:ln>
                  </pic:spPr>
                </pic:pic>
              </a:graphicData>
            </a:graphic>
          </wp:inline>
        </w:drawing>
      </w:r>
      <w:r>
        <w:rPr>
          <w:rFonts w:ascii="Times New Roman" w:hAnsi="Times New Roman" w:eastAsia="仿宋_GB2312" w:cs="Times New Roman"/>
          <w:kern w:val="0"/>
          <w:sz w:val="24"/>
          <w:szCs w:val="24"/>
        </w:rPr>
        <w:t>为微弱相关，</w:t>
      </w:r>
      <w:r>
        <w:rPr>
          <w:rFonts w:ascii="Times New Roman" w:hAnsi="Times New Roman" w:eastAsia="仿宋_GB2312" w:cs="Times New Roman"/>
          <w:kern w:val="0"/>
          <w:sz w:val="24"/>
          <w:szCs w:val="24"/>
        </w:rPr>
        <w:drawing>
          <wp:inline distT="0" distB="0" distL="0" distR="0">
            <wp:extent cx="847725" cy="247650"/>
            <wp:effectExtent l="0" t="0" r="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47725" cy="247650"/>
                    </a:xfrm>
                    <a:prstGeom prst="rect">
                      <a:avLst/>
                    </a:prstGeom>
                    <a:noFill/>
                    <a:ln>
                      <a:noFill/>
                    </a:ln>
                  </pic:spPr>
                </pic:pic>
              </a:graphicData>
            </a:graphic>
          </wp:inline>
        </w:drawing>
      </w:r>
      <w:r>
        <w:rPr>
          <w:rFonts w:ascii="Times New Roman" w:hAnsi="Times New Roman" w:eastAsia="仿宋_GB2312" w:cs="Times New Roman"/>
          <w:kern w:val="0"/>
          <w:sz w:val="24"/>
          <w:szCs w:val="24"/>
        </w:rPr>
        <w:t>为低度相关，</w:t>
      </w:r>
      <w:r>
        <w:rPr>
          <w:rFonts w:ascii="Times New Roman" w:hAnsi="Times New Roman" w:eastAsia="仿宋_GB2312" w:cs="Times New Roman"/>
          <w:kern w:val="0"/>
          <w:sz w:val="24"/>
          <w:szCs w:val="24"/>
        </w:rPr>
        <w:drawing>
          <wp:inline distT="0" distB="0" distL="0" distR="0">
            <wp:extent cx="847725" cy="247650"/>
            <wp:effectExtent l="0" t="0" r="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47725" cy="247650"/>
                    </a:xfrm>
                    <a:prstGeom prst="rect">
                      <a:avLst/>
                    </a:prstGeom>
                    <a:noFill/>
                    <a:ln>
                      <a:noFill/>
                    </a:ln>
                  </pic:spPr>
                </pic:pic>
              </a:graphicData>
            </a:graphic>
          </wp:inline>
        </w:drawing>
      </w:r>
      <w:r>
        <w:rPr>
          <w:rFonts w:ascii="Times New Roman" w:hAnsi="Times New Roman" w:eastAsia="仿宋_GB2312" w:cs="Times New Roman"/>
          <w:kern w:val="0"/>
          <w:sz w:val="24"/>
          <w:szCs w:val="24"/>
        </w:rPr>
        <w:t>为显著相关，</w:t>
      </w:r>
      <w:r>
        <w:rPr>
          <w:rFonts w:ascii="Times New Roman" w:hAnsi="Times New Roman" w:eastAsia="仿宋_GB2312" w:cs="Times New Roman"/>
          <w:kern w:val="0"/>
          <w:sz w:val="24"/>
          <w:szCs w:val="24"/>
        </w:rPr>
        <w:drawing>
          <wp:inline distT="0" distB="0" distL="0" distR="0">
            <wp:extent cx="695325" cy="247650"/>
            <wp:effectExtent l="0" t="0" r="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95325" cy="247650"/>
                    </a:xfrm>
                    <a:prstGeom prst="rect">
                      <a:avLst/>
                    </a:prstGeom>
                    <a:noFill/>
                    <a:ln>
                      <a:noFill/>
                    </a:ln>
                  </pic:spPr>
                </pic:pic>
              </a:graphicData>
            </a:graphic>
          </wp:inline>
        </w:drawing>
      </w:r>
      <w:r>
        <w:rPr>
          <w:rFonts w:ascii="Times New Roman" w:hAnsi="Times New Roman" w:eastAsia="仿宋_GB2312" w:cs="Times New Roman"/>
          <w:kern w:val="0"/>
          <w:sz w:val="24"/>
          <w:szCs w:val="24"/>
        </w:rPr>
        <w:t>为高度相关。</w:t>
      </w:r>
    </w:p>
    <w:p>
      <w:pPr>
        <w:pStyle w:val="16"/>
        <w:ind w:firstLine="480"/>
        <w:rPr>
          <w:bCs/>
          <w:sz w:val="24"/>
          <w:szCs w:val="24"/>
        </w:rPr>
      </w:pPr>
      <w:r>
        <w:rPr>
          <w:bCs/>
          <w:sz w:val="24"/>
          <w:szCs w:val="24"/>
        </w:rPr>
        <w:t>调查数据计算结果表明，此次问卷效度较高，因此能够很好地反映的满意程度，有关问卷效度请见附表</w:t>
      </w:r>
      <w:r>
        <w:rPr>
          <w:sz w:val="24"/>
          <w:szCs w:val="24"/>
        </w:rPr>
        <w:t>1</w:t>
      </w:r>
      <w:r>
        <w:rPr>
          <w:bCs/>
          <w:sz w:val="24"/>
          <w:szCs w:val="24"/>
        </w:rPr>
        <w:t>。</w:t>
      </w:r>
    </w:p>
    <w:p>
      <w:pPr>
        <w:spacing w:line="500" w:lineRule="exact"/>
        <w:jc w:val="center"/>
        <w:rPr>
          <w:rFonts w:ascii="Times New Roman" w:hAnsi="Times New Roman" w:eastAsia="仿宋_GB2312" w:cs="Times New Roman"/>
          <w:b/>
          <w:bCs/>
          <w:sz w:val="22"/>
          <w:szCs w:val="24"/>
        </w:rPr>
      </w:pPr>
      <w:r>
        <w:rPr>
          <w:rFonts w:ascii="Times New Roman" w:hAnsi="Times New Roman" w:eastAsia="仿宋_GB2312" w:cs="Times New Roman"/>
          <w:b/>
          <w:bCs/>
          <w:sz w:val="22"/>
          <w:szCs w:val="24"/>
        </w:rPr>
        <w:t>附表1 吐鲁番市创新创业大赛满意度调查问卷效度汇总</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6"/>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516" w:type="dxa"/>
            <w:shd w:val="clear" w:color="auto" w:fill="D8D8D8" w:themeFill="background1" w:themeFillShade="D9"/>
            <w:vAlign w:val="center"/>
          </w:tcPr>
          <w:p>
            <w:pPr>
              <w:spacing w:line="4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题目</w:t>
            </w:r>
          </w:p>
        </w:tc>
        <w:tc>
          <w:tcPr>
            <w:tcW w:w="1780" w:type="dxa"/>
            <w:shd w:val="clear" w:color="auto" w:fill="D8D8D8" w:themeFill="background1" w:themeFillShade="D9"/>
            <w:vAlign w:val="center"/>
          </w:tcPr>
          <w:p>
            <w:pPr>
              <w:pStyle w:val="16"/>
              <w:spacing w:line="400" w:lineRule="exact"/>
              <w:ind w:firstLine="0" w:firstLineChars="0"/>
              <w:jc w:val="center"/>
              <w:rPr>
                <w:b/>
                <w:sz w:val="21"/>
                <w:szCs w:val="21"/>
              </w:rPr>
            </w:pPr>
            <w:r>
              <w:rPr>
                <w:b/>
                <w:sz w:val="21"/>
                <w:szCs w:val="21"/>
              </w:rPr>
              <w:t>效度得分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vAlign w:val="center"/>
          </w:tcPr>
          <w:p>
            <w:pPr>
              <w:spacing w:line="400" w:lineRule="exact"/>
              <w:jc w:val="left"/>
              <w:rPr>
                <w:rFonts w:ascii="Times New Roman" w:hAnsi="Times New Roman" w:eastAsia="仿宋_GB2312" w:cs="Times New Roman"/>
                <w:szCs w:val="21"/>
              </w:rPr>
            </w:pPr>
            <w:r>
              <w:rPr>
                <w:rFonts w:ascii="Times New Roman" w:hAnsi="Times New Roman" w:eastAsia="仿宋_GB2312" w:cs="Times New Roman"/>
                <w:szCs w:val="21"/>
              </w:rPr>
              <w:t>总体而言，您对本届创新创业大赛是否满意</w:t>
            </w:r>
          </w:p>
        </w:tc>
        <w:tc>
          <w:tcPr>
            <w:tcW w:w="1780" w:type="dxa"/>
            <w:vAlign w:val="center"/>
          </w:tcPr>
          <w:p>
            <w:pPr>
              <w:widowControl/>
              <w:spacing w:line="400" w:lineRule="exact"/>
              <w:jc w:val="center"/>
              <w:rPr>
                <w:rFonts w:hint="eastAsia" w:ascii="Times New Roman" w:hAnsi="Times New Roman" w:eastAsia="仿宋_GB2312" w:cs="Times New Roman"/>
                <w:szCs w:val="21"/>
                <w:lang w:val="en-US" w:eastAsia="zh-CN"/>
              </w:rPr>
            </w:pPr>
            <w:r>
              <w:rPr>
                <w:rFonts w:ascii="Times New Roman" w:hAnsi="Times New Roman" w:eastAsia="仿宋_GB2312" w:cs="Times New Roman"/>
                <w:szCs w:val="21"/>
              </w:rPr>
              <w:t>0.9</w:t>
            </w:r>
            <w:r>
              <w:rPr>
                <w:rFonts w:hint="eastAsia" w:ascii="Times New Roman" w:hAnsi="Times New Roman" w:eastAsia="仿宋_GB2312"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vAlign w:val="center"/>
          </w:tcPr>
          <w:p>
            <w:pPr>
              <w:spacing w:line="400" w:lineRule="exact"/>
              <w:jc w:val="left"/>
              <w:rPr>
                <w:rFonts w:ascii="Times New Roman" w:hAnsi="Times New Roman" w:eastAsia="仿宋_GB2312" w:cs="Times New Roman"/>
                <w:szCs w:val="21"/>
              </w:rPr>
            </w:pPr>
            <w:r>
              <w:rPr>
                <w:rFonts w:ascii="Times New Roman" w:hAnsi="Times New Roman" w:eastAsia="仿宋_GB2312" w:cs="Times New Roman"/>
                <w:szCs w:val="21"/>
              </w:rPr>
              <w:t>您对赛前沟通、培训等情况是否满意</w:t>
            </w:r>
          </w:p>
        </w:tc>
        <w:tc>
          <w:tcPr>
            <w:tcW w:w="1780" w:type="dxa"/>
            <w:vAlign w:val="center"/>
          </w:tcPr>
          <w:p>
            <w:pPr>
              <w:widowControl/>
              <w:spacing w:line="400" w:lineRule="exact"/>
              <w:jc w:val="center"/>
              <w:rPr>
                <w:rFonts w:ascii="Times New Roman" w:hAnsi="Times New Roman" w:eastAsia="仿宋_GB2312" w:cs="Times New Roman"/>
                <w:szCs w:val="21"/>
              </w:rPr>
            </w:pPr>
            <w:r>
              <w:rPr>
                <w:rFonts w:ascii="Times New Roman" w:hAnsi="Times New Roman" w:eastAsia="仿宋_GB2312" w:cs="Times New Roman"/>
                <w:szCs w:val="21"/>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vAlign w:val="center"/>
          </w:tcPr>
          <w:p>
            <w:pPr>
              <w:spacing w:line="400" w:lineRule="exact"/>
              <w:jc w:val="left"/>
              <w:rPr>
                <w:rFonts w:ascii="Times New Roman" w:hAnsi="Times New Roman" w:eastAsia="仿宋_GB2312" w:cs="Times New Roman"/>
                <w:szCs w:val="21"/>
              </w:rPr>
            </w:pPr>
            <w:r>
              <w:rPr>
                <w:rFonts w:ascii="Times New Roman" w:hAnsi="Times New Roman" w:eastAsia="仿宋_GB2312" w:cs="Times New Roman"/>
                <w:szCs w:val="21"/>
              </w:rPr>
              <w:t>您对赛事流程、组织工作、现场秩序是否满意</w:t>
            </w:r>
          </w:p>
        </w:tc>
        <w:tc>
          <w:tcPr>
            <w:tcW w:w="1780" w:type="dxa"/>
            <w:vAlign w:val="center"/>
          </w:tcPr>
          <w:p>
            <w:pPr>
              <w:widowControl/>
              <w:spacing w:line="400" w:lineRule="exact"/>
              <w:jc w:val="center"/>
              <w:rPr>
                <w:rFonts w:ascii="Times New Roman" w:hAnsi="Times New Roman" w:eastAsia="仿宋_GB2312" w:cs="Times New Roman"/>
                <w:szCs w:val="21"/>
              </w:rPr>
            </w:pPr>
            <w:r>
              <w:rPr>
                <w:rFonts w:ascii="Times New Roman" w:hAnsi="Times New Roman" w:eastAsia="仿宋_GB2312" w:cs="Times New Roman"/>
                <w:szCs w:val="21"/>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vAlign w:val="center"/>
          </w:tcPr>
          <w:p>
            <w:pPr>
              <w:spacing w:line="400" w:lineRule="exact"/>
              <w:jc w:val="left"/>
              <w:rPr>
                <w:rFonts w:ascii="Times New Roman" w:hAnsi="Times New Roman" w:eastAsia="仿宋_GB2312" w:cs="Times New Roman"/>
                <w:szCs w:val="21"/>
              </w:rPr>
            </w:pPr>
            <w:r>
              <w:rPr>
                <w:rFonts w:ascii="Times New Roman" w:hAnsi="Times New Roman" w:eastAsia="仿宋_GB2312" w:cs="Times New Roman"/>
                <w:szCs w:val="21"/>
              </w:rPr>
              <w:t>您对本次大赛的竞赛氛围和宣传工作是否满意</w:t>
            </w:r>
          </w:p>
        </w:tc>
        <w:tc>
          <w:tcPr>
            <w:tcW w:w="1780" w:type="dxa"/>
            <w:vAlign w:val="center"/>
          </w:tcPr>
          <w:p>
            <w:pPr>
              <w:widowControl/>
              <w:spacing w:line="400" w:lineRule="exact"/>
              <w:jc w:val="center"/>
              <w:rPr>
                <w:rFonts w:ascii="Times New Roman" w:hAnsi="Times New Roman" w:eastAsia="仿宋_GB2312" w:cs="Times New Roman"/>
                <w:szCs w:val="21"/>
              </w:rPr>
            </w:pPr>
            <w:r>
              <w:rPr>
                <w:rFonts w:ascii="Times New Roman" w:hAnsi="Times New Roman" w:eastAsia="仿宋_GB2312" w:cs="Times New Roman"/>
                <w:szCs w:val="21"/>
              </w:rPr>
              <w:t>0.99</w:t>
            </w:r>
          </w:p>
        </w:tc>
      </w:tr>
    </w:tbl>
    <w:p>
      <w:pPr>
        <w:spacing w:line="500" w:lineRule="exact"/>
        <w:ind w:firstLine="482"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五、调查问卷的分析</w:t>
      </w:r>
    </w:p>
    <w:p>
      <w:pPr>
        <w:pStyle w:val="16"/>
        <w:ind w:firstLine="480"/>
        <w:rPr>
          <w:rFonts w:hint="eastAsia"/>
          <w:sz w:val="24"/>
          <w:szCs w:val="24"/>
        </w:rPr>
      </w:pPr>
      <w:r>
        <w:rPr>
          <w:rFonts w:hint="eastAsia"/>
          <w:sz w:val="24"/>
          <w:szCs w:val="24"/>
        </w:rPr>
        <w:t>1.单选题</w:t>
      </w:r>
    </w:p>
    <w:p>
      <w:pPr>
        <w:pStyle w:val="16"/>
        <w:ind w:firstLine="480"/>
        <w:rPr>
          <w:rFonts w:hint="eastAsia"/>
          <w:sz w:val="24"/>
          <w:szCs w:val="24"/>
        </w:rPr>
      </w:pPr>
      <w:r>
        <w:rPr>
          <w:rFonts w:hint="eastAsia"/>
          <w:sz w:val="24"/>
          <w:szCs w:val="24"/>
        </w:rPr>
        <w:t>1)您在本参赛项目中的身份？</w:t>
      </w:r>
    </w:p>
    <w:p>
      <w:pPr>
        <w:pStyle w:val="16"/>
        <w:ind w:firstLine="480"/>
        <w:rPr>
          <w:rFonts w:hint="eastAsia"/>
          <w:sz w:val="24"/>
          <w:szCs w:val="24"/>
        </w:rPr>
      </w:pPr>
      <w:r>
        <w:rPr>
          <w:rFonts w:hint="eastAsia"/>
          <w:sz w:val="24"/>
          <w:szCs w:val="24"/>
        </w:rPr>
        <w:t>在18份有效问卷中，被调查对象中选公司负责人的比例为55.56%，选产品负责人的比例为16.67%，选运营负责人的比例为0%，选技术负责人的比例为16.67%，选营销负责人的比例为0%，选财务负责人的比例为0%，选行政负责人的比例为5.56%，选其他的比例为5.56%。</w:t>
      </w:r>
    </w:p>
    <w:p>
      <w:pPr>
        <w:pStyle w:val="16"/>
        <w:ind w:firstLine="480"/>
        <w:rPr>
          <w:rFonts w:hint="eastAsia"/>
          <w:sz w:val="24"/>
          <w:szCs w:val="24"/>
        </w:rPr>
      </w:pPr>
      <w:r>
        <w:rPr>
          <w:rFonts w:hint="eastAsia"/>
          <w:sz w:val="24"/>
          <w:szCs w:val="24"/>
        </w:rPr>
        <w:t>2)您的性别？</w:t>
      </w:r>
    </w:p>
    <w:p>
      <w:pPr>
        <w:pStyle w:val="16"/>
        <w:ind w:firstLine="480"/>
        <w:rPr>
          <w:rFonts w:hint="eastAsia"/>
          <w:sz w:val="24"/>
          <w:szCs w:val="24"/>
        </w:rPr>
      </w:pPr>
      <w:r>
        <w:rPr>
          <w:rFonts w:hint="eastAsia"/>
          <w:sz w:val="24"/>
          <w:szCs w:val="24"/>
        </w:rPr>
        <w:t>在18份有效问卷中，被调查对象中选男的比例为77.78%，选女的比例为22.22%。</w:t>
      </w:r>
    </w:p>
    <w:p>
      <w:pPr>
        <w:pStyle w:val="16"/>
        <w:ind w:firstLine="480"/>
        <w:rPr>
          <w:rFonts w:hint="eastAsia"/>
          <w:sz w:val="24"/>
          <w:szCs w:val="24"/>
        </w:rPr>
      </w:pPr>
      <w:r>
        <w:rPr>
          <w:rFonts w:hint="eastAsia"/>
          <w:sz w:val="24"/>
          <w:szCs w:val="24"/>
        </w:rPr>
        <w:t>3)您的学历？</w:t>
      </w:r>
    </w:p>
    <w:p>
      <w:pPr>
        <w:pStyle w:val="16"/>
        <w:ind w:firstLine="480"/>
        <w:rPr>
          <w:rFonts w:hint="eastAsia"/>
          <w:sz w:val="24"/>
          <w:szCs w:val="24"/>
        </w:rPr>
      </w:pPr>
      <w:r>
        <w:rPr>
          <w:rFonts w:hint="eastAsia"/>
          <w:sz w:val="24"/>
          <w:szCs w:val="24"/>
        </w:rPr>
        <w:t>在18份有效问卷中，被调查对象中选高中及以下的比例为11.11%，选大专的比例为22.22%，选本科的比例为61.11%，选硕士的比例为5.56%，选博士的比例为0%。</w:t>
      </w:r>
    </w:p>
    <w:p>
      <w:pPr>
        <w:pStyle w:val="16"/>
        <w:ind w:firstLine="480"/>
        <w:rPr>
          <w:rFonts w:hint="eastAsia"/>
          <w:sz w:val="24"/>
          <w:szCs w:val="24"/>
        </w:rPr>
      </w:pPr>
      <w:r>
        <w:rPr>
          <w:rFonts w:hint="eastAsia"/>
          <w:sz w:val="24"/>
          <w:szCs w:val="24"/>
        </w:rPr>
        <w:t>4)您的年龄</w:t>
      </w:r>
    </w:p>
    <w:p>
      <w:pPr>
        <w:pStyle w:val="16"/>
        <w:ind w:firstLine="480"/>
        <w:rPr>
          <w:rFonts w:hint="eastAsia"/>
          <w:sz w:val="24"/>
          <w:szCs w:val="24"/>
        </w:rPr>
      </w:pPr>
      <w:r>
        <w:rPr>
          <w:rFonts w:hint="eastAsia"/>
          <w:sz w:val="24"/>
          <w:szCs w:val="24"/>
        </w:rPr>
        <w:t>在18份有效问卷中，被调查对象中选20岁-35岁的比例为33.33%，选36岁-45岁的比例为55.56%，选46岁-55岁的比例为11.11%，选56岁以上的比例为0%。</w:t>
      </w:r>
    </w:p>
    <w:p>
      <w:pPr>
        <w:pStyle w:val="16"/>
        <w:ind w:firstLine="480"/>
        <w:rPr>
          <w:rFonts w:hint="eastAsia"/>
          <w:sz w:val="24"/>
          <w:szCs w:val="24"/>
        </w:rPr>
      </w:pPr>
      <w:r>
        <w:rPr>
          <w:rFonts w:hint="eastAsia"/>
          <w:sz w:val="24"/>
          <w:szCs w:val="24"/>
        </w:rPr>
        <w:t>5)参赛项目公司所属行业</w:t>
      </w:r>
    </w:p>
    <w:p>
      <w:pPr>
        <w:pStyle w:val="16"/>
        <w:ind w:firstLine="480"/>
        <w:rPr>
          <w:rFonts w:hint="eastAsia"/>
          <w:sz w:val="24"/>
          <w:szCs w:val="24"/>
        </w:rPr>
      </w:pPr>
      <w:r>
        <w:rPr>
          <w:rFonts w:hint="eastAsia"/>
          <w:sz w:val="24"/>
          <w:szCs w:val="24"/>
        </w:rPr>
        <w:t>在18份有效问卷中，被调查对象中选生物医药的比例为0%，选信息传输、软件和信息技术服务业的比例为11.11%，选高端装备制造的比例为38.89%，选新材料的比例为11.11%，选节能环保的比例为27.78%，选交通运输、仓储的比例为0%，选金融业的比例为0%，选公共管理、社会保障和社会组织的比例为0%，选文化、体育和娱乐业的比例为0%，选其他的比例为11.11%。</w:t>
      </w:r>
    </w:p>
    <w:p>
      <w:pPr>
        <w:pStyle w:val="16"/>
        <w:ind w:firstLine="480"/>
        <w:rPr>
          <w:rFonts w:hint="eastAsia"/>
          <w:sz w:val="24"/>
          <w:szCs w:val="24"/>
        </w:rPr>
      </w:pPr>
      <w:r>
        <w:rPr>
          <w:rFonts w:hint="eastAsia"/>
          <w:sz w:val="24"/>
          <w:szCs w:val="24"/>
        </w:rPr>
        <w:t>6)项目已运行时间</w:t>
      </w:r>
    </w:p>
    <w:p>
      <w:pPr>
        <w:pStyle w:val="16"/>
        <w:ind w:firstLine="480"/>
        <w:rPr>
          <w:rFonts w:hint="eastAsia"/>
          <w:sz w:val="24"/>
          <w:szCs w:val="24"/>
        </w:rPr>
      </w:pPr>
      <w:r>
        <w:rPr>
          <w:rFonts w:hint="eastAsia"/>
          <w:sz w:val="24"/>
          <w:szCs w:val="24"/>
        </w:rPr>
        <w:t>在18份有效问卷中，被调查对象中选1年以内的比例为16.67%，选1～3年的比例为61.11%，选4～6年的比例为11.11%，选7～9年的比例为11.11%，选10年以上的比例为0%。</w:t>
      </w:r>
    </w:p>
    <w:p>
      <w:pPr>
        <w:pStyle w:val="16"/>
        <w:ind w:firstLine="480"/>
        <w:rPr>
          <w:rFonts w:hint="eastAsia"/>
          <w:sz w:val="24"/>
          <w:szCs w:val="24"/>
        </w:rPr>
      </w:pPr>
      <w:r>
        <w:rPr>
          <w:rFonts w:hint="eastAsia"/>
          <w:sz w:val="24"/>
          <w:szCs w:val="24"/>
        </w:rPr>
        <w:t>7)您觉得本次大赛专家评审是否公平公正</w:t>
      </w:r>
    </w:p>
    <w:p>
      <w:pPr>
        <w:pStyle w:val="16"/>
        <w:ind w:firstLine="480"/>
        <w:rPr>
          <w:rFonts w:hint="eastAsia"/>
          <w:sz w:val="24"/>
          <w:szCs w:val="24"/>
        </w:rPr>
      </w:pPr>
      <w:r>
        <w:rPr>
          <w:rFonts w:hint="eastAsia"/>
          <w:sz w:val="24"/>
          <w:szCs w:val="24"/>
        </w:rPr>
        <w:t>在18份有效问卷中，被调查对象中选是的比例为100%，选否的比例为0%。</w:t>
      </w:r>
    </w:p>
    <w:p>
      <w:pPr>
        <w:pStyle w:val="16"/>
        <w:ind w:firstLine="480"/>
        <w:rPr>
          <w:rFonts w:hint="eastAsia"/>
          <w:sz w:val="24"/>
          <w:szCs w:val="24"/>
        </w:rPr>
      </w:pPr>
      <w:r>
        <w:rPr>
          <w:rFonts w:hint="eastAsia"/>
          <w:sz w:val="24"/>
          <w:szCs w:val="24"/>
        </w:rPr>
        <w:t>8)您觉得本次大赛的赛制设置是否合理</w:t>
      </w:r>
    </w:p>
    <w:p>
      <w:pPr>
        <w:pStyle w:val="16"/>
        <w:ind w:firstLine="480"/>
        <w:rPr>
          <w:rFonts w:hint="eastAsia"/>
          <w:sz w:val="24"/>
          <w:szCs w:val="24"/>
        </w:rPr>
      </w:pPr>
      <w:r>
        <w:rPr>
          <w:rFonts w:hint="eastAsia"/>
          <w:sz w:val="24"/>
          <w:szCs w:val="24"/>
        </w:rPr>
        <w:t>在18份有效问卷中，被调查对象中选十分合理的比例为83.33%，选较为合理的比例为5.56%，选一般合理的比例为11.11%，选不合理的比例为0%。</w:t>
      </w:r>
    </w:p>
    <w:p>
      <w:pPr>
        <w:pStyle w:val="16"/>
        <w:ind w:firstLine="480"/>
        <w:rPr>
          <w:rFonts w:hint="eastAsia"/>
          <w:sz w:val="24"/>
          <w:szCs w:val="24"/>
        </w:rPr>
      </w:pPr>
      <w:r>
        <w:rPr>
          <w:rFonts w:hint="eastAsia"/>
          <w:sz w:val="24"/>
          <w:szCs w:val="24"/>
        </w:rPr>
        <w:t>9)经过比赛，您觉得自己对于创新创业的能力是否得到提高</w:t>
      </w:r>
    </w:p>
    <w:p>
      <w:pPr>
        <w:pStyle w:val="16"/>
        <w:ind w:firstLine="480"/>
        <w:rPr>
          <w:rFonts w:hint="eastAsia"/>
          <w:sz w:val="24"/>
          <w:szCs w:val="24"/>
        </w:rPr>
      </w:pPr>
      <w:r>
        <w:rPr>
          <w:rFonts w:hint="eastAsia"/>
          <w:sz w:val="24"/>
          <w:szCs w:val="24"/>
        </w:rPr>
        <w:t>在18份有效问卷中，被调查对象中选是的比例为94.44%，选否的比例为5.56%。</w:t>
      </w:r>
    </w:p>
    <w:p>
      <w:pPr>
        <w:pStyle w:val="16"/>
        <w:ind w:firstLine="480"/>
        <w:rPr>
          <w:rFonts w:hint="eastAsia"/>
          <w:sz w:val="24"/>
          <w:szCs w:val="24"/>
        </w:rPr>
      </w:pPr>
    </w:p>
    <w:p>
      <w:pPr>
        <w:pStyle w:val="16"/>
        <w:ind w:firstLine="480"/>
        <w:rPr>
          <w:rFonts w:hint="eastAsia"/>
          <w:sz w:val="24"/>
          <w:szCs w:val="24"/>
        </w:rPr>
      </w:pPr>
      <w:r>
        <w:rPr>
          <w:rFonts w:hint="eastAsia"/>
          <w:sz w:val="24"/>
          <w:szCs w:val="24"/>
        </w:rPr>
        <w:t>2.多选题</w:t>
      </w:r>
    </w:p>
    <w:p>
      <w:pPr>
        <w:pStyle w:val="16"/>
        <w:ind w:firstLine="480"/>
        <w:rPr>
          <w:rFonts w:hint="eastAsia"/>
          <w:sz w:val="24"/>
          <w:szCs w:val="24"/>
        </w:rPr>
      </w:pPr>
      <w:r>
        <w:rPr>
          <w:rFonts w:hint="eastAsia"/>
          <w:sz w:val="24"/>
          <w:szCs w:val="24"/>
        </w:rPr>
        <w:t>1)您了解创新创业大赛的主要途径有哪些?</w:t>
      </w:r>
    </w:p>
    <w:p>
      <w:pPr>
        <w:pStyle w:val="16"/>
        <w:ind w:firstLine="480"/>
        <w:rPr>
          <w:rFonts w:hint="eastAsia"/>
          <w:sz w:val="24"/>
          <w:szCs w:val="24"/>
        </w:rPr>
      </w:pPr>
      <w:r>
        <w:rPr>
          <w:rFonts w:hint="eastAsia"/>
          <w:sz w:val="24"/>
          <w:szCs w:val="24"/>
        </w:rPr>
        <w:t>在18份有效问卷中，被调查对象中选中国创新创业大赛官网的比例为34.38%，选政府官网的比例为6.25%，选各类社群信息（包括钉钉群、微信群、朋友圈等）的比例为3.13%，选经由当地政府部门组织通知的比例为40.63%，选公司同事或者朋友介绍的比例为6.25%，选媒体渠道（广播、电视等、视频号）的比例为9.38%。</w:t>
      </w:r>
    </w:p>
    <w:p>
      <w:pPr>
        <w:pStyle w:val="16"/>
        <w:ind w:firstLine="480"/>
        <w:rPr>
          <w:rFonts w:hint="eastAsia"/>
          <w:sz w:val="24"/>
          <w:szCs w:val="24"/>
        </w:rPr>
      </w:pPr>
      <w:r>
        <w:rPr>
          <w:rFonts w:hint="eastAsia"/>
          <w:sz w:val="24"/>
          <w:szCs w:val="24"/>
        </w:rPr>
        <w:t>2)您参加创新创业大赛最主要的目的是什么?</w:t>
      </w:r>
    </w:p>
    <w:p>
      <w:pPr>
        <w:pStyle w:val="16"/>
        <w:ind w:firstLine="480"/>
        <w:rPr>
          <w:rFonts w:hint="eastAsia"/>
          <w:sz w:val="24"/>
          <w:szCs w:val="24"/>
        </w:rPr>
      </w:pPr>
      <w:r>
        <w:rPr>
          <w:rFonts w:hint="eastAsia"/>
          <w:sz w:val="24"/>
          <w:szCs w:val="24"/>
        </w:rPr>
        <w:t>在18份有效问卷中，被调查对象中选拿到荣誉证书和奖金的比例为12.96%，选锻炼自己，提高自身综合能力的比例为14.81%，选扩大企业知名度的比例为18.52%，选获得项目融资的比例为7.41%，选得到相应政策和技术支持的比例为16.67%，选增加项目的社会曝光率的比例为7.41%，选获得客户</w:t>
      </w:r>
      <w:r>
        <w:rPr>
          <w:rFonts w:hint="eastAsia"/>
          <w:sz w:val="24"/>
          <w:szCs w:val="24"/>
          <w:lang w:eastAsia="zh-CN"/>
        </w:rPr>
        <w:t>青睐</w:t>
      </w:r>
      <w:r>
        <w:rPr>
          <w:rFonts w:hint="eastAsia"/>
          <w:sz w:val="24"/>
          <w:szCs w:val="24"/>
        </w:rPr>
        <w:t>和关注的比例为3.7%，选与同行切磋交流的比例为9.26%，选认识了解更多行业的新项目的比例为9.26%。</w:t>
      </w:r>
    </w:p>
    <w:p>
      <w:pPr>
        <w:pStyle w:val="16"/>
        <w:ind w:firstLine="480"/>
        <w:rPr>
          <w:rFonts w:hint="eastAsia"/>
          <w:sz w:val="24"/>
          <w:szCs w:val="24"/>
        </w:rPr>
      </w:pPr>
      <w:r>
        <w:rPr>
          <w:rFonts w:hint="eastAsia"/>
          <w:sz w:val="24"/>
          <w:szCs w:val="24"/>
        </w:rPr>
        <w:t>3)你觉得哪些人适合作为创业大赛评审专家？</w:t>
      </w:r>
    </w:p>
    <w:p>
      <w:pPr>
        <w:pStyle w:val="16"/>
        <w:ind w:firstLine="480"/>
        <w:rPr>
          <w:rFonts w:hint="eastAsia"/>
          <w:sz w:val="24"/>
          <w:szCs w:val="24"/>
        </w:rPr>
      </w:pPr>
      <w:r>
        <w:rPr>
          <w:rFonts w:hint="eastAsia"/>
          <w:sz w:val="24"/>
          <w:szCs w:val="24"/>
        </w:rPr>
        <w:t>在18份有效问卷中，被调查对象中选投资专家的比例为17.54%，选创业孵化专家的比例为14.04%，选营销专家的比例为10.53%，选法律专家的比例为7.02%，选财税专家的比例为15.79%，选技术专家（相关领域）的比例为29.82%，选政府官员的比例为5.26%，选其他的比例为0%。</w:t>
      </w:r>
    </w:p>
    <w:p>
      <w:pPr>
        <w:pStyle w:val="16"/>
        <w:ind w:firstLine="480"/>
        <w:rPr>
          <w:sz w:val="24"/>
          <w:szCs w:val="24"/>
        </w:rPr>
      </w:pPr>
      <w:r>
        <w:rPr>
          <w:rFonts w:hint="eastAsia"/>
          <w:sz w:val="24"/>
          <w:szCs w:val="24"/>
        </w:rPr>
        <w:t>3.满意度题</w:t>
      </w:r>
    </w:p>
    <w:p>
      <w:pPr>
        <w:pStyle w:val="16"/>
        <w:ind w:firstLine="480"/>
        <w:rPr>
          <w:sz w:val="24"/>
          <w:szCs w:val="24"/>
        </w:rPr>
      </w:pPr>
      <w:r>
        <w:rPr>
          <w:rFonts w:hint="eastAsia"/>
          <w:sz w:val="24"/>
          <w:szCs w:val="24"/>
        </w:rPr>
        <w:t>根据问卷调查结果显示，受益对象的整体满意程度为94.44%，满意度水平较好。 调查对象对问题按照满意度评分由高到低排序依次为：您对赛事流程、组织工作、现场秩序是否满意(92.22%)、您对赛前沟通、培训等情况是否满意(95.56%)、您对本次大赛的竞赛氛围和宣传工作是否满意(94.44%)、总体而言，您对本届创新创业大赛是否满意(95.56%)。</w:t>
      </w:r>
    </w:p>
    <w:p>
      <w:pPr>
        <w:widowControl/>
        <w:jc w:val="left"/>
        <w:rPr>
          <w:rFonts w:ascii="宋体" w:hAnsi="宋体" w:cs="宋体"/>
          <w:kern w:val="0"/>
          <w:sz w:val="24"/>
          <w:szCs w:val="24"/>
        </w:rPr>
      </w:pPr>
    </w:p>
    <w:p>
      <w:pPr>
        <w:spacing w:line="58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仿宋_GB2312" w:hAnsi="仿宋_GB2312" w:eastAsia="仿宋_GB2312" w:cs="仿宋_GB2312"/>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600" w:lineRule="exact"/>
        <w:outlineLvl w:val="0"/>
        <w:rPr>
          <w:rFonts w:ascii="Times New Roman" w:hAnsi="Times New Roman" w:eastAsia="黑体" w:cs="Times New Roman"/>
          <w:b/>
          <w:sz w:val="32"/>
          <w:szCs w:val="32"/>
        </w:rPr>
      </w:pPr>
      <w:bookmarkStart w:id="107" w:name="_Toc13088"/>
      <w:bookmarkStart w:id="108" w:name="_Toc15802"/>
      <w:bookmarkStart w:id="109" w:name="_Toc16439"/>
      <w:bookmarkStart w:id="110" w:name="_Toc16192"/>
      <w:r>
        <w:rPr>
          <w:rFonts w:ascii="Times New Roman" w:hAnsi="Times New Roman" w:eastAsia="黑体" w:cs="Times New Roman"/>
          <w:b/>
          <w:sz w:val="32"/>
          <w:szCs w:val="32"/>
        </w:rPr>
        <w:t>附件3 受益群众满意度问卷</w:t>
      </w:r>
      <w:bookmarkEnd w:id="107"/>
      <w:bookmarkEnd w:id="108"/>
      <w:bookmarkEnd w:id="109"/>
      <w:bookmarkEnd w:id="110"/>
    </w:p>
    <w:p>
      <w:pPr>
        <w:ind w:firstLine="482"/>
        <w:jc w:val="center"/>
        <w:textAlignment w:val="baseline"/>
        <w:rPr>
          <w:rFonts w:hint="eastAsia" w:ascii="Times New Roman" w:hAnsi="Times New Roman" w:eastAsia="仿宋_GB2312" w:cs="Times New Roman"/>
          <w:b/>
          <w:kern w:val="0"/>
          <w:sz w:val="28"/>
          <w:szCs w:val="28"/>
          <w:lang w:bidi="ar"/>
        </w:rPr>
      </w:pPr>
      <w:r>
        <w:rPr>
          <w:rFonts w:hint="eastAsia" w:ascii="Times New Roman" w:hAnsi="Times New Roman" w:eastAsia="仿宋_GB2312" w:cs="Times New Roman"/>
          <w:b/>
          <w:kern w:val="0"/>
          <w:sz w:val="28"/>
          <w:szCs w:val="28"/>
          <w:lang w:val="en-US" w:eastAsia="zh-CN" w:bidi="ar"/>
        </w:rPr>
        <w:t>吐鲁番市创新创业大赛奖励资金及会务费项目</w:t>
      </w:r>
      <w:r>
        <w:rPr>
          <w:rFonts w:hint="eastAsia" w:ascii="Times New Roman" w:hAnsi="Times New Roman" w:eastAsia="仿宋_GB2312" w:cs="Times New Roman"/>
          <w:b/>
          <w:kern w:val="0"/>
          <w:sz w:val="28"/>
          <w:szCs w:val="28"/>
          <w:lang w:val="en-US" w:eastAsia="zh-CN" w:bidi="ar"/>
        </w:rPr>
        <w:br w:type="textWrapping"/>
      </w:r>
      <w:r>
        <w:rPr>
          <w:rFonts w:hint="eastAsia" w:ascii="Times New Roman" w:hAnsi="Times New Roman" w:eastAsia="仿宋_GB2312" w:cs="Times New Roman"/>
          <w:b/>
          <w:kern w:val="0"/>
          <w:sz w:val="28"/>
          <w:szCs w:val="28"/>
          <w:lang w:bidi="ar"/>
        </w:rPr>
        <w:t>满意度调查问卷</w:t>
      </w:r>
    </w:p>
    <w:p>
      <w:pPr>
        <w:tabs>
          <w:tab w:val="left" w:pos="2694"/>
        </w:tabs>
        <w:spacing w:line="360" w:lineRule="exact"/>
        <w:textAlignment w:val="baseline"/>
        <w:rPr>
          <w:rFonts w:ascii="仿宋_GB2312" w:hAnsi="仿宋_GB2312" w:eastAsia="仿宋_GB2312" w:cs="仿宋_GB2312"/>
          <w:sz w:val="24"/>
        </w:rPr>
      </w:pPr>
      <w:r>
        <w:rPr>
          <w:rFonts w:hint="eastAsia" w:ascii="仿宋_GB2312" w:hAnsi="仿宋_GB2312" w:eastAsia="仿宋_GB2312" w:cs="仿宋_GB2312"/>
          <w:sz w:val="24"/>
        </w:rPr>
        <w:t>尊敬的先生/女士：</w:t>
      </w:r>
    </w:p>
    <w:p>
      <w:pPr>
        <w:tabs>
          <w:tab w:val="left" w:pos="2694"/>
        </w:tabs>
        <w:spacing w:line="360" w:lineRule="exact"/>
        <w:ind w:firstLine="480" w:firstLineChars="200"/>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您好！受</w:t>
      </w:r>
      <w:r>
        <w:rPr>
          <w:rFonts w:hint="eastAsia" w:ascii="仿宋_GB2312" w:hAnsi="仿宋_GB2312" w:eastAsia="仿宋_GB2312" w:cs="仿宋_GB2312"/>
          <w:sz w:val="24"/>
          <w:lang w:val="en-US" w:eastAsia="zh-CN"/>
        </w:rPr>
        <w:t>吐鲁番市</w:t>
      </w:r>
      <w:r>
        <w:rPr>
          <w:rFonts w:hint="eastAsia" w:ascii="仿宋_GB2312" w:hAnsi="仿宋_GB2312" w:eastAsia="仿宋_GB2312" w:cs="仿宋_GB2312"/>
          <w:sz w:val="24"/>
        </w:rPr>
        <w:t>财政局的委托，我公司对</w:t>
      </w:r>
      <w:r>
        <w:rPr>
          <w:rFonts w:hint="eastAsia" w:ascii="仿宋_GB2312" w:hAnsi="仿宋_GB2312" w:eastAsia="仿宋_GB2312" w:cs="仿宋_GB2312"/>
          <w:sz w:val="24"/>
          <w:lang w:val="en-US" w:eastAsia="zh-CN"/>
        </w:rPr>
        <w:t>吐鲁番市创新创业大赛奖励资金及会务费项目</w:t>
      </w:r>
      <w:r>
        <w:rPr>
          <w:rFonts w:hint="eastAsia" w:ascii="仿宋_GB2312" w:hAnsi="仿宋_GB2312" w:eastAsia="仿宋_GB2312" w:cs="仿宋_GB2312"/>
          <w:sz w:val="24"/>
        </w:rPr>
        <w:t>的受益群众展开调研。感谢您抽出宝贵时间参与问卷调查。整份问卷的填写大约需要5分钟，请根据您的真实感受填写。我们保证问卷数据仅限于统计分析，对于个人信息将予以严格保密。感谢您的支持与配合！ </w:t>
      </w:r>
    </w:p>
    <w:p>
      <w:pPr>
        <w:tabs>
          <w:tab w:val="left" w:pos="2694"/>
        </w:tabs>
        <w:spacing w:line="360" w:lineRule="exact"/>
        <w:jc w:val="right"/>
        <w:textAlignment w:val="baseline"/>
        <w:rPr>
          <w:rFonts w:hint="eastAsia" w:ascii="仿宋_GB2312" w:hAnsi="仿宋_GB2312" w:eastAsia="仿宋_GB2312" w:cs="仿宋_GB2312"/>
          <w:sz w:val="24"/>
        </w:rPr>
      </w:pPr>
    </w:p>
    <w:p>
      <w:pPr>
        <w:tabs>
          <w:tab w:val="left" w:pos="2694"/>
        </w:tabs>
        <w:spacing w:line="360" w:lineRule="exact"/>
        <w:jc w:val="right"/>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新疆财讯睿智信息咨询有限公司</w:t>
      </w:r>
    </w:p>
    <w:p>
      <w:pPr>
        <w:tabs>
          <w:tab w:val="left" w:pos="2694"/>
        </w:tabs>
        <w:spacing w:line="360" w:lineRule="exact"/>
        <w:jc w:val="right"/>
        <w:textAlignment w:val="baseline"/>
      </w:pPr>
      <w:r>
        <w:rPr>
          <w:rFonts w:hint="eastAsia" w:ascii="仿宋_GB2312" w:hAnsi="仿宋_GB2312" w:eastAsia="仿宋_GB2312" w:cs="仿宋_GB2312"/>
          <w:sz w:val="24"/>
        </w:rPr>
        <w:t>2022年8月</w:t>
      </w:r>
    </w:p>
    <w:p>
      <w:pPr>
        <w:rPr>
          <w:rFonts w:hint="eastAsia" w:ascii="仿宋_GB2312" w:hAnsi="仿宋_GB2312" w:eastAsia="仿宋_GB2312" w:cs="仿宋_GB2312"/>
          <w:sz w:val="24"/>
          <w:lang w:val="en-US" w:eastAsia="zh-CN"/>
        </w:rPr>
      </w:pPr>
      <w:r>
        <w:br w:type="textWrapping"/>
      </w:r>
      <w:r>
        <w:rPr>
          <w:rFonts w:hint="eastAsia" w:ascii="仿宋_GB2312" w:hAnsi="仿宋_GB2312" w:eastAsia="仿宋_GB2312" w:cs="仿宋_GB2312"/>
          <w:sz w:val="24"/>
          <w:lang w:val="en-US" w:eastAsia="zh-CN"/>
        </w:rPr>
        <w:t>一、基本问题</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1: 您在本参赛项目中的身份？</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A:公司负责人</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B:产品负责人</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C:运营负责人</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D:技术负责人</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E:营销负责人</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F:财务负责人</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G:行政负责人</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H:其他</w:t>
      </w:r>
      <w:r>
        <w:rPr>
          <w:rFonts w:hint="eastAsia" w:ascii="仿宋_GB2312" w:hAnsi="仿宋_GB2312" w:eastAsia="仿宋_GB2312" w:cs="仿宋_GB2312"/>
          <w:sz w:val="24"/>
        </w:rPr>
        <w:br w:type="textWrapping"/>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2: 您的性别？</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A:男</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B:女</w:t>
      </w:r>
      <w:r>
        <w:rPr>
          <w:rFonts w:hint="eastAsia" w:ascii="仿宋_GB2312" w:hAnsi="仿宋_GB2312" w:eastAsia="仿宋_GB2312" w:cs="仿宋_GB2312"/>
          <w:sz w:val="24"/>
        </w:rPr>
        <w:br w:type="textWrapping"/>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3: 您的学历？</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A:高中及以下</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B:大专</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C:本科</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D:硕士</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E:博士</w:t>
      </w:r>
      <w:r>
        <w:rPr>
          <w:rFonts w:hint="eastAsia" w:ascii="仿宋_GB2312" w:hAnsi="仿宋_GB2312" w:eastAsia="仿宋_GB2312" w:cs="仿宋_GB2312"/>
          <w:sz w:val="24"/>
        </w:rPr>
        <w:br w:type="textWrapping"/>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4: 您的年龄</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A:20岁-35岁</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B:36岁-45岁</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C:46岁-55岁</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D:56岁以上</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5: 参赛项目公司所属行业</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A:生物医药</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B:信息传输、软件和信息技术服务业</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C:高端装备制造</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D:新材料</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E:节能环保</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F:交通运输、仓储</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G:金融业</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H:公共管理、社会保障和社会组织</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I:文化、体育和娱乐业</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J:其他</w:t>
      </w:r>
      <w:r>
        <w:rPr>
          <w:rFonts w:hint="eastAsia" w:ascii="仿宋_GB2312" w:hAnsi="仿宋_GB2312" w:eastAsia="仿宋_GB2312" w:cs="仿宋_GB2312"/>
          <w:sz w:val="24"/>
        </w:rPr>
        <w:br w:type="textWrapping"/>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6: 项目已运行时间</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A:1年以内</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B:1～3年</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C:4～6年</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D:7～9年</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E:10年以上</w:t>
      </w:r>
      <w:r>
        <w:rPr>
          <w:rFonts w:hint="eastAsia" w:ascii="仿宋_GB2312" w:hAnsi="仿宋_GB2312" w:eastAsia="仿宋_GB2312" w:cs="仿宋_GB2312"/>
          <w:sz w:val="24"/>
        </w:rPr>
        <w:br w:type="textWrapping"/>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7: 您了解创新创业大赛的主要途径有哪些?</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A:中国创新创业大赛官网</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B:政府官网</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C:各类社群信息（包括钉钉群、微信群、朋友圈等）</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D:经由当地政府部门组织通知</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E:公司同事或者朋友介绍</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F:媒体渠道（广播、电视等、视频号）</w:t>
      </w:r>
      <w:r>
        <w:rPr>
          <w:rFonts w:hint="eastAsia" w:ascii="仿宋_GB2312" w:hAnsi="仿宋_GB2312" w:eastAsia="仿宋_GB2312" w:cs="仿宋_GB2312"/>
          <w:sz w:val="24"/>
        </w:rPr>
        <w:br w:type="textWrapping"/>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8: 您参加创新创业大赛最主要的目的是什么?</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A:拿到荣誉证书和奖金</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B:锻炼自己，提高自身综合能力</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C:扩大企业知名度</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D:获得项目融资</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E:得到相应政策和技术支持</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F:增加项目的社会曝光率</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G:获得客户</w:t>
      </w:r>
      <w:bookmarkStart w:id="126" w:name="_GoBack"/>
      <w:bookmarkEnd w:id="126"/>
      <w:r>
        <w:rPr>
          <w:rFonts w:hint="eastAsia" w:ascii="仿宋_GB2312" w:hAnsi="仿宋_GB2312" w:eastAsia="仿宋_GB2312" w:cs="仿宋_GB2312"/>
          <w:sz w:val="24"/>
          <w:lang w:eastAsia="zh-CN"/>
        </w:rPr>
        <w:t>青睐</w:t>
      </w:r>
      <w:r>
        <w:rPr>
          <w:rFonts w:hint="eastAsia" w:ascii="仿宋_GB2312" w:hAnsi="仿宋_GB2312" w:eastAsia="仿宋_GB2312" w:cs="仿宋_GB2312"/>
          <w:sz w:val="24"/>
        </w:rPr>
        <w:t>和关注</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H:与同行切磋交流</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I:认识了解更多行业的新项目</w:t>
      </w:r>
      <w:r>
        <w:rPr>
          <w:rFonts w:hint="eastAsia" w:ascii="仿宋_GB2312" w:hAnsi="仿宋_GB2312" w:eastAsia="仿宋_GB2312" w:cs="仿宋_GB2312"/>
          <w:sz w:val="24"/>
        </w:rPr>
        <w:br w:type="textWrapping"/>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9: 你觉得哪些人适合作为创业大赛评审专家？</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A:投资专家</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B:创业孵化专家</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C:营销专家</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D:法律专家</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E:财税专家</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F:技术专家（相关领域）</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G:政府官员</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H:其他</w:t>
      </w:r>
      <w:r>
        <w:rPr>
          <w:rFonts w:hint="eastAsia" w:ascii="仿宋_GB2312" w:hAnsi="仿宋_GB2312" w:eastAsia="仿宋_GB2312" w:cs="仿宋_GB2312"/>
          <w:sz w:val="24"/>
        </w:rPr>
        <w:br w:type="textWrapping"/>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10: 您觉得本次大赛专家评审是否公平公正</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A:是</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B:否</w:t>
      </w:r>
    </w:p>
    <w:p>
      <w:pPr>
        <w:textAlignment w:val="baseline"/>
        <w:rPr>
          <w:rFonts w:hint="eastAsia" w:ascii="仿宋_GB2312" w:hAnsi="仿宋_GB2312" w:eastAsia="仿宋_GB2312" w:cs="仿宋_GB2312"/>
          <w:sz w:val="24"/>
        </w:rPr>
      </w:pP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11: 您觉得本次大赛的赛制设置是否合理</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A:十分合理</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B:较为合理</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C:一般合理</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D:不合理</w:t>
      </w:r>
    </w:p>
    <w:p>
      <w:pPr>
        <w:textAlignment w:val="baseline"/>
        <w:rPr>
          <w:rFonts w:hint="eastAsia" w:ascii="仿宋_GB2312" w:hAnsi="仿宋_GB2312" w:eastAsia="仿宋_GB2312" w:cs="仿宋_GB2312"/>
          <w:sz w:val="24"/>
        </w:rPr>
      </w:pP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12: 经过比赛，您觉得自己对于创新创业的能力是否得到提高</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A:是</w:t>
      </w:r>
    </w:p>
    <w:p>
      <w:pPr>
        <w:textAlignment w:val="baseline"/>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B:否</w:t>
      </w:r>
    </w:p>
    <w:p>
      <w:pPr>
        <w:textAlignment w:val="baseline"/>
        <w:rPr>
          <w:rFonts w:ascii="Times New Roman" w:hAnsi="Times New Roman" w:eastAsia="仿宋_GB2312" w:cs="Times New Roman"/>
          <w:sz w:val="24"/>
        </w:rPr>
      </w:pPr>
      <w:r>
        <w:rPr>
          <w:rFonts w:hint="eastAsia" w:ascii="仿宋_GB2312" w:hAnsi="仿宋_GB2312" w:eastAsia="仿宋_GB2312" w:cs="仿宋_GB2312"/>
          <w:sz w:val="24"/>
        </w:rPr>
        <w:tab/>
      </w:r>
    </w:p>
    <w:p>
      <w:pPr>
        <w:textAlignment w:val="baseline"/>
        <w:rPr>
          <w:rFonts w:ascii="仿宋_GB2312" w:hAnsi="仿宋_GB2312" w:eastAsia="仿宋_GB2312" w:cs="仿宋_GB2312"/>
          <w:b/>
          <w:kern w:val="0"/>
          <w:sz w:val="24"/>
        </w:rPr>
      </w:pPr>
      <w:bookmarkStart w:id="111" w:name="_Toc24307"/>
      <w:bookmarkStart w:id="112" w:name="_Toc21568"/>
      <w:bookmarkStart w:id="113" w:name="_Toc31341"/>
      <w:bookmarkStart w:id="114" w:name="_Toc4034"/>
      <w:bookmarkStart w:id="115" w:name="_Toc7655"/>
      <w:bookmarkStart w:id="116" w:name="_Toc31793"/>
      <w:r>
        <w:rPr>
          <w:rFonts w:hint="eastAsia" w:ascii="仿宋_GB2312" w:hAnsi="仿宋_GB2312" w:eastAsia="仿宋_GB2312" w:cs="仿宋_GB2312"/>
          <w:sz w:val="24"/>
        </w:rPr>
        <w:t>二、</w:t>
      </w:r>
      <w:r>
        <w:rPr>
          <w:rFonts w:hint="eastAsia" w:ascii="仿宋_GB2312" w:hAnsi="仿宋_GB2312" w:eastAsia="仿宋_GB2312" w:cs="仿宋_GB2312"/>
          <w:b/>
          <w:kern w:val="0"/>
          <w:sz w:val="24"/>
        </w:rPr>
        <w:t>满意度问题</w:t>
      </w:r>
      <w:bookmarkEnd w:id="111"/>
      <w:bookmarkEnd w:id="112"/>
      <w:bookmarkEnd w:id="113"/>
    </w:p>
    <w:p>
      <w:pPr>
        <w:spacing w:line="380" w:lineRule="exact"/>
        <w:ind w:firstLine="482"/>
        <w:textAlignment w:val="baseline"/>
        <w:rPr>
          <w:rFonts w:ascii="仿宋_GB2312" w:hAnsi="仿宋_GB2312" w:eastAsia="仿宋_GB2312" w:cs="仿宋_GB2312"/>
          <w:b/>
          <w:kern w:val="0"/>
          <w:sz w:val="24"/>
        </w:rPr>
      </w:pPr>
      <w:r>
        <w:rPr>
          <w:rFonts w:hint="eastAsia" w:ascii="仿宋_GB2312" w:hAnsi="仿宋_GB2312" w:eastAsia="仿宋_GB2312" w:cs="仿宋_GB2312"/>
          <w:b/>
          <w:kern w:val="0"/>
          <w:sz w:val="24"/>
        </w:rPr>
        <w:t>请根据真实感受就以下问题分别作出满意度判断，在对应的数字上标记，其中，5分最高，1分最低。</w:t>
      </w:r>
    </w:p>
    <w:tbl>
      <w:tblPr>
        <w:tblStyle w:val="11"/>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9"/>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5299" w:type="dxa"/>
            <w:shd w:val="clear" w:color="auto" w:fill="A6A6A6"/>
            <w:vAlign w:val="center"/>
          </w:tcPr>
          <w:p>
            <w:pPr>
              <w:widowControl/>
              <w:ind w:firstLine="482"/>
              <w:jc w:val="center"/>
              <w:textAlignment w:val="bottom"/>
              <w:rPr>
                <w:rFonts w:ascii="仿宋_GB2312" w:hAnsi="仿宋_GB2312" w:eastAsia="仿宋_GB2312" w:cs="仿宋_GB2312"/>
                <w:b/>
                <w:sz w:val="24"/>
              </w:rPr>
            </w:pPr>
            <w:r>
              <w:rPr>
                <w:rFonts w:hint="eastAsia" w:ascii="仿宋_GB2312" w:hAnsi="仿宋_GB2312" w:eastAsia="仿宋_GB2312" w:cs="仿宋_GB2312"/>
                <w:b/>
                <w:kern w:val="0"/>
                <w:sz w:val="24"/>
              </w:rPr>
              <w:t>满意度问题</w:t>
            </w:r>
          </w:p>
        </w:tc>
        <w:tc>
          <w:tcPr>
            <w:tcW w:w="3331" w:type="dxa"/>
            <w:shd w:val="clear" w:color="auto" w:fill="A6A6A6"/>
            <w:vAlign w:val="center"/>
          </w:tcPr>
          <w:p>
            <w:pPr>
              <w:widowControl/>
              <w:jc w:val="center"/>
              <w:textAlignment w:val="bottom"/>
              <w:rPr>
                <w:rFonts w:ascii="仿宋_GB2312" w:hAnsi="仿宋_GB2312" w:eastAsia="仿宋_GB2312" w:cs="仿宋_GB2312"/>
                <w:b/>
                <w:sz w:val="24"/>
              </w:rPr>
            </w:pPr>
            <w:r>
              <w:rPr>
                <w:rFonts w:hint="eastAsia" w:ascii="仿宋_GB2312" w:hAnsi="仿宋_GB2312" w:eastAsia="仿宋_GB2312" w:cs="仿宋_GB2312"/>
                <w:b/>
                <w:kern w:val="0"/>
                <w:sz w:val="24"/>
              </w:rPr>
              <mc:AlternateContent>
                <mc:Choice Requires="wps">
                  <w:drawing>
                    <wp:anchor distT="0" distB="0" distL="114300" distR="114300" simplePos="0" relativeHeight="251660288" behindDoc="0" locked="0" layoutInCell="1" allowOverlap="1">
                      <wp:simplePos x="0" y="0"/>
                      <wp:positionH relativeFrom="column">
                        <wp:posOffset>526415</wp:posOffset>
                      </wp:positionH>
                      <wp:positionV relativeFrom="paragraph">
                        <wp:posOffset>157480</wp:posOffset>
                      </wp:positionV>
                      <wp:extent cx="952500" cy="0"/>
                      <wp:effectExtent l="0" t="38100" r="7620" b="38100"/>
                      <wp:wrapNone/>
                      <wp:docPr id="33" name="直接连接符 33"/>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41.45pt;margin-top:12.4pt;height:0pt;width:75pt;z-index:251660288;mso-width-relative:page;mso-height-relative:page;" filled="f" stroked="t" coordsize="21600,21600" o:gfxdata="UEsDBAoAAAAAAIdO4kAAAAAAAAAAAAAAAAAEAAAAZHJzL1BLAwQUAAAACACHTuJAHdiHFdcAAAAI&#10;AQAADwAAAGRycy9kb3ducmV2LnhtbE2PwU7DMBBE70j8g7VI3KiTgFAIcXpAKpcWUFuE2psbL0lE&#10;vI5spw1/z1Yc4Lgzo9k35XyyvTiiD50jBeksAYFUO9NRo+B9u7jJQYSoyejeESr4xgDz6vKi1IVx&#10;J1rjcRMbwSUUCq2gjXEopAx1i1aHmRuQ2Pt03urIp2+k8frE5baXWZLcS6s74g+tHvCpxfprM1oF&#10;69VimX8sx6n2++f0dfu2etmFXKnrqzR5BBFxin9hOOMzOlTMdHAjmSB6BXn2wEkF2R0vYD+7PQuH&#10;X0FWpfw/oPoBUEsDBBQAAAAIAIdO4kDSMb+z5AEAAJkDAAAOAAAAZHJzL2Uyb0RvYy54bWytU81u&#10;EzEQviPxDpbvZDepimCVTQ8p5VIgUssDTGxv1sL2WLaTTV6CF0DiBieO3HkbymMwdn5oyw3hw8ie&#10;n29mvhlPL7bWsI0KUaNr+XhUc6acQKndquXvb6+eveAsJnASDDrV8p2K/GL29Ml08I2aYI9GqsAI&#10;xMVm8C3vU/JNVUXRKwtxhF45MnYYLCR6hlUlAwyEbk01qevn1YBB+oBCxUjay72Rzwp+1ymR3nVd&#10;VImZllNtqchQ5DLLajaFZhXA91ocyoB/qMKCdpT0BHUJCdg66L+grBYBI3ZpJNBW2HVaqNIDdTOu&#10;H3Vz04NXpRciJ/oTTfH/wYq3m0VgWrb87IwzB5ZmdPfp+8+PX379+Ezy7ttXRhaiafCxIe+5W4Tc&#10;qNi6G3+N4kNkDuc9uJUq5d7uPEGMc0T1ICQ/oqdky+ENSvKBdcLC2bYLNkMSG2xbRrM7jUZtExOk&#10;fHk+Oa9pgOJoqqA5xvkQ02uFluVLy412mTRoYHMdU64DmqNLVju80saUwRvHhj12CYhotMzG7BbD&#10;ajk3gW0gr045pSmy3HcLuHaygCXQ5pWTLBUGUtDEiVE8Z7BKcmYU/ZB825dkXM6iyo4e6jxStCd7&#10;iXK3CNk562n+pZPDruYFu/8uXn9+1O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diHFdcAAAAI&#10;AQAADwAAAAAAAAABACAAAAAiAAAAZHJzL2Rvd25yZXYueG1sUEsBAhQAFAAAAAgAh07iQNIxv7Pk&#10;AQAAmQMAAA4AAAAAAAAAAQAgAAAAJgEAAGRycy9lMm9Eb2MueG1sUEsFBgAAAAAGAAYAWQEAAHwF&#10;AAAAAA==&#10;">
                      <v:fill on="f" focussize="0,0"/>
                      <v:stroke color="#000000" joinstyle="round" endarrow="block"/>
                      <v:imagedata o:title=""/>
                      <o:lock v:ext="edit" aspectratio="f"/>
                    </v:line>
                  </w:pict>
                </mc:Fallback>
              </mc:AlternateContent>
            </w:r>
            <w:r>
              <w:rPr>
                <w:rFonts w:hint="eastAsia" w:ascii="仿宋_GB2312" w:hAnsi="仿宋_GB2312" w:eastAsia="仿宋_GB2312" w:cs="仿宋_GB2312"/>
                <w:b/>
                <w:kern w:val="0"/>
                <w:sz w:val="24"/>
              </w:rPr>
              <w:t>最高                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exact"/>
        </w:trPr>
        <w:tc>
          <w:tcPr>
            <w:tcW w:w="5299" w:type="dxa"/>
            <w:vAlign w:val="center"/>
          </w:tcPr>
          <w:p>
            <w:pPr>
              <w:rPr>
                <w:rFonts w:ascii="仿宋_GB2312" w:hAnsi="仿宋_GB2312" w:eastAsia="仿宋_GB2312" w:cs="仿宋_GB2312"/>
                <w:kern w:val="0"/>
                <w:sz w:val="24"/>
                <w:lang w:eastAsia="zh-Hans"/>
              </w:rPr>
            </w:pPr>
            <w:r>
              <w:rPr>
                <w:rFonts w:hint="eastAsia" w:ascii="仿宋_GB2312" w:hAnsi="仿宋_GB2312" w:eastAsia="仿宋_GB2312" w:cs="仿宋_GB2312"/>
                <w:kern w:val="0"/>
                <w:sz w:val="24"/>
                <w:lang w:eastAsia="zh-Hans"/>
              </w:rPr>
              <w:t>1.</w:t>
            </w:r>
            <w:r>
              <w:rPr>
                <w:rFonts w:ascii="Times New Roman" w:hAnsi="仿宋_GB2312" w:eastAsia="仿宋_GB2312" w:cs="仿宋_GB2312"/>
                <w:sz w:val="24"/>
              </w:rPr>
              <w:t>您对赛事流程、组织工作、现场秩序是否满意</w:t>
            </w:r>
          </w:p>
        </w:tc>
        <w:tc>
          <w:tcPr>
            <w:tcW w:w="3331" w:type="dxa"/>
            <w:vAlign w:val="center"/>
          </w:tcPr>
          <w:p>
            <w:pPr>
              <w:widowControl/>
              <w:jc w:val="center"/>
              <w:textAlignment w:val="bottom"/>
              <w:rPr>
                <w:rFonts w:ascii="仿宋_GB2312" w:hAnsi="仿宋_GB2312" w:eastAsia="仿宋_GB2312" w:cs="仿宋_GB2312"/>
                <w:sz w:val="24"/>
              </w:rPr>
            </w:pPr>
            <w:r>
              <w:rPr>
                <w:rFonts w:hint="eastAsia" w:ascii="仿宋_GB2312" w:hAnsi="仿宋_GB2312" w:eastAsia="仿宋_GB2312" w:cs="仿宋_GB2312"/>
                <w:sz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5299" w:type="dxa"/>
            <w:vAlign w:val="center"/>
          </w:tcPr>
          <w:p>
            <w:pPr>
              <w:textAlignment w:val="baseline"/>
              <w:rPr>
                <w:rFonts w:ascii="仿宋_GB2312" w:hAnsi="仿宋_GB2312" w:eastAsia="仿宋_GB2312" w:cs="仿宋_GB2312"/>
                <w:kern w:val="0"/>
                <w:sz w:val="24"/>
                <w:lang w:eastAsia="zh-Hans"/>
              </w:rPr>
            </w:pPr>
            <w:r>
              <w:rPr>
                <w:rFonts w:hint="eastAsia" w:ascii="仿宋_GB2312" w:hAnsi="仿宋_GB2312" w:eastAsia="仿宋_GB2312" w:cs="仿宋_GB2312"/>
                <w:kern w:val="0"/>
                <w:sz w:val="24"/>
                <w:lang w:eastAsia="zh-Hans"/>
              </w:rPr>
              <w:t>2.</w:t>
            </w:r>
            <w:r>
              <w:rPr>
                <w:rFonts w:ascii="Times New Roman" w:hAnsi="仿宋_GB2312" w:eastAsia="仿宋_GB2312" w:cs="仿宋_GB2312"/>
                <w:sz w:val="24"/>
              </w:rPr>
              <w:t>您对赛前沟通、培训等情况是否满意</w:t>
            </w:r>
          </w:p>
        </w:tc>
        <w:tc>
          <w:tcPr>
            <w:tcW w:w="3331" w:type="dxa"/>
            <w:vAlign w:val="center"/>
          </w:tcPr>
          <w:p>
            <w:pPr>
              <w:widowControl/>
              <w:jc w:val="center"/>
              <w:textAlignment w:val="bottom"/>
              <w:rPr>
                <w:rFonts w:ascii="仿宋_GB2312" w:hAnsi="仿宋_GB2312" w:eastAsia="仿宋_GB2312" w:cs="仿宋_GB2312"/>
                <w:sz w:val="24"/>
              </w:rPr>
            </w:pPr>
            <w:r>
              <w:rPr>
                <w:rFonts w:hint="eastAsia" w:ascii="仿宋_GB2312" w:hAnsi="仿宋_GB2312" w:eastAsia="仿宋_GB2312" w:cs="仿宋_GB2312"/>
                <w:sz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5299" w:type="dxa"/>
            <w:vAlign w:val="center"/>
          </w:tcPr>
          <w:p>
            <w:pPr>
              <w:textAlignment w:val="baseline"/>
              <w:rPr>
                <w:rFonts w:ascii="仿宋_GB2312" w:hAnsi="仿宋_GB2312" w:eastAsia="仿宋_GB2312" w:cs="仿宋_GB2312"/>
                <w:kern w:val="0"/>
                <w:sz w:val="24"/>
                <w:lang w:eastAsia="zh-Hans"/>
              </w:rPr>
            </w:pPr>
            <w:r>
              <w:rPr>
                <w:rFonts w:hint="eastAsia" w:ascii="仿宋_GB2312" w:hAnsi="仿宋_GB2312" w:eastAsia="仿宋_GB2312" w:cs="仿宋_GB2312"/>
                <w:kern w:val="0"/>
                <w:sz w:val="24"/>
                <w:lang w:eastAsia="zh-Hans"/>
              </w:rPr>
              <w:t>3.</w:t>
            </w:r>
            <w:r>
              <w:rPr>
                <w:rFonts w:ascii="Times New Roman" w:hAnsi="仿宋_GB2312" w:eastAsia="仿宋_GB2312" w:cs="仿宋_GB2312"/>
                <w:sz w:val="24"/>
              </w:rPr>
              <w:t>您对本次大赛的竞赛氛围和宣传工作是否满意</w:t>
            </w:r>
          </w:p>
        </w:tc>
        <w:tc>
          <w:tcPr>
            <w:tcW w:w="3331" w:type="dxa"/>
            <w:vAlign w:val="center"/>
          </w:tcPr>
          <w:p>
            <w:pPr>
              <w:widowControl/>
              <w:jc w:val="center"/>
              <w:textAlignment w:val="bottom"/>
              <w:rPr>
                <w:rFonts w:ascii="仿宋_GB2312" w:hAnsi="仿宋_GB2312" w:eastAsia="仿宋_GB2312" w:cs="仿宋_GB2312"/>
                <w:sz w:val="24"/>
              </w:rPr>
            </w:pPr>
            <w:r>
              <w:rPr>
                <w:rFonts w:hint="eastAsia" w:ascii="仿宋_GB2312" w:hAnsi="仿宋_GB2312" w:eastAsia="仿宋_GB2312" w:cs="仿宋_GB2312"/>
                <w:sz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exact"/>
        </w:trPr>
        <w:tc>
          <w:tcPr>
            <w:tcW w:w="5299" w:type="dxa"/>
            <w:vAlign w:val="center"/>
          </w:tcPr>
          <w:p>
            <w:pPr>
              <w:textAlignment w:val="baseline"/>
              <w:rPr>
                <w:rFonts w:ascii="仿宋_GB2312" w:hAnsi="仿宋_GB2312" w:eastAsia="仿宋_GB2312" w:cs="仿宋_GB2312"/>
                <w:kern w:val="0"/>
                <w:sz w:val="24"/>
                <w:lang w:eastAsia="zh-Hans"/>
              </w:rPr>
            </w:pPr>
            <w:r>
              <w:rPr>
                <w:rFonts w:hint="eastAsia" w:ascii="仿宋_GB2312" w:hAnsi="仿宋_GB2312" w:eastAsia="仿宋_GB2312" w:cs="仿宋_GB2312"/>
                <w:kern w:val="0"/>
                <w:sz w:val="24"/>
                <w:lang w:eastAsia="zh-Hans"/>
              </w:rPr>
              <w:t>4.</w:t>
            </w:r>
            <w:r>
              <w:rPr>
                <w:rFonts w:ascii="Times New Roman" w:hAnsi="仿宋_GB2312" w:eastAsia="仿宋_GB2312" w:cs="仿宋_GB2312"/>
                <w:sz w:val="24"/>
              </w:rPr>
              <w:t>总体而言，您对本届创新创业大赛是否满意</w:t>
            </w:r>
          </w:p>
        </w:tc>
        <w:tc>
          <w:tcPr>
            <w:tcW w:w="3331" w:type="dxa"/>
            <w:vAlign w:val="center"/>
          </w:tcPr>
          <w:p>
            <w:pPr>
              <w:widowControl/>
              <w:jc w:val="center"/>
              <w:textAlignment w:val="bottom"/>
              <w:rPr>
                <w:rFonts w:ascii="仿宋_GB2312" w:hAnsi="仿宋_GB2312" w:eastAsia="仿宋_GB2312" w:cs="仿宋_GB2312"/>
                <w:sz w:val="24"/>
              </w:rPr>
            </w:pPr>
            <w:r>
              <w:rPr>
                <w:rFonts w:hint="eastAsia" w:ascii="仿宋_GB2312" w:hAnsi="仿宋_GB2312" w:eastAsia="仿宋_GB2312" w:cs="仿宋_GB2312"/>
                <w:sz w:val="24"/>
              </w:rPr>
              <w:t>5     4     3     2     1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1" w:hRule="exact"/>
        </w:trPr>
        <w:tc>
          <w:tcPr>
            <w:tcW w:w="8630" w:type="dxa"/>
            <w:gridSpan w:val="2"/>
          </w:tcPr>
          <w:p>
            <w:pPr>
              <w:spacing w:before="156" w:line="380" w:lineRule="exact"/>
              <w:textAlignment w:val="baseline"/>
              <w:rPr>
                <w:rFonts w:ascii="仿宋_GB2312" w:hAnsi="仿宋_GB2312" w:eastAsia="仿宋_GB2312" w:cs="仿宋_GB2312"/>
                <w:b/>
                <w:kern w:val="0"/>
                <w:sz w:val="24"/>
              </w:rPr>
            </w:pPr>
            <w:r>
              <w:rPr>
                <w:rFonts w:hint="eastAsia" w:ascii="仿宋_GB2312" w:hAnsi="仿宋_GB2312" w:eastAsia="仿宋_GB2312" w:cs="仿宋_GB2312"/>
                <w:b/>
                <w:kern w:val="0"/>
                <w:sz w:val="24"/>
              </w:rPr>
              <w:t>以上题项，如您选择不太满意或者非常不满意，请简述原因：</w:t>
            </w:r>
          </w:p>
          <w:p>
            <w:pPr>
              <w:textAlignment w:val="baseline"/>
              <w:rPr>
                <w:rFonts w:ascii="仿宋_GB2312" w:hAnsi="仿宋_GB2312" w:eastAsia="仿宋_GB2312" w:cs="仿宋_GB2312"/>
                <w:color w:val="000000"/>
                <w:sz w:val="24"/>
              </w:rPr>
            </w:pPr>
          </w:p>
          <w:p>
            <w:pPr>
              <w:textAlignment w:val="baseline"/>
              <w:rPr>
                <w:rFonts w:ascii="仿宋_GB2312" w:hAnsi="仿宋_GB2312" w:eastAsia="仿宋_GB2312" w:cs="仿宋_GB2312"/>
                <w:color w:val="000000"/>
                <w:sz w:val="24"/>
              </w:rPr>
            </w:pPr>
          </w:p>
          <w:p>
            <w:pPr>
              <w:textAlignment w:val="baseline"/>
              <w:rPr>
                <w:rFonts w:ascii="仿宋_GB2312" w:hAnsi="仿宋_GB2312" w:eastAsia="仿宋_GB2312" w:cs="仿宋_GB2312"/>
                <w:color w:val="000000"/>
                <w:sz w:val="24"/>
              </w:rPr>
            </w:pPr>
          </w:p>
          <w:p>
            <w:pPr>
              <w:textAlignment w:val="baseline"/>
              <w:rPr>
                <w:rFonts w:ascii="仿宋_GB2312" w:hAnsi="仿宋_GB2312" w:eastAsia="仿宋_GB2312" w:cs="仿宋_GB2312"/>
                <w:color w:val="000000"/>
                <w:sz w:val="24"/>
              </w:rPr>
            </w:pPr>
          </w:p>
          <w:p>
            <w:pPr>
              <w:textAlignment w:val="baseline"/>
              <w:rPr>
                <w:rFonts w:ascii="仿宋_GB2312" w:hAnsi="仿宋_GB2312" w:eastAsia="仿宋_GB2312" w:cs="仿宋_GB2312"/>
                <w:color w:val="000000"/>
                <w:sz w:val="24"/>
              </w:rPr>
            </w:pPr>
          </w:p>
        </w:tc>
      </w:tr>
    </w:tbl>
    <w:p>
      <w:pPr>
        <w:rPr>
          <w:rFonts w:ascii="仿宋_GB2312" w:hAnsi="仿宋_GB2312" w:eastAsia="仿宋_GB2312" w:cs="仿宋_GB2312"/>
          <w:b/>
          <w:kern w:val="0"/>
          <w:sz w:val="24"/>
        </w:rPr>
      </w:pPr>
      <w:bookmarkStart w:id="117" w:name="_Toc20268"/>
      <w:bookmarkStart w:id="118" w:name="_Toc26178"/>
      <w:bookmarkStart w:id="119" w:name="_Toc21295"/>
      <w:r>
        <w:rPr>
          <w:rFonts w:hint="eastAsia" w:ascii="仿宋_GB2312" w:hAnsi="仿宋_GB2312" w:eastAsia="仿宋_GB2312" w:cs="仿宋_GB2312"/>
          <w:b/>
          <w:kern w:val="0"/>
          <w:sz w:val="24"/>
        </w:rPr>
        <w:t>三、</w:t>
      </w:r>
      <w:r>
        <w:rPr>
          <w:rFonts w:ascii="仿宋_GB2312" w:hAnsi="仿宋_GB2312" w:eastAsia="仿宋_GB2312" w:cs="仿宋_GB2312"/>
          <w:b/>
          <w:kern w:val="0"/>
          <w:sz w:val="24"/>
        </w:rPr>
        <w:t>您对创新创业大赛有什么意见或建议</w:t>
      </w:r>
      <w:r>
        <w:rPr>
          <w:rFonts w:hint="eastAsia" w:ascii="仿宋_GB2312" w:hAnsi="仿宋_GB2312" w:eastAsia="仿宋_GB2312" w:cs="仿宋_GB2312"/>
          <w:b/>
          <w:kern w:val="0"/>
          <w:sz w:val="24"/>
        </w:rPr>
        <w:t>？</w:t>
      </w:r>
      <w:bookmarkEnd w:id="117"/>
      <w:bookmarkEnd w:id="118"/>
      <w:bookmarkEnd w:id="119"/>
    </w:p>
    <w:tbl>
      <w:tblPr>
        <w:tblStyle w:val="11"/>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6" w:hRule="atLeast"/>
        </w:trPr>
        <w:tc>
          <w:tcPr>
            <w:tcW w:w="8642" w:type="dxa"/>
          </w:tcPr>
          <w:p>
            <w:pPr>
              <w:textAlignment w:val="baseline"/>
              <w:rPr>
                <w:rFonts w:ascii="仿宋_GB2312" w:hAnsi="仿宋_GB2312" w:eastAsia="仿宋_GB2312" w:cs="仿宋_GB2312"/>
                <w:b/>
                <w:color w:val="000000"/>
                <w:sz w:val="24"/>
              </w:rPr>
            </w:pPr>
          </w:p>
          <w:p>
            <w:pPr>
              <w:textAlignment w:val="baseline"/>
              <w:rPr>
                <w:rFonts w:ascii="仿宋_GB2312" w:hAnsi="仿宋_GB2312" w:eastAsia="仿宋_GB2312" w:cs="仿宋_GB2312"/>
                <w:b/>
                <w:color w:val="000000"/>
                <w:sz w:val="24"/>
              </w:rPr>
            </w:pPr>
          </w:p>
          <w:p>
            <w:pPr>
              <w:textAlignment w:val="baseline"/>
              <w:rPr>
                <w:rFonts w:ascii="仿宋_GB2312" w:hAnsi="仿宋_GB2312" w:eastAsia="仿宋_GB2312" w:cs="仿宋_GB2312"/>
                <w:b/>
                <w:color w:val="000000"/>
                <w:sz w:val="24"/>
              </w:rPr>
            </w:pPr>
          </w:p>
        </w:tc>
      </w:tr>
    </w:tbl>
    <w:p>
      <w:pPr>
        <w:jc w:val="right"/>
        <w:textAlignment w:val="baseline"/>
        <w:rPr>
          <w:rFonts w:ascii="仿宋_GB2312" w:hAnsi="仿宋_GB2312" w:eastAsia="仿宋_GB2312" w:cs="仿宋_GB2312"/>
          <w:b/>
          <w:kern w:val="0"/>
          <w:sz w:val="24"/>
        </w:rPr>
      </w:pPr>
      <w:r>
        <w:rPr>
          <w:rFonts w:hint="eastAsia" w:ascii="仿宋_GB2312" w:hAnsi="仿宋_GB2312" w:eastAsia="仿宋_GB2312" w:cs="仿宋_GB2312"/>
          <w:sz w:val="24"/>
        </w:rPr>
        <w:tab/>
      </w:r>
      <w:r>
        <w:rPr>
          <w:rFonts w:hint="eastAsia" w:ascii="仿宋_GB2312" w:hAnsi="仿宋_GB2312" w:eastAsia="仿宋_GB2312" w:cs="仿宋_GB2312"/>
          <w:b/>
          <w:kern w:val="0"/>
          <w:sz w:val="24"/>
        </w:rPr>
        <w:t>〈再次感谢您的支持与配合！〉</w:t>
      </w:r>
    </w:p>
    <w:p>
      <w:pPr>
        <w:jc w:val="right"/>
        <w:textAlignment w:val="baseline"/>
        <w:rPr>
          <w:rFonts w:ascii="仿宋_GB2312" w:hAnsi="仿宋_GB2312" w:eastAsia="仿宋_GB2312" w:cs="仿宋_GB2312"/>
          <w:b/>
          <w:kern w:val="0"/>
          <w:sz w:val="24"/>
        </w:rPr>
      </w:pPr>
    </w:p>
    <w:p>
      <w:pPr>
        <w:rPr>
          <w:rFonts w:ascii="Times New Roman" w:hAnsi="Times New Roman" w:eastAsia="黑体" w:cs="Times New Roman"/>
          <w:b/>
          <w:bCs/>
          <w:kern w:val="0"/>
          <w:sz w:val="32"/>
          <w:szCs w:val="32"/>
          <w:lang w:bidi="ar"/>
        </w:rPr>
      </w:pPr>
      <w:r>
        <w:rPr>
          <w:rFonts w:ascii="Times New Roman" w:hAnsi="Times New Roman" w:eastAsia="黑体" w:cs="Times New Roman"/>
          <w:b/>
          <w:bCs/>
          <w:kern w:val="0"/>
          <w:sz w:val="32"/>
          <w:szCs w:val="32"/>
          <w:lang w:bidi="ar"/>
        </w:rPr>
        <w:br w:type="page"/>
      </w:r>
    </w:p>
    <w:p>
      <w:pPr>
        <w:widowControl/>
        <w:spacing w:line="360" w:lineRule="auto"/>
        <w:jc w:val="left"/>
        <w:outlineLvl w:val="0"/>
        <w:rPr>
          <w:rFonts w:ascii="Times New Roman" w:hAnsi="Times New Roman" w:eastAsia="黑体" w:cs="Times New Roman"/>
          <w:sz w:val="32"/>
          <w:szCs w:val="32"/>
          <w:lang w:bidi="ar"/>
        </w:rPr>
      </w:pPr>
      <w:bookmarkStart w:id="120" w:name="_Toc18274"/>
      <w:r>
        <w:rPr>
          <w:rFonts w:ascii="Times New Roman" w:hAnsi="Times New Roman" w:eastAsia="黑体" w:cs="Times New Roman"/>
          <w:b/>
          <w:bCs/>
          <w:kern w:val="0"/>
          <w:sz w:val="32"/>
          <w:szCs w:val="32"/>
          <w:lang w:bidi="ar"/>
        </w:rPr>
        <w:t xml:space="preserve">附件4 </w:t>
      </w:r>
      <w:r>
        <w:rPr>
          <w:rFonts w:ascii="Times New Roman" w:hAnsi="Times New Roman" w:eastAsia="黑体" w:cs="Times New Roman"/>
          <w:b/>
          <w:bCs/>
          <w:kern w:val="0"/>
          <w:sz w:val="32"/>
          <w:szCs w:val="32"/>
          <w:lang w:eastAsia="zh-Hans" w:bidi="ar"/>
        </w:rPr>
        <w:t>相关负责人</w:t>
      </w:r>
      <w:r>
        <w:rPr>
          <w:rFonts w:ascii="Times New Roman" w:hAnsi="Times New Roman" w:eastAsia="黑体" w:cs="Times New Roman"/>
          <w:b/>
          <w:bCs/>
          <w:kern w:val="0"/>
          <w:sz w:val="32"/>
          <w:szCs w:val="32"/>
        </w:rPr>
        <w:t>访谈</w:t>
      </w:r>
      <w:bookmarkEnd w:id="114"/>
      <w:bookmarkEnd w:id="115"/>
      <w:bookmarkEnd w:id="120"/>
    </w:p>
    <w:bookmarkEnd w:id="116"/>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0"/>
        <w:textAlignment w:val="auto"/>
        <w:outlineLvl w:val="9"/>
        <w:rPr>
          <w:rFonts w:hint="eastAsia" w:ascii="仿宋_GB2312" w:hAnsi="仿宋_GB2312" w:eastAsia="仿宋_GB2312" w:cs="仿宋_GB2312"/>
          <w:b/>
          <w:bCs/>
          <w:kern w:val="0"/>
          <w:sz w:val="24"/>
          <w:szCs w:val="24"/>
          <w:lang w:bidi="ar"/>
        </w:rPr>
      </w:pPr>
      <w:r>
        <w:rPr>
          <w:rFonts w:hint="eastAsia" w:ascii="仿宋_GB2312" w:hAnsi="仿宋_GB2312" w:eastAsia="仿宋_GB2312" w:cs="仿宋_GB2312"/>
          <w:b/>
          <w:bCs/>
          <w:kern w:val="0"/>
          <w:sz w:val="24"/>
          <w:szCs w:val="24"/>
          <w:lang w:bidi="ar"/>
        </w:rPr>
        <w:t>请您从以下几点谈谈该项目的概况。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outlineLvl w:val="9"/>
        <w:rPr>
          <w:rFonts w:hint="eastAsia"/>
          <w:sz w:val="24"/>
          <w:szCs w:val="24"/>
        </w:rPr>
      </w:pPr>
      <w:bookmarkStart w:id="121" w:name="_Toc26050"/>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val="en-US" w:eastAsia="zh-CN" w:bidi="ar"/>
        </w:rPr>
        <w:t>1</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bidi="ar"/>
        </w:rPr>
        <w:t>项目立项时间与背景；</w:t>
      </w:r>
      <w:bookmarkEnd w:id="121"/>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t>在年初制定单位预算时已将大赛相关经费列入全年科技发展资金计划，大赛启动时间按照国家创新创业大赛和自治区创新创业大财相关要求进行安排，本届大赛比赛时间为20</w:t>
      </w:r>
      <w:r>
        <w:rPr>
          <w:rFonts w:hint="eastAsia" w:ascii="仿宋_GB2312" w:hAnsi="仿宋_GB2312" w:eastAsia="仿宋_GB2312" w:cs="仿宋_GB2312"/>
          <w:b w:val="0"/>
          <w:bCs w:val="0"/>
          <w:sz w:val="24"/>
          <w:szCs w:val="24"/>
          <w:lang w:val="en-US" w:eastAsia="zh-CN"/>
        </w:rPr>
        <w:t>21</w:t>
      </w:r>
      <w:r>
        <w:rPr>
          <w:rFonts w:hint="eastAsia" w:ascii="仿宋_GB2312" w:hAnsi="仿宋_GB2312" w:eastAsia="仿宋_GB2312" w:cs="仿宋_GB2312"/>
          <w:b w:val="0"/>
          <w:bCs w:val="0"/>
          <w:sz w:val="24"/>
          <w:szCs w:val="24"/>
          <w:lang w:eastAsia="zh-CN"/>
        </w:rPr>
        <w:t>年</w:t>
      </w:r>
      <w:r>
        <w:rPr>
          <w:rFonts w:hint="eastAsia" w:ascii="仿宋_GB2312" w:hAnsi="仿宋_GB2312" w:eastAsia="仿宋_GB2312" w:cs="仿宋_GB2312"/>
          <w:b w:val="0"/>
          <w:bCs w:val="0"/>
          <w:sz w:val="24"/>
          <w:szCs w:val="24"/>
          <w:lang w:val="en-US" w:eastAsia="zh-CN"/>
        </w:rPr>
        <w:t>8</w:t>
      </w:r>
      <w:r>
        <w:rPr>
          <w:rFonts w:hint="eastAsia" w:ascii="仿宋_GB2312" w:hAnsi="仿宋_GB2312" w:eastAsia="仿宋_GB2312" w:cs="仿宋_GB2312"/>
          <w:b w:val="0"/>
          <w:bCs w:val="0"/>
          <w:sz w:val="24"/>
          <w:szCs w:val="24"/>
          <w:lang w:eastAsia="zh-CN"/>
        </w:rPr>
        <w:t>月</w:t>
      </w:r>
      <w:r>
        <w:rPr>
          <w:rFonts w:hint="eastAsia" w:ascii="仿宋_GB2312" w:hAnsi="仿宋_GB2312" w:eastAsia="仿宋_GB2312" w:cs="仿宋_GB2312"/>
          <w:b w:val="0"/>
          <w:bCs w:val="0"/>
          <w:sz w:val="24"/>
          <w:szCs w:val="24"/>
          <w:lang w:val="en-US" w:eastAsia="zh-CN"/>
        </w:rPr>
        <w:t>11日</w:t>
      </w:r>
      <w:r>
        <w:rPr>
          <w:rFonts w:hint="eastAsia" w:ascii="仿宋_GB2312" w:hAnsi="仿宋_GB2312" w:eastAsia="仿宋_GB2312" w:cs="仿宋_GB2312"/>
          <w:b w:val="0"/>
          <w:bCs w:val="0"/>
          <w:sz w:val="24"/>
          <w:szCs w:val="24"/>
          <w:lang w:eastAsia="zh-CN"/>
        </w:rPr>
        <w:t>-</w:t>
      </w:r>
      <w:r>
        <w:rPr>
          <w:rFonts w:hint="eastAsia" w:ascii="仿宋_GB2312" w:hAnsi="仿宋_GB2312" w:eastAsia="仿宋_GB2312" w:cs="仿宋_GB2312"/>
          <w:b w:val="0"/>
          <w:bCs w:val="0"/>
          <w:sz w:val="24"/>
          <w:szCs w:val="24"/>
          <w:lang w:val="en-US" w:eastAsia="zh-CN"/>
        </w:rPr>
        <w:t>12</w:t>
      </w:r>
      <w:r>
        <w:rPr>
          <w:rFonts w:hint="eastAsia" w:ascii="仿宋_GB2312" w:hAnsi="仿宋_GB2312" w:eastAsia="仿宋_GB2312" w:cs="仿宋_GB2312"/>
          <w:b w:val="0"/>
          <w:bCs w:val="0"/>
          <w:sz w:val="24"/>
          <w:szCs w:val="24"/>
          <w:lang w:eastAsia="zh-CN"/>
        </w:rPr>
        <w:t>日。此次大赛为第十届中国创新创业大赛、第八届新疆维吾尔自治区创新创业大赛（吐鲁番赛区）暨第五届吐鲁番市创新创业大赛，大赛的目的为落实党中央、国务院提出的大众创业、万众创新的重大部署，深入实施创新驱动发展战略，聚集和整合各种创新创业资源，引导社会各界力量支持创新创业，搭建服务创新创业的平台，弘扬创新创业文化，激发全民创新创业的热情，掀起创新创业的热潮，打造推动经济发展和转型升级的强劲引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9"/>
        <w:rPr>
          <w:rFonts w:hint="eastAsia"/>
          <w:sz w:val="24"/>
          <w:szCs w:val="24"/>
        </w:rPr>
      </w:pPr>
      <w:bookmarkStart w:id="122" w:name="_Toc12697"/>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bidi="ar"/>
        </w:rPr>
        <w:t>项目立项的目标；</w:t>
      </w:r>
      <w:bookmarkEnd w:id="122"/>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eastAsia="仿宋_GB2312" w:cs="仿宋_GB2312"/>
          <w:b w:val="0"/>
          <w:bCs w:val="0"/>
          <w:sz w:val="24"/>
          <w:szCs w:val="24"/>
          <w:lang w:val="en-US" w:eastAsia="zh-CN"/>
        </w:rPr>
      </w:pPr>
      <w:bookmarkStart w:id="123" w:name="_Toc3473"/>
      <w:r>
        <w:rPr>
          <w:rFonts w:hint="eastAsia" w:ascii="仿宋_GB2312" w:hAnsi="仿宋_GB2312" w:eastAsia="仿宋_GB2312" w:cs="仿宋_GB2312"/>
          <w:b w:val="0"/>
          <w:bCs w:val="0"/>
          <w:sz w:val="24"/>
          <w:szCs w:val="24"/>
          <w:lang w:val="en-US" w:eastAsia="zh-CN"/>
        </w:rPr>
        <w:t>1.参赛企业20家以上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2.评出一等奖1名，二等奖2名，三等奖3名，优秀奖6名；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3.企业创新创业活力持续提升；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4.企业科研人员创新水平长期提升；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5.参赛企业满意度大于90%。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9"/>
        <w:rPr>
          <w:rFonts w:hint="eastAsia"/>
          <w:sz w:val="24"/>
          <w:szCs w:val="24"/>
        </w:rPr>
      </w:pPr>
      <w:r>
        <w:rPr>
          <w:rFonts w:hint="eastAsia" w:ascii="仿宋_GB2312" w:hAnsi="仿宋_GB2312" w:eastAsia="仿宋_GB2312" w:cs="仿宋_GB2312"/>
          <w:kern w:val="0"/>
          <w:sz w:val="24"/>
          <w:szCs w:val="24"/>
          <w:lang w:val="en-US" w:eastAsia="zh-CN" w:bidi="ar"/>
        </w:rPr>
        <w:t>（3）专项资金</w:t>
      </w:r>
      <w:r>
        <w:rPr>
          <w:rFonts w:hint="eastAsia" w:ascii="仿宋_GB2312" w:hAnsi="仿宋_GB2312" w:eastAsia="仿宋_GB2312" w:cs="仿宋_GB2312"/>
          <w:kern w:val="0"/>
          <w:sz w:val="24"/>
          <w:szCs w:val="24"/>
          <w:lang w:bidi="ar"/>
        </w:rPr>
        <w:t>的</w:t>
      </w:r>
      <w:r>
        <w:rPr>
          <w:rFonts w:hint="eastAsia" w:ascii="仿宋_GB2312" w:hAnsi="仿宋_GB2312" w:eastAsia="仿宋_GB2312" w:cs="仿宋_GB2312"/>
          <w:kern w:val="0"/>
          <w:sz w:val="24"/>
          <w:szCs w:val="24"/>
          <w:lang w:val="en-US" w:eastAsia="zh-CN" w:bidi="ar"/>
        </w:rPr>
        <w:t>实施</w:t>
      </w:r>
      <w:r>
        <w:rPr>
          <w:rFonts w:hint="eastAsia" w:ascii="仿宋_GB2312" w:hAnsi="仿宋_GB2312" w:eastAsia="仿宋_GB2312" w:cs="仿宋_GB2312"/>
          <w:kern w:val="0"/>
          <w:sz w:val="24"/>
          <w:szCs w:val="24"/>
          <w:lang w:bidi="ar"/>
        </w:rPr>
        <w:t>内容与</w:t>
      </w:r>
      <w:r>
        <w:rPr>
          <w:rFonts w:hint="eastAsia" w:ascii="仿宋_GB2312" w:hAnsi="仿宋_GB2312" w:eastAsia="仿宋_GB2312" w:cs="仿宋_GB2312"/>
          <w:kern w:val="0"/>
          <w:sz w:val="24"/>
          <w:szCs w:val="24"/>
          <w:lang w:val="en-US" w:eastAsia="zh-CN" w:bidi="ar"/>
        </w:rPr>
        <w:t>具体</w:t>
      </w:r>
      <w:r>
        <w:rPr>
          <w:rFonts w:hint="eastAsia" w:ascii="仿宋_GB2312" w:hAnsi="仿宋_GB2312" w:eastAsia="仿宋_GB2312" w:cs="仿宋_GB2312"/>
          <w:kern w:val="0"/>
          <w:sz w:val="24"/>
          <w:szCs w:val="24"/>
          <w:lang w:bidi="ar"/>
        </w:rPr>
        <w:t>实施情况；</w:t>
      </w:r>
      <w:bookmarkEnd w:id="123"/>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eastAsia="仿宋_GB2312" w:cs="仿宋_GB2312"/>
          <w:b w:val="0"/>
          <w:bCs w:val="0"/>
          <w:sz w:val="24"/>
          <w:szCs w:val="24"/>
          <w:lang w:val="en-US" w:eastAsia="zh-CN"/>
        </w:rPr>
      </w:pPr>
      <w:bookmarkStart w:id="124" w:name="_Toc13733"/>
      <w:r>
        <w:rPr>
          <w:rFonts w:hint="eastAsia" w:ascii="仿宋_GB2312" w:hAnsi="仿宋_GB2312" w:eastAsia="仿宋_GB2312" w:cs="仿宋_GB2312"/>
          <w:b w:val="0"/>
          <w:bCs w:val="0"/>
          <w:sz w:val="24"/>
          <w:szCs w:val="24"/>
          <w:lang w:eastAsia="zh-CN"/>
        </w:rPr>
        <w:t>大赛项目经费共计</w:t>
      </w:r>
      <w:r>
        <w:rPr>
          <w:rFonts w:hint="eastAsia" w:ascii="仿宋_GB2312" w:hAnsi="仿宋_GB2312" w:eastAsia="仿宋_GB2312" w:cs="仿宋_GB2312"/>
          <w:b w:val="0"/>
          <w:bCs w:val="0"/>
          <w:sz w:val="24"/>
          <w:szCs w:val="24"/>
          <w:lang w:val="en-US" w:eastAsia="zh-CN"/>
        </w:rPr>
        <w:t>57.3万元，其中：</w:t>
      </w:r>
      <w:r>
        <w:rPr>
          <w:rFonts w:hint="eastAsia" w:ascii="仿宋_GB2312" w:hAnsi="仿宋_GB2312" w:eastAsia="仿宋_GB2312" w:cs="仿宋_GB2312"/>
          <w:b w:val="0"/>
          <w:bCs w:val="0"/>
          <w:sz w:val="24"/>
          <w:szCs w:val="24"/>
          <w:lang w:eastAsia="zh-CN"/>
        </w:rPr>
        <w:t>一等奖</w:t>
      </w:r>
      <w:r>
        <w:rPr>
          <w:rFonts w:hint="eastAsia" w:ascii="仿宋_GB2312" w:hAnsi="仿宋_GB2312" w:eastAsia="仿宋_GB2312" w:cs="仿宋_GB2312"/>
          <w:b w:val="0"/>
          <w:bCs w:val="0"/>
          <w:sz w:val="24"/>
          <w:szCs w:val="24"/>
          <w:lang w:val="en-US" w:eastAsia="zh-CN"/>
        </w:rPr>
        <w:t>1名奖金15万元；二等奖2名，每名奖金10万元，共20万元；三等奖3名，每名奖金5万元，共15万元；优秀奖6名，每名奖金1万元，共6万元。奖金合计56万元。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t>专家咨询费、评审费、插线板、笔、计算器、矿泉水、背景展板、奖牌等合计</w:t>
      </w:r>
      <w:r>
        <w:rPr>
          <w:rFonts w:hint="eastAsia" w:ascii="仿宋_GB2312" w:hAnsi="仿宋_GB2312" w:eastAsia="仿宋_GB2312" w:cs="仿宋_GB2312"/>
          <w:b w:val="0"/>
          <w:bCs w:val="0"/>
          <w:sz w:val="24"/>
          <w:szCs w:val="24"/>
          <w:lang w:val="en-US" w:eastAsia="zh-CN"/>
        </w:rPr>
        <w:t>1.3万元。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outlineLvl w:val="9"/>
        <w:rPr>
          <w:rFonts w:hint="eastAsia"/>
          <w:sz w:val="24"/>
          <w:szCs w:val="24"/>
        </w:rPr>
      </w:pP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val="en-US" w:eastAsia="zh-CN" w:bidi="ar"/>
        </w:rPr>
        <w:t>4</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bidi="ar"/>
        </w:rPr>
        <w:t>该项目取得的成绩与经验做法。</w:t>
      </w:r>
      <w:bookmarkEnd w:id="124"/>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一是在项目管理中充分发挥科技支撑作用，促进科技成果转化，鼓励承参赛位形成一批自主知识产权。二是鼓励参赛单位积极筹建科技平台，加大研发投入，加强科技支撑平台建设，提升区域创新能力。三是要求参赛单位注重新产品开发，延伸特色产业链，促进品牌建设。四是</w:t>
      </w:r>
      <w:r>
        <w:rPr>
          <w:rFonts w:hint="eastAsia" w:ascii="仿宋_GB2312" w:hAnsi="仿宋_GB2312" w:eastAsia="仿宋_GB2312" w:cs="仿宋_GB2312"/>
          <w:b w:val="0"/>
          <w:bCs w:val="0"/>
          <w:sz w:val="24"/>
          <w:szCs w:val="24"/>
          <w:lang w:val="zh-TW" w:eastAsia="zh-CN"/>
        </w:rPr>
        <w:t>邀请社会各界参加开幕式，</w:t>
      </w:r>
      <w:r>
        <w:rPr>
          <w:rFonts w:hint="eastAsia" w:ascii="仿宋_GB2312" w:hAnsi="仿宋_GB2312" w:eastAsia="仿宋_GB2312" w:cs="仿宋_GB2312"/>
          <w:b w:val="0"/>
          <w:bCs w:val="0"/>
          <w:sz w:val="24"/>
          <w:szCs w:val="24"/>
          <w:lang w:eastAsia="zh-CN"/>
        </w:rPr>
        <w:t>弘扬创新创业文化，激发全民创新创业的热情，掀起创新创业的热潮。</w:t>
      </w:r>
      <w:r>
        <w:rPr>
          <w:rFonts w:hint="eastAsia" w:ascii="仿宋_GB2312" w:hAnsi="仿宋_GB2312" w:eastAsia="仿宋_GB2312" w:cs="仿宋_GB2312"/>
          <w:b w:val="0"/>
          <w:bCs w:val="0"/>
          <w:sz w:val="24"/>
          <w:szCs w:val="24"/>
          <w:lang w:val="zh-TW" w:eastAsia="zh-CN"/>
        </w:rPr>
        <w:t>该项目主要是组织举办吐鲁番市创新创业大赛，该项目在实施的过程中无直接经济效益。</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0"/>
        <w:textAlignment w:val="auto"/>
        <w:outlineLvl w:val="9"/>
        <w:rPr>
          <w:rFonts w:hint="eastAsia"/>
          <w:sz w:val="24"/>
          <w:szCs w:val="24"/>
          <w:lang w:val="en-US" w:eastAsia="zh-CN"/>
        </w:rPr>
      </w:pPr>
      <w:r>
        <w:rPr>
          <w:rFonts w:hint="eastAsia" w:ascii="仿宋_GB2312" w:hAnsi="仿宋_GB2312" w:eastAsia="仿宋_GB2312" w:cs="仿宋_GB2312"/>
          <w:kern w:val="0"/>
          <w:sz w:val="24"/>
          <w:szCs w:val="24"/>
          <w:lang w:bidi="ar"/>
        </w:rPr>
        <w:t>请您简要介绍该专项的预算申请编报、审批和拨付流程。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该笔专项资金由我单位向市政府申请，经市上分管领导签字后，报市财政局，经市财政局局长签字后，由预算科负责具体的指标调剂下达工作，后由我单位严格按照专项资金拨付流程拨付给各获奖企业。</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0"/>
        <w:textAlignment w:val="auto"/>
        <w:outlineLvl w:val="9"/>
        <w:rPr>
          <w:rFonts w:hint="eastAsia"/>
          <w:sz w:val="24"/>
          <w:szCs w:val="24"/>
        </w:rPr>
      </w:pPr>
      <w:r>
        <w:rPr>
          <w:rFonts w:hint="eastAsia" w:ascii="仿宋_GB2312" w:hAnsi="仿宋_GB2312" w:eastAsia="仿宋_GB2312" w:cs="仿宋_GB2312"/>
          <w:kern w:val="0"/>
          <w:sz w:val="24"/>
          <w:szCs w:val="24"/>
          <w:lang w:bidi="ar"/>
        </w:rPr>
        <w:t>请您简要介绍该专项</w:t>
      </w:r>
      <w:r>
        <w:rPr>
          <w:rFonts w:hint="eastAsia" w:ascii="仿宋_GB2312" w:hAnsi="仿宋_GB2312" w:eastAsia="仿宋_GB2312" w:cs="仿宋_GB2312"/>
          <w:kern w:val="0"/>
          <w:sz w:val="24"/>
          <w:szCs w:val="24"/>
          <w:lang w:eastAsia="zh-Hans" w:bidi="ar"/>
        </w:rPr>
        <w:t>经费</w:t>
      </w:r>
      <w:r>
        <w:rPr>
          <w:rFonts w:hint="eastAsia" w:ascii="仿宋_GB2312" w:hAnsi="仿宋_GB2312" w:eastAsia="仿宋_GB2312" w:cs="仿宋_GB2312"/>
          <w:kern w:val="0"/>
          <w:sz w:val="24"/>
          <w:szCs w:val="24"/>
          <w:lang w:bidi="ar"/>
        </w:rPr>
        <w:t>项目实施的关键环节有哪些？针对各环节已制定的管理办法有哪些？以及上述办法的实际实施过程中是如何操作的。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一是：获奖企业评选。大赛采用大赛分为报名参赛、审核、比赛三个阶段。符合参赛条件的企业自愿登录中国创新创业大赛官网注册报名。报名企业在进行注册和身份认证后，提交完整报名材料，并对所填信息的准确性和真实性负责。组委会办公室对市域内的企业报名材料进行形式审查，对符合参赛条件且提交报名材料完整的企业确认参赛资格。大赛采用线上路演的形式举行，由参赛单位进行项目介绍和专家交流两个环节组成，每个项目用时严格控制在15分钟。在下一项目路演结束后公布上一项目的得分情况。二是专家的聘请。参加评审的专家由管理专家、财务专家和行业专家组成，专家评审遵循公开、公平、公正的原则，与参赛企业有经济利益关系或近亲属的不得作为评审专家。 三是媒体宣传。此次大赛邀请了吐鲁番电视台，吐鲁番日报社等媒体进行公开宣传报道。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0"/>
        <w:textAlignment w:val="auto"/>
        <w:outlineLvl w:val="9"/>
        <w:rPr>
          <w:rFonts w:hint="eastAsia"/>
          <w:sz w:val="24"/>
          <w:szCs w:val="24"/>
        </w:rPr>
      </w:pPr>
      <w:r>
        <w:rPr>
          <w:rFonts w:hint="eastAsia" w:ascii="仿宋_GB2312" w:hAnsi="仿宋_GB2312" w:eastAsia="仿宋_GB2312" w:cs="仿宋_GB2312"/>
          <w:kern w:val="0"/>
          <w:sz w:val="24"/>
          <w:szCs w:val="24"/>
          <w:lang w:bidi="ar"/>
        </w:rPr>
        <w:t>请您谈谈作为项目实施单位，为确保达到</w:t>
      </w:r>
      <w:r>
        <w:rPr>
          <w:rFonts w:hint="eastAsia" w:ascii="仿宋_GB2312" w:hAnsi="仿宋_GB2312" w:eastAsia="仿宋_GB2312" w:cs="仿宋_GB2312"/>
          <w:kern w:val="0"/>
          <w:sz w:val="24"/>
          <w:szCs w:val="24"/>
          <w:lang w:eastAsia="zh-Hans" w:bidi="ar"/>
        </w:rPr>
        <w:t>经费</w:t>
      </w:r>
      <w:r>
        <w:rPr>
          <w:rFonts w:hint="eastAsia" w:ascii="仿宋_GB2312" w:hAnsi="仿宋_GB2312" w:eastAsia="仿宋_GB2312" w:cs="仿宋_GB2312"/>
          <w:kern w:val="0"/>
          <w:sz w:val="24"/>
          <w:szCs w:val="24"/>
          <w:lang w:bidi="ar"/>
        </w:rPr>
        <w:t>的合理支出都做了哪些监督和约束工作？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eastAsia="zh-CN" w:bidi="ar"/>
        </w:rPr>
        <w:t>此次大赛所产生的费用本着勤俭节约的原则。所产生的费用须严格在预算范围内，非预算内不支出。所产生的费用如专家咨询费、评审费、插线板、笔、计算器、矿泉水、背景展板、奖牌等都是实际举办大赛中据实产生的必要开支。</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0"/>
        <w:textAlignment w:val="auto"/>
        <w:outlineLvl w:val="9"/>
        <w:rPr>
          <w:rFonts w:hint="eastAsia"/>
          <w:sz w:val="24"/>
          <w:szCs w:val="24"/>
        </w:rPr>
      </w:pPr>
      <w:r>
        <w:rPr>
          <w:rFonts w:hint="eastAsia" w:ascii="仿宋_GB2312" w:hAnsi="仿宋_GB2312" w:eastAsia="仿宋_GB2312" w:cs="仿宋_GB2312"/>
          <w:kern w:val="0"/>
          <w:sz w:val="24"/>
          <w:szCs w:val="24"/>
          <w:lang w:bidi="ar"/>
        </w:rPr>
        <w:t>该专项</w:t>
      </w:r>
      <w:r>
        <w:rPr>
          <w:rFonts w:hint="eastAsia" w:ascii="仿宋_GB2312" w:hAnsi="仿宋_GB2312" w:eastAsia="仿宋_GB2312" w:cs="仿宋_GB2312"/>
          <w:kern w:val="0"/>
          <w:sz w:val="24"/>
          <w:szCs w:val="24"/>
          <w:lang w:eastAsia="zh-Hans" w:bidi="ar"/>
        </w:rPr>
        <w:t>经费</w:t>
      </w:r>
      <w:r>
        <w:rPr>
          <w:rFonts w:hint="eastAsia" w:ascii="仿宋_GB2312" w:hAnsi="仿宋_GB2312" w:eastAsia="仿宋_GB2312" w:cs="仿宋_GB2312"/>
          <w:kern w:val="0"/>
          <w:sz w:val="24"/>
          <w:szCs w:val="24"/>
          <w:lang w:bidi="ar"/>
        </w:rPr>
        <w:t>项目实施过程中涉及的部门或单位有哪些？相互之间是如何联合确保项目顺利开展的？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eastAsia="zh-CN" w:bidi="ar"/>
        </w:rPr>
        <w:t>赛事是在自治区大赛组委会指导下，由吐鲁番市科技局牵头，市科技局、财政局、教育局、人力资源和社会保障局、工业和信息化局、工商联联合举办，吐鲁番市科创生产力促进中心等有关单位承办，各区县科技局负责本辖区内参赛企业的报名工作。</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0"/>
        <w:textAlignment w:val="auto"/>
        <w:outlineLvl w:val="9"/>
        <w:rPr>
          <w:rFonts w:hint="eastAsia"/>
          <w:sz w:val="24"/>
          <w:szCs w:val="24"/>
        </w:rPr>
      </w:pPr>
      <w:r>
        <w:rPr>
          <w:rFonts w:hint="eastAsia" w:ascii="仿宋_GB2312" w:hAnsi="仿宋_GB2312" w:eastAsia="仿宋_GB2312" w:cs="仿宋_GB2312"/>
          <w:kern w:val="0"/>
          <w:sz w:val="24"/>
          <w:szCs w:val="24"/>
          <w:lang w:bidi="ar"/>
        </w:rPr>
        <w:t>通过本专项</w:t>
      </w:r>
      <w:r>
        <w:rPr>
          <w:rFonts w:hint="eastAsia" w:ascii="仿宋_GB2312" w:hAnsi="仿宋_GB2312" w:eastAsia="仿宋_GB2312" w:cs="仿宋_GB2312"/>
          <w:kern w:val="0"/>
          <w:sz w:val="24"/>
          <w:szCs w:val="24"/>
          <w:lang w:eastAsia="zh-Hans" w:bidi="ar"/>
        </w:rPr>
        <w:t>经费</w:t>
      </w:r>
      <w:r>
        <w:rPr>
          <w:rFonts w:hint="eastAsia" w:ascii="仿宋_GB2312" w:hAnsi="仿宋_GB2312" w:eastAsia="仿宋_GB2312" w:cs="仿宋_GB2312"/>
          <w:kern w:val="0"/>
          <w:sz w:val="24"/>
          <w:szCs w:val="24"/>
          <w:lang w:bidi="ar"/>
        </w:rPr>
        <w:t>，您认为是否达到了其预期效果？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720" w:firstLineChars="300"/>
        <w:textAlignment w:val="auto"/>
        <w:outlineLvl w:val="9"/>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eastAsia="zh-CN" w:bidi="ar"/>
        </w:rPr>
        <w:t>达到了预期效果。</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0"/>
        <w:textAlignment w:val="auto"/>
        <w:outlineLvl w:val="9"/>
        <w:rPr>
          <w:rFonts w:hint="eastAsia"/>
          <w:sz w:val="24"/>
          <w:szCs w:val="24"/>
        </w:rPr>
      </w:pPr>
      <w:r>
        <w:rPr>
          <w:rFonts w:hint="eastAsia" w:ascii="仿宋_GB2312" w:hAnsi="仿宋_GB2312" w:eastAsia="仿宋_GB2312" w:cs="仿宋_GB2312"/>
          <w:kern w:val="0"/>
          <w:sz w:val="24"/>
          <w:szCs w:val="24"/>
          <w:lang w:bidi="ar"/>
        </w:rPr>
        <w:t>请您谈谈该专项</w:t>
      </w:r>
      <w:r>
        <w:rPr>
          <w:rFonts w:hint="eastAsia" w:ascii="仿宋_GB2312" w:hAnsi="仿宋_GB2312" w:eastAsia="仿宋_GB2312" w:cs="仿宋_GB2312"/>
          <w:kern w:val="0"/>
          <w:sz w:val="24"/>
          <w:szCs w:val="24"/>
          <w:lang w:eastAsia="zh-Hans" w:bidi="ar"/>
        </w:rPr>
        <w:t>经费</w:t>
      </w:r>
      <w:r>
        <w:rPr>
          <w:rFonts w:hint="eastAsia" w:ascii="仿宋_GB2312" w:hAnsi="仿宋_GB2312" w:eastAsia="仿宋_GB2312" w:cs="仿宋_GB2312"/>
          <w:kern w:val="0"/>
          <w:sz w:val="24"/>
          <w:szCs w:val="24"/>
          <w:lang w:bidi="ar"/>
        </w:rPr>
        <w:t>项目实施过程中出现的问题或难点，以及下一步的工作规划。</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eastAsia="zh-CN" w:bidi="ar"/>
        </w:rPr>
        <w:t>一是因创新水平和创新能力较弱和赛事规则限制（往届获奖企业禁止参赛），参赛企业呈下降趋势；二是参赛项目集中在农业方面，工业和社会发展类项目较少，发展不均衡。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eastAsia="zh-CN" w:bidi="ar"/>
        </w:rPr>
        <w:t>进一步加大科技型中小企业培育力度，加强科技创新平台建设，</w:t>
      </w:r>
      <w:r>
        <w:rPr>
          <w:rFonts w:hint="eastAsia" w:ascii="仿宋_GB2312" w:hAnsi="仿宋_GB2312" w:eastAsia="仿宋_GB2312" w:cs="仿宋_GB2312"/>
          <w:kern w:val="0"/>
          <w:sz w:val="24"/>
          <w:szCs w:val="24"/>
          <w:lang w:val="en-US" w:eastAsia="zh-CN" w:bidi="ar"/>
        </w:rPr>
        <w:t>围绕重点产业，鼓励</w:t>
      </w:r>
      <w:r>
        <w:rPr>
          <w:rFonts w:hint="eastAsia" w:ascii="仿宋_GB2312" w:hAnsi="仿宋_GB2312" w:eastAsia="仿宋_GB2312" w:cs="仿宋_GB2312"/>
          <w:kern w:val="0"/>
          <w:sz w:val="24"/>
          <w:szCs w:val="24"/>
          <w:lang w:eastAsia="zh-CN" w:bidi="ar"/>
        </w:rPr>
        <w:t>科技企业牵头组建创新联合体，解决产业共性关键技术难题，提高科技创新水平</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kern w:val="0"/>
          <w:sz w:val="24"/>
          <w:szCs w:val="24"/>
          <w:lang w:eastAsia="zh-CN" w:bidi="ar"/>
        </w:rPr>
        <w:t>探索科技企业孵化器建设，利用现有闲置公共设施，积极争取自治区科技厅支持，建设市级科技企业孵化器，</w:t>
      </w:r>
      <w:r>
        <w:rPr>
          <w:rFonts w:hint="eastAsia" w:ascii="仿宋_GB2312" w:hAnsi="仿宋_GB2312" w:eastAsia="仿宋_GB2312" w:cs="仿宋_GB2312"/>
          <w:kern w:val="0"/>
          <w:sz w:val="24"/>
          <w:szCs w:val="24"/>
          <w:lang w:val="en-US" w:eastAsia="zh-CN" w:bidi="ar"/>
        </w:rPr>
        <w:t>为新创办的科技型中小企业提供物理空间和基础设施，提供创业服务支持，降低创业者的创业风险和创业成本，提高创业成功率，为企业小试中试提供场地，促进科技成果转化，支持企业对现有科技成果进行开发、应用、推广，促进形成新技术、新工艺、新材料、新产品。</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0"/>
        <w:textAlignment w:val="auto"/>
        <w:outlineLvl w:val="9"/>
        <w:rPr>
          <w:rFonts w:hint="eastAsia"/>
          <w:sz w:val="24"/>
          <w:szCs w:val="24"/>
        </w:rPr>
      </w:pPr>
      <w:r>
        <w:rPr>
          <w:rFonts w:hint="eastAsia" w:ascii="仿宋_GB2312" w:hAnsi="仿宋_GB2312" w:eastAsia="仿宋_GB2312" w:cs="仿宋_GB2312"/>
          <w:kern w:val="0"/>
          <w:sz w:val="24"/>
          <w:szCs w:val="24"/>
          <w:lang w:bidi="ar"/>
        </w:rPr>
        <w:t>请您简要说明一下，单位财务管理制度是否健全？对于规范财政专项</w:t>
      </w:r>
      <w:r>
        <w:rPr>
          <w:rFonts w:hint="eastAsia" w:ascii="仿宋_GB2312" w:hAnsi="仿宋_GB2312" w:eastAsia="仿宋_GB2312" w:cs="仿宋_GB2312"/>
          <w:kern w:val="0"/>
          <w:sz w:val="24"/>
          <w:szCs w:val="24"/>
          <w:lang w:eastAsia="zh-Hans" w:bidi="ar"/>
        </w:rPr>
        <w:t>经费</w:t>
      </w:r>
      <w:r>
        <w:rPr>
          <w:rFonts w:hint="eastAsia" w:ascii="仿宋_GB2312" w:hAnsi="仿宋_GB2312" w:eastAsia="仿宋_GB2312" w:cs="仿宋_GB2312"/>
          <w:kern w:val="0"/>
          <w:sz w:val="24"/>
          <w:szCs w:val="24"/>
          <w:lang w:bidi="ar"/>
        </w:rPr>
        <w:t>管理方面做了哪些工作？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sz w:val="24"/>
          <w:szCs w:val="24"/>
        </w:rPr>
      </w:pPr>
      <w:r>
        <w:rPr>
          <w:rFonts w:hint="eastAsia" w:ascii="仿宋_GB2312" w:hAnsi="仿宋_GB2312" w:eastAsia="仿宋_GB2312" w:cs="仿宋_GB2312"/>
          <w:kern w:val="0"/>
          <w:sz w:val="24"/>
          <w:szCs w:val="24"/>
          <w:lang w:eastAsia="zh-CN" w:bidi="ar"/>
        </w:rPr>
        <w:t>财务管理制度在专项资金使用和管理上需进一步完善，严格按照</w:t>
      </w:r>
      <w:r>
        <w:rPr>
          <w:rFonts w:hint="eastAsia" w:ascii="仿宋_GB2312" w:hAnsi="仿宋_GB2312" w:eastAsia="仿宋_GB2312" w:cs="仿宋_GB2312"/>
          <w:kern w:val="0"/>
          <w:sz w:val="24"/>
          <w:szCs w:val="24"/>
          <w:lang w:bidi="ar"/>
        </w:rPr>
        <w:t>专项</w:t>
      </w:r>
      <w:r>
        <w:rPr>
          <w:rFonts w:hint="eastAsia" w:ascii="仿宋_GB2312" w:hAnsi="仿宋_GB2312" w:eastAsia="仿宋_GB2312" w:cs="仿宋_GB2312"/>
          <w:kern w:val="0"/>
          <w:sz w:val="24"/>
          <w:szCs w:val="24"/>
          <w:lang w:eastAsia="zh-CN" w:bidi="ar"/>
        </w:rPr>
        <w:t>资金的</w:t>
      </w:r>
      <w:r>
        <w:rPr>
          <w:rFonts w:hint="eastAsia" w:ascii="仿宋_GB2312" w:hAnsi="仿宋_GB2312" w:eastAsia="仿宋_GB2312" w:cs="仿宋_GB2312"/>
          <w:kern w:val="0"/>
          <w:sz w:val="24"/>
          <w:szCs w:val="24"/>
          <w:lang w:bidi="ar"/>
        </w:rPr>
        <w:t>预算申请</w:t>
      </w:r>
      <w:r>
        <w:rPr>
          <w:rFonts w:hint="eastAsia" w:ascii="仿宋_GB2312" w:hAnsi="仿宋_GB2312" w:eastAsia="仿宋_GB2312" w:cs="仿宋_GB2312"/>
          <w:kern w:val="0"/>
          <w:sz w:val="24"/>
          <w:szCs w:val="24"/>
          <w:lang w:eastAsia="zh-CN" w:bidi="ar"/>
        </w:rPr>
        <w:t>编制</w:t>
      </w:r>
      <w:r>
        <w:rPr>
          <w:rFonts w:hint="eastAsia" w:ascii="仿宋_GB2312" w:hAnsi="仿宋_GB2312" w:eastAsia="仿宋_GB2312" w:cs="仿宋_GB2312"/>
          <w:kern w:val="0"/>
          <w:sz w:val="24"/>
          <w:szCs w:val="24"/>
          <w:lang w:bidi="ar"/>
        </w:rPr>
        <w:t>、审批和拨付流程</w:t>
      </w:r>
      <w:r>
        <w:rPr>
          <w:rFonts w:hint="eastAsia" w:ascii="仿宋_GB2312" w:hAnsi="仿宋_GB2312" w:eastAsia="仿宋_GB2312" w:cs="仿宋_GB2312"/>
          <w:kern w:val="0"/>
          <w:sz w:val="24"/>
          <w:szCs w:val="24"/>
          <w:lang w:eastAsia="zh-CN" w:bidi="ar"/>
        </w:rPr>
        <w:t>。在规范财政经费管理上做了如下工作：一是科学编制专项资金预算。二是建立和完善了专项资金的管理办法。三是实施了资金绩效评价。</w:t>
      </w:r>
    </w:p>
    <w:p>
      <w:pPr>
        <w:keepNext w:val="0"/>
        <w:keepLines w:val="0"/>
        <w:pageBreakBefore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访谈联系表</w:t>
      </w:r>
    </w:p>
    <w:tbl>
      <w:tblPr>
        <w:tblStyle w:val="11"/>
        <w:tblpPr w:leftFromText="180" w:rightFromText="180" w:vertAnchor="text" w:horzAnchor="page" w:tblpX="2031" w:tblpY="17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268"/>
        <w:gridCol w:w="2430"/>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访谈对象</w:t>
            </w:r>
          </w:p>
        </w:tc>
        <w:tc>
          <w:tcPr>
            <w:tcW w:w="2268"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被访谈者</w:t>
            </w:r>
          </w:p>
        </w:tc>
        <w:tc>
          <w:tcPr>
            <w:tcW w:w="2430"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联系方式</w:t>
            </w:r>
          </w:p>
        </w:tc>
        <w:tc>
          <w:tcPr>
            <w:tcW w:w="1143"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outlineLvl w:val="9"/>
              <w:rPr>
                <w:rFonts w:hint="eastAsia" w:ascii="仿宋_GB2312" w:hAnsi="仿宋_GB2312" w:eastAsia="仿宋_GB2312" w:cs="仿宋_GB2312"/>
                <w:b/>
                <w:bCs/>
                <w:spacing w:val="-4"/>
                <w:kern w:val="0"/>
                <w:sz w:val="24"/>
                <w:szCs w:val="24"/>
                <w:lang w:eastAsia="zh-CN"/>
              </w:rPr>
            </w:pPr>
            <w:r>
              <w:rPr>
                <w:rFonts w:hint="eastAsia" w:ascii="仿宋_GB2312" w:hAnsi="仿宋_GB2312" w:eastAsia="仿宋_GB2312" w:cs="仿宋_GB2312"/>
                <w:b/>
                <w:bCs/>
                <w:spacing w:val="-4"/>
                <w:kern w:val="0"/>
                <w:sz w:val="24"/>
                <w:szCs w:val="24"/>
                <w:lang w:eastAsia="zh-CN"/>
              </w:rPr>
              <w:t>吐鲁番市科技局</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outlineLvl w:val="9"/>
              <w:rPr>
                <w:rFonts w:hint="eastAsia" w:ascii="仿宋_GB2312" w:hAnsi="仿宋_GB2312" w:eastAsia="仿宋_GB2312" w:cs="仿宋_GB2312"/>
                <w:b/>
                <w:bCs/>
                <w:spacing w:val="-4"/>
                <w:kern w:val="0"/>
                <w:sz w:val="24"/>
                <w:szCs w:val="24"/>
                <w:lang w:eastAsia="zh-CN"/>
              </w:rPr>
            </w:pPr>
            <w:r>
              <w:rPr>
                <w:rFonts w:hint="eastAsia" w:ascii="仿宋_GB2312" w:hAnsi="仿宋_GB2312" w:eastAsia="仿宋_GB2312" w:cs="仿宋_GB2312"/>
                <w:b/>
                <w:bCs/>
                <w:spacing w:val="-4"/>
                <w:kern w:val="0"/>
                <w:sz w:val="24"/>
                <w:szCs w:val="24"/>
                <w:lang w:eastAsia="zh-CN"/>
              </w:rPr>
              <w:t>刘玉军</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546"/>
              <w:jc w:val="both"/>
              <w:textAlignment w:val="auto"/>
              <w:outlineLvl w:val="9"/>
              <w:rPr>
                <w:rFonts w:hint="default" w:ascii="仿宋_GB2312" w:hAnsi="仿宋_GB2312" w:eastAsia="仿宋_GB2312" w:cs="仿宋_GB2312"/>
                <w:b/>
                <w:bCs/>
                <w:spacing w:val="-4"/>
                <w:kern w:val="0"/>
                <w:sz w:val="24"/>
                <w:szCs w:val="24"/>
                <w:lang w:val="en-US" w:eastAsia="zh-CN"/>
              </w:rPr>
            </w:pPr>
            <w:r>
              <w:rPr>
                <w:rFonts w:hint="eastAsia" w:ascii="仿宋_GB2312" w:hAnsi="仿宋_GB2312" w:eastAsia="仿宋_GB2312" w:cs="仿宋_GB2312"/>
                <w:b/>
                <w:bCs/>
                <w:spacing w:val="-4"/>
                <w:kern w:val="0"/>
                <w:sz w:val="24"/>
                <w:szCs w:val="24"/>
                <w:lang w:val="en-US" w:eastAsia="zh-CN"/>
              </w:rPr>
              <w:t>18809950090</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546"/>
              <w:jc w:val="center"/>
              <w:textAlignment w:val="auto"/>
              <w:outlineLvl w:val="9"/>
              <w:rPr>
                <w:rFonts w:hint="eastAsia" w:ascii="仿宋_GB2312" w:hAnsi="仿宋_GB2312" w:eastAsia="仿宋_GB2312" w:cs="仿宋_GB2312"/>
                <w:b/>
                <w:bCs/>
                <w:spacing w:val="-4"/>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546"/>
              <w:jc w:val="center"/>
              <w:textAlignment w:val="auto"/>
              <w:outlineLvl w:val="9"/>
              <w:rPr>
                <w:rFonts w:hint="eastAsia" w:ascii="仿宋_GB2312" w:hAnsi="仿宋_GB2312" w:eastAsia="仿宋_GB2312" w:cs="仿宋_GB2312"/>
                <w:b/>
                <w:bCs/>
                <w:spacing w:val="-4"/>
                <w:kern w:val="0"/>
                <w:sz w:val="24"/>
                <w:szCs w:val="24"/>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546"/>
              <w:jc w:val="center"/>
              <w:textAlignment w:val="auto"/>
              <w:outlineLvl w:val="9"/>
              <w:rPr>
                <w:rFonts w:hint="eastAsia" w:ascii="仿宋_GB2312" w:hAnsi="仿宋_GB2312" w:eastAsia="仿宋_GB2312" w:cs="仿宋_GB2312"/>
                <w:b/>
                <w:bCs/>
                <w:spacing w:val="-4"/>
                <w:kern w:val="0"/>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546"/>
              <w:jc w:val="center"/>
              <w:textAlignment w:val="auto"/>
              <w:outlineLvl w:val="9"/>
              <w:rPr>
                <w:rFonts w:hint="eastAsia" w:ascii="仿宋_GB2312" w:hAnsi="仿宋_GB2312" w:eastAsia="仿宋_GB2312" w:cs="仿宋_GB2312"/>
                <w:b/>
                <w:bCs/>
                <w:spacing w:val="-4"/>
                <w:kern w:val="0"/>
                <w:sz w:val="24"/>
                <w:szCs w:val="24"/>
              </w:rPr>
            </w:pPr>
          </w:p>
        </w:tc>
        <w:tc>
          <w:tcPr>
            <w:tcW w:w="11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ind w:firstLine="546"/>
              <w:jc w:val="center"/>
              <w:textAlignment w:val="auto"/>
              <w:outlineLvl w:val="9"/>
              <w:rPr>
                <w:rFonts w:hint="eastAsia" w:ascii="仿宋_GB2312" w:hAnsi="仿宋_GB2312" w:eastAsia="仿宋_GB2312" w:cs="仿宋_GB2312"/>
                <w:b/>
                <w:bCs/>
                <w:spacing w:val="-4"/>
                <w:kern w:val="0"/>
                <w:sz w:val="24"/>
                <w:szCs w:val="24"/>
              </w:rPr>
            </w:pPr>
          </w:p>
        </w:tc>
      </w:tr>
    </w:tbl>
    <w:p>
      <w:pP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br w:type="page"/>
      </w:r>
    </w:p>
    <w:p>
      <w:pPr>
        <w:spacing w:line="600" w:lineRule="exact"/>
        <w:jc w:val="left"/>
        <w:outlineLvl w:val="0"/>
        <w:rPr>
          <w:rFonts w:hint="eastAsia" w:ascii="黑体" w:hAnsi="黑体" w:eastAsia="黑体" w:cs="黑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cs="黑体"/>
          <w:sz w:val="32"/>
          <w:szCs w:val="32"/>
          <w:lang w:val="en-US" w:eastAsia="zh-CN"/>
        </w:rPr>
      </w:pPr>
      <w:bookmarkStart w:id="125" w:name="_Toc25152"/>
      <w:r>
        <w:rPr>
          <w:rFonts w:hint="eastAsia" w:ascii="黑体" w:hAnsi="黑体" w:eastAsia="黑体" w:cs="黑体"/>
          <w:sz w:val="32"/>
          <w:szCs w:val="32"/>
          <w:lang w:val="en-US" w:eastAsia="zh-CN"/>
        </w:rPr>
        <w:t>附件5 相关佐证材料</w:t>
      </w:r>
      <w:bookmarkEnd w:id="125"/>
      <w:r>
        <w:rPr>
          <w:rFonts w:hint="eastAsia" w:ascii="黑体" w:hAnsi="黑体" w:eastAsia="黑体" w:cs="黑体"/>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9"/>
        <w:rPr>
          <w:rFonts w:hint="eastAsia" w:ascii="黑体" w:hAnsi="黑体" w:eastAsia="黑体" w:cs="黑体"/>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9"/>
      </w:pPr>
      <w:r>
        <w:drawing>
          <wp:inline distT="0" distB="0" distL="114300" distR="114300">
            <wp:extent cx="5316855" cy="3127375"/>
            <wp:effectExtent l="0" t="0" r="1905" b="1206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5"/>
                    <a:stretch>
                      <a:fillRect/>
                    </a:stretch>
                  </pic:blipFill>
                  <pic:spPr>
                    <a:xfrm>
                      <a:off x="0" y="0"/>
                      <a:ext cx="5316855" cy="3127375"/>
                    </a:xfrm>
                    <a:prstGeom prst="rect">
                      <a:avLst/>
                    </a:prstGeom>
                    <a:noFill/>
                    <a:ln>
                      <a:noFill/>
                    </a:ln>
                  </pic:spPr>
                </pic:pic>
              </a:graphicData>
            </a:graphic>
          </wp:inline>
        </w:drawing>
      </w:r>
      <w:r>
        <w:drawing>
          <wp:inline distT="0" distB="0" distL="114300" distR="114300">
            <wp:extent cx="5273675" cy="3739515"/>
            <wp:effectExtent l="0" t="0" r="14605"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6"/>
                    <a:stretch>
                      <a:fillRect/>
                    </a:stretch>
                  </pic:blipFill>
                  <pic:spPr>
                    <a:xfrm>
                      <a:off x="0" y="0"/>
                      <a:ext cx="5273675" cy="3739515"/>
                    </a:xfrm>
                    <a:prstGeom prst="rect">
                      <a:avLst/>
                    </a:prstGeom>
                    <a:noFill/>
                    <a:ln>
                      <a:noFill/>
                    </a:ln>
                  </pic:spPr>
                </pic:pic>
              </a:graphicData>
            </a:graphic>
          </wp:inline>
        </w:drawing>
      </w:r>
    </w:p>
    <w:p>
      <w:pPr>
        <w:pStyle w:val="2"/>
      </w:pPr>
    </w:p>
    <w:p>
      <w:pPr>
        <w:pStyle w:val="2"/>
      </w:pPr>
      <w:r>
        <w:drawing>
          <wp:inline distT="0" distB="0" distL="114300" distR="114300">
            <wp:extent cx="5267960" cy="3211830"/>
            <wp:effectExtent l="0" t="0" r="5080" b="381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7"/>
                    <a:stretch>
                      <a:fillRect/>
                    </a:stretch>
                  </pic:blipFill>
                  <pic:spPr>
                    <a:xfrm>
                      <a:off x="0" y="0"/>
                      <a:ext cx="5267960" cy="3211830"/>
                    </a:xfrm>
                    <a:prstGeom prst="rect">
                      <a:avLst/>
                    </a:prstGeom>
                    <a:noFill/>
                    <a:ln>
                      <a:noFill/>
                    </a:ln>
                  </pic:spPr>
                </pic:pic>
              </a:graphicData>
            </a:graphic>
          </wp:inline>
        </w:drawing>
      </w:r>
    </w:p>
    <w:p/>
    <w:p>
      <w:pPr>
        <w:pStyle w:val="2"/>
      </w:pPr>
      <w:r>
        <w:drawing>
          <wp:inline distT="0" distB="0" distL="114300" distR="114300">
            <wp:extent cx="5269230" cy="3385820"/>
            <wp:effectExtent l="0" t="0" r="3810" b="1270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8"/>
                    <a:stretch>
                      <a:fillRect/>
                    </a:stretch>
                  </pic:blipFill>
                  <pic:spPr>
                    <a:xfrm>
                      <a:off x="0" y="0"/>
                      <a:ext cx="5269230" cy="3385820"/>
                    </a:xfrm>
                    <a:prstGeom prst="rect">
                      <a:avLst/>
                    </a:prstGeom>
                    <a:noFill/>
                    <a:ln>
                      <a:noFill/>
                    </a:ln>
                  </pic:spPr>
                </pic:pic>
              </a:graphicData>
            </a:graphic>
          </wp:inline>
        </w:drawing>
      </w:r>
    </w:p>
    <w:p/>
    <w:p>
      <w:pPr>
        <w:pStyle w:val="2"/>
      </w:pPr>
    </w:p>
    <w:p/>
    <w:p>
      <w:pPr>
        <w:pStyle w:val="2"/>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Theme="minorEastAsia"/>
          <w:lang w:eastAsia="zh-CN"/>
        </w:rPr>
        <w:drawing>
          <wp:inline distT="0" distB="0" distL="114300" distR="114300">
            <wp:extent cx="5269865" cy="8139430"/>
            <wp:effectExtent l="0" t="0" r="3175" b="13970"/>
            <wp:docPr id="31" name="图片 31" descr="奖励决定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奖励决定_00"/>
                    <pic:cNvPicPr>
                      <a:picLocks noChangeAspect="1"/>
                    </pic:cNvPicPr>
                  </pic:nvPicPr>
                  <pic:blipFill>
                    <a:blip r:embed="rId29"/>
                    <a:stretch>
                      <a:fillRect/>
                    </a:stretch>
                  </pic:blipFill>
                  <pic:spPr>
                    <a:xfrm>
                      <a:off x="0" y="0"/>
                      <a:ext cx="5269865" cy="8139430"/>
                    </a:xfrm>
                    <a:prstGeom prst="rect">
                      <a:avLst/>
                    </a:prstGeom>
                  </pic:spPr>
                </pic:pic>
              </a:graphicData>
            </a:graphic>
          </wp:inline>
        </w:drawing>
      </w:r>
      <w:r>
        <w:rPr>
          <w:rFonts w:hint="eastAsia" w:eastAsiaTheme="minorEastAsia"/>
          <w:lang w:eastAsia="zh-CN"/>
        </w:rPr>
        <w:drawing>
          <wp:inline distT="0" distB="0" distL="114300" distR="114300">
            <wp:extent cx="5269865" cy="7446645"/>
            <wp:effectExtent l="0" t="0" r="3175" b="5715"/>
            <wp:docPr id="32" name="图片 32" descr="奖励决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奖励决定_01"/>
                    <pic:cNvPicPr>
                      <a:picLocks noChangeAspect="1"/>
                    </pic:cNvPicPr>
                  </pic:nvPicPr>
                  <pic:blipFill>
                    <a:blip r:embed="rId30"/>
                    <a:stretch>
                      <a:fillRect/>
                    </a:stretch>
                  </pic:blipFill>
                  <pic:spPr>
                    <a:xfrm>
                      <a:off x="0" y="0"/>
                      <a:ext cx="5269865" cy="7446645"/>
                    </a:xfrm>
                    <a:prstGeom prst="rect">
                      <a:avLst/>
                    </a:prstGeom>
                  </pic:spPr>
                </pic:pic>
              </a:graphicData>
            </a:graphic>
          </wp:inline>
        </w:drawing>
      </w:r>
      <w:r>
        <w:rPr>
          <w:rFonts w:hint="eastAsia" w:eastAsiaTheme="minorEastAsia"/>
          <w:lang w:eastAsia="zh-CN"/>
        </w:rPr>
        <w:drawing>
          <wp:inline distT="0" distB="0" distL="114300" distR="114300">
            <wp:extent cx="5269865" cy="7446645"/>
            <wp:effectExtent l="0" t="0" r="3175" b="5715"/>
            <wp:docPr id="34" name="图片 34" descr="奖励决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奖励决定_02"/>
                    <pic:cNvPicPr>
                      <a:picLocks noChangeAspect="1"/>
                    </pic:cNvPicPr>
                  </pic:nvPicPr>
                  <pic:blipFill>
                    <a:blip r:embed="rId31"/>
                    <a:stretch>
                      <a:fillRect/>
                    </a:stretch>
                  </pic:blipFill>
                  <pic:spPr>
                    <a:xfrm>
                      <a:off x="0" y="0"/>
                      <a:ext cx="5269865" cy="7446645"/>
                    </a:xfrm>
                    <a:prstGeom prst="rect">
                      <a:avLst/>
                    </a:prstGeom>
                  </pic:spPr>
                </pic:pic>
              </a:graphicData>
            </a:graphic>
          </wp:inline>
        </w:drawing>
      </w:r>
      <w:r>
        <w:rPr>
          <w:rFonts w:hint="eastAsia" w:eastAsiaTheme="minorEastAsia"/>
          <w:lang w:eastAsia="zh-CN"/>
        </w:rPr>
        <w:drawing>
          <wp:inline distT="0" distB="0" distL="114300" distR="114300">
            <wp:extent cx="5269865" cy="7446645"/>
            <wp:effectExtent l="0" t="0" r="3175" b="5715"/>
            <wp:docPr id="35" name="图片 35" descr="奖励决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奖励决定_03"/>
                    <pic:cNvPicPr>
                      <a:picLocks noChangeAspect="1"/>
                    </pic:cNvPicPr>
                  </pic:nvPicPr>
                  <pic:blipFill>
                    <a:blip r:embed="rId32"/>
                    <a:stretch>
                      <a:fillRect/>
                    </a:stretch>
                  </pic:blipFill>
                  <pic:spPr>
                    <a:xfrm>
                      <a:off x="0" y="0"/>
                      <a:ext cx="5269865" cy="7446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drawing>
          <wp:inline distT="0" distB="0" distL="114300" distR="114300">
            <wp:extent cx="8858885" cy="5281295"/>
            <wp:effectExtent l="0" t="0" r="10795" b="698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3"/>
                    <a:stretch>
                      <a:fillRect/>
                    </a:stretch>
                  </pic:blipFill>
                  <pic:spPr>
                    <a:xfrm>
                      <a:off x="0" y="0"/>
                      <a:ext cx="8858885" cy="5281295"/>
                    </a:xfrm>
                    <a:prstGeom prst="rect">
                      <a:avLst/>
                    </a:prstGeom>
                    <a:noFill/>
                    <a:ln>
                      <a:noFill/>
                    </a:ln>
                  </pic:spPr>
                </pic:pic>
              </a:graphicData>
            </a:graphic>
          </wp:inline>
        </w:drawing>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- 2 -</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- 2 -</w:t>
                    </w:r>
                    <w:r>
                      <w:rPr>
                        <w:rFonts w:hint="default" w:ascii="Times New Roman" w:hAnsi="Times New Roman" w:cs="Times New Roman"/>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tabs>
        <w:tab w:val="left" w:pos="4789"/>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tabs>
        <w:tab w:val="left" w:pos="478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oxykRAgAACQQAAA4AAABkcnMvZTJvRG9jLnhtbK1TzY7TMBC+I/EO&#10;lu80aVl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K0o0U9jR6fu3049fp59fCXwgqLV+hryNRWbo3poOix78Hs44&#10;d1c5Fb+YiCAOqo8XekUXCI+XppPpNEeIIzb8AD97vG6dD++EUSQaBXXYX6KVHdY+9KlDSqymzaqR&#10;Mu1QatIW9Pr1m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GmjHKRECAAAJBAAADgAAAAAAAAABACAA&#10;AAAfAQAAZHJzL2Uyb0RvYy54bWxQSwUGAAAAAAYABgBZAQAAogUAAAAA&#10;">
              <v:fill on="f" focussize="0,0"/>
              <v:stroke on="f" weight="0.5pt"/>
              <v:imagedata o:title=""/>
              <o:lock v:ext="edit" aspectratio="f"/>
              <v:textbox inset="0mm,0mm,0mm,0mm" style="mso-fit-shape-to-text:t;">
                <w:txbxContent>
                  <w:p>
                    <w:pPr>
                      <w:pStyle w:val="7"/>
                      <w:rPr>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87B932"/>
    <w:multiLevelType w:val="singleLevel"/>
    <w:tmpl w:val="9087B932"/>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iOGM5NzlhN2JhOTc3OTljZTBmY2FhN2MzNTk3ODEifQ=="/>
  </w:docVars>
  <w:rsids>
    <w:rsidRoot w:val="00793AB4"/>
    <w:rsid w:val="00793AB4"/>
    <w:rsid w:val="009049D8"/>
    <w:rsid w:val="00AD02BE"/>
    <w:rsid w:val="00EE05DA"/>
    <w:rsid w:val="00F57E9D"/>
    <w:rsid w:val="016D2128"/>
    <w:rsid w:val="01D34675"/>
    <w:rsid w:val="024A51CD"/>
    <w:rsid w:val="0258530E"/>
    <w:rsid w:val="02F569A7"/>
    <w:rsid w:val="036F3BEB"/>
    <w:rsid w:val="04703E0F"/>
    <w:rsid w:val="04A06C3B"/>
    <w:rsid w:val="05724CA0"/>
    <w:rsid w:val="05A05951"/>
    <w:rsid w:val="05CA6E66"/>
    <w:rsid w:val="061B16A7"/>
    <w:rsid w:val="062E1CC5"/>
    <w:rsid w:val="06660288"/>
    <w:rsid w:val="067D59FE"/>
    <w:rsid w:val="07B14342"/>
    <w:rsid w:val="07BD1F7D"/>
    <w:rsid w:val="088821D7"/>
    <w:rsid w:val="09166EB3"/>
    <w:rsid w:val="0938401C"/>
    <w:rsid w:val="095E6261"/>
    <w:rsid w:val="095F5D0B"/>
    <w:rsid w:val="098C5BC7"/>
    <w:rsid w:val="0A046E11"/>
    <w:rsid w:val="0A4B01E4"/>
    <w:rsid w:val="0AA95014"/>
    <w:rsid w:val="0B13248D"/>
    <w:rsid w:val="0B354860"/>
    <w:rsid w:val="0B3A67CF"/>
    <w:rsid w:val="0B810491"/>
    <w:rsid w:val="0BCA777A"/>
    <w:rsid w:val="0BD2656B"/>
    <w:rsid w:val="0D506263"/>
    <w:rsid w:val="0E15226D"/>
    <w:rsid w:val="0E176739"/>
    <w:rsid w:val="0E5B4877"/>
    <w:rsid w:val="0F114352"/>
    <w:rsid w:val="0F3054A7"/>
    <w:rsid w:val="0F75270A"/>
    <w:rsid w:val="0FA7029B"/>
    <w:rsid w:val="11082369"/>
    <w:rsid w:val="115A3B6A"/>
    <w:rsid w:val="116E2B13"/>
    <w:rsid w:val="15842837"/>
    <w:rsid w:val="15D410B8"/>
    <w:rsid w:val="166200BC"/>
    <w:rsid w:val="176A5B2B"/>
    <w:rsid w:val="17B208B6"/>
    <w:rsid w:val="18492359"/>
    <w:rsid w:val="18A67548"/>
    <w:rsid w:val="1A7C3E8B"/>
    <w:rsid w:val="1B031FDC"/>
    <w:rsid w:val="1B891F8E"/>
    <w:rsid w:val="1B970EB9"/>
    <w:rsid w:val="1C873706"/>
    <w:rsid w:val="1D5D1AA3"/>
    <w:rsid w:val="1DE01EC5"/>
    <w:rsid w:val="1E424F38"/>
    <w:rsid w:val="1F0B434A"/>
    <w:rsid w:val="1FBE75FC"/>
    <w:rsid w:val="20234AC9"/>
    <w:rsid w:val="20C20786"/>
    <w:rsid w:val="213E58F3"/>
    <w:rsid w:val="22544E58"/>
    <w:rsid w:val="225F151C"/>
    <w:rsid w:val="226E2973"/>
    <w:rsid w:val="234437B2"/>
    <w:rsid w:val="23505D98"/>
    <w:rsid w:val="237F771A"/>
    <w:rsid w:val="239159C4"/>
    <w:rsid w:val="23A21C34"/>
    <w:rsid w:val="23DA347D"/>
    <w:rsid w:val="23DF35C6"/>
    <w:rsid w:val="242F0654"/>
    <w:rsid w:val="244E07EA"/>
    <w:rsid w:val="24800808"/>
    <w:rsid w:val="25857611"/>
    <w:rsid w:val="26901A0F"/>
    <w:rsid w:val="26AF5308"/>
    <w:rsid w:val="27C16042"/>
    <w:rsid w:val="27E73769"/>
    <w:rsid w:val="28BA0C79"/>
    <w:rsid w:val="28EB4FF4"/>
    <w:rsid w:val="29014023"/>
    <w:rsid w:val="290C1D02"/>
    <w:rsid w:val="29402D15"/>
    <w:rsid w:val="29D718A4"/>
    <w:rsid w:val="2A9071FF"/>
    <w:rsid w:val="2A9E33BE"/>
    <w:rsid w:val="2AE61515"/>
    <w:rsid w:val="2B9D7357"/>
    <w:rsid w:val="2C462128"/>
    <w:rsid w:val="2CF83F4C"/>
    <w:rsid w:val="2D1C549F"/>
    <w:rsid w:val="2DA21723"/>
    <w:rsid w:val="2E150460"/>
    <w:rsid w:val="2E6E632C"/>
    <w:rsid w:val="2E951DEF"/>
    <w:rsid w:val="2EAE7D0B"/>
    <w:rsid w:val="2F0A6559"/>
    <w:rsid w:val="2F1958A0"/>
    <w:rsid w:val="2F5922B5"/>
    <w:rsid w:val="2F6E346D"/>
    <w:rsid w:val="30836D8A"/>
    <w:rsid w:val="30C95219"/>
    <w:rsid w:val="312132A7"/>
    <w:rsid w:val="318B1283"/>
    <w:rsid w:val="326B1009"/>
    <w:rsid w:val="32A47CEB"/>
    <w:rsid w:val="32EC50D1"/>
    <w:rsid w:val="332C4810"/>
    <w:rsid w:val="33475A21"/>
    <w:rsid w:val="33A73DD8"/>
    <w:rsid w:val="34982F5F"/>
    <w:rsid w:val="351358FA"/>
    <w:rsid w:val="352813C5"/>
    <w:rsid w:val="356651CE"/>
    <w:rsid w:val="357F397D"/>
    <w:rsid w:val="35AE6A3B"/>
    <w:rsid w:val="35B87C40"/>
    <w:rsid w:val="36394B26"/>
    <w:rsid w:val="36C62379"/>
    <w:rsid w:val="37E85190"/>
    <w:rsid w:val="38685317"/>
    <w:rsid w:val="38830A11"/>
    <w:rsid w:val="3A2A7928"/>
    <w:rsid w:val="3A5D4B61"/>
    <w:rsid w:val="3A5D5E02"/>
    <w:rsid w:val="3A8D4C18"/>
    <w:rsid w:val="3AB11B77"/>
    <w:rsid w:val="3AB4352C"/>
    <w:rsid w:val="3AFD3086"/>
    <w:rsid w:val="3B17067B"/>
    <w:rsid w:val="3B4A6714"/>
    <w:rsid w:val="3B9D3281"/>
    <w:rsid w:val="3CE008A4"/>
    <w:rsid w:val="3D0F7664"/>
    <w:rsid w:val="3D5E790C"/>
    <w:rsid w:val="3DC02404"/>
    <w:rsid w:val="3E834C59"/>
    <w:rsid w:val="40256DEE"/>
    <w:rsid w:val="402B01FB"/>
    <w:rsid w:val="40D1486E"/>
    <w:rsid w:val="4118522E"/>
    <w:rsid w:val="416E0F9F"/>
    <w:rsid w:val="41A25D3E"/>
    <w:rsid w:val="41E9571B"/>
    <w:rsid w:val="41F04C12"/>
    <w:rsid w:val="430548FE"/>
    <w:rsid w:val="443E6CDE"/>
    <w:rsid w:val="44BD7734"/>
    <w:rsid w:val="44E03C56"/>
    <w:rsid w:val="45065324"/>
    <w:rsid w:val="454315E6"/>
    <w:rsid w:val="455A06DD"/>
    <w:rsid w:val="45FB4059"/>
    <w:rsid w:val="464B69A4"/>
    <w:rsid w:val="47382D83"/>
    <w:rsid w:val="473B1F11"/>
    <w:rsid w:val="478E3F90"/>
    <w:rsid w:val="487349C5"/>
    <w:rsid w:val="48F120D6"/>
    <w:rsid w:val="49D72121"/>
    <w:rsid w:val="4B0A3EE1"/>
    <w:rsid w:val="4B2F2A19"/>
    <w:rsid w:val="4CB36A5C"/>
    <w:rsid w:val="4CF72667"/>
    <w:rsid w:val="4D387556"/>
    <w:rsid w:val="4DBC6E01"/>
    <w:rsid w:val="4E3C3B01"/>
    <w:rsid w:val="4F857A6E"/>
    <w:rsid w:val="516D24F1"/>
    <w:rsid w:val="521E024B"/>
    <w:rsid w:val="53020515"/>
    <w:rsid w:val="530E6ABC"/>
    <w:rsid w:val="53125218"/>
    <w:rsid w:val="544C4305"/>
    <w:rsid w:val="54CA616D"/>
    <w:rsid w:val="55010E0B"/>
    <w:rsid w:val="554B76AB"/>
    <w:rsid w:val="56201FF3"/>
    <w:rsid w:val="564C6959"/>
    <w:rsid w:val="566922FC"/>
    <w:rsid w:val="568832FC"/>
    <w:rsid w:val="57236C50"/>
    <w:rsid w:val="57360245"/>
    <w:rsid w:val="57AE108B"/>
    <w:rsid w:val="57D12A81"/>
    <w:rsid w:val="57ED25AD"/>
    <w:rsid w:val="58037121"/>
    <w:rsid w:val="581C302E"/>
    <w:rsid w:val="58AE598B"/>
    <w:rsid w:val="59C203C7"/>
    <w:rsid w:val="5AB5223A"/>
    <w:rsid w:val="5AC431B9"/>
    <w:rsid w:val="5AD00A64"/>
    <w:rsid w:val="5B8D1966"/>
    <w:rsid w:val="5C4C1843"/>
    <w:rsid w:val="5C7E68EC"/>
    <w:rsid w:val="5D064547"/>
    <w:rsid w:val="5D1D4073"/>
    <w:rsid w:val="5D254AFE"/>
    <w:rsid w:val="5E1E0F9C"/>
    <w:rsid w:val="5E4A631B"/>
    <w:rsid w:val="5E5C60D3"/>
    <w:rsid w:val="5EE347C4"/>
    <w:rsid w:val="5F9C39B9"/>
    <w:rsid w:val="5FF501C6"/>
    <w:rsid w:val="60293590"/>
    <w:rsid w:val="605B3830"/>
    <w:rsid w:val="606F6BE6"/>
    <w:rsid w:val="613A1697"/>
    <w:rsid w:val="613F6527"/>
    <w:rsid w:val="619D32A9"/>
    <w:rsid w:val="621237CC"/>
    <w:rsid w:val="6222450E"/>
    <w:rsid w:val="625E0D24"/>
    <w:rsid w:val="62DA4EE0"/>
    <w:rsid w:val="6384271F"/>
    <w:rsid w:val="63C77B87"/>
    <w:rsid w:val="63E94CAF"/>
    <w:rsid w:val="63F83144"/>
    <w:rsid w:val="649D4417"/>
    <w:rsid w:val="64CB367F"/>
    <w:rsid w:val="6525507C"/>
    <w:rsid w:val="657B2A77"/>
    <w:rsid w:val="65B97A06"/>
    <w:rsid w:val="65EF198E"/>
    <w:rsid w:val="65EF61CB"/>
    <w:rsid w:val="66B04FE3"/>
    <w:rsid w:val="677347DE"/>
    <w:rsid w:val="67BF6FB5"/>
    <w:rsid w:val="67D30E53"/>
    <w:rsid w:val="67D643E4"/>
    <w:rsid w:val="67DB4DC3"/>
    <w:rsid w:val="67EB30ED"/>
    <w:rsid w:val="68DA5723"/>
    <w:rsid w:val="6A5D2915"/>
    <w:rsid w:val="6ACB6EB4"/>
    <w:rsid w:val="6B4365E3"/>
    <w:rsid w:val="6BEE0B21"/>
    <w:rsid w:val="6BF6576C"/>
    <w:rsid w:val="6C070F2B"/>
    <w:rsid w:val="6C6E6699"/>
    <w:rsid w:val="6CCE28EA"/>
    <w:rsid w:val="6CDC3256"/>
    <w:rsid w:val="6CDF6408"/>
    <w:rsid w:val="6CEA636B"/>
    <w:rsid w:val="6CFE19A9"/>
    <w:rsid w:val="6D627F42"/>
    <w:rsid w:val="6DB32F09"/>
    <w:rsid w:val="6DF72E61"/>
    <w:rsid w:val="6E515BA2"/>
    <w:rsid w:val="6EC16F54"/>
    <w:rsid w:val="703B44C4"/>
    <w:rsid w:val="7079007C"/>
    <w:rsid w:val="70C5203E"/>
    <w:rsid w:val="713343D9"/>
    <w:rsid w:val="715B1DCB"/>
    <w:rsid w:val="716A6B9C"/>
    <w:rsid w:val="72430F2A"/>
    <w:rsid w:val="72A56857"/>
    <w:rsid w:val="73B36FCE"/>
    <w:rsid w:val="741D4658"/>
    <w:rsid w:val="745A5E80"/>
    <w:rsid w:val="746615E8"/>
    <w:rsid w:val="74DF7E87"/>
    <w:rsid w:val="75761407"/>
    <w:rsid w:val="75CC26E5"/>
    <w:rsid w:val="75D40344"/>
    <w:rsid w:val="7638061E"/>
    <w:rsid w:val="768B1E60"/>
    <w:rsid w:val="773F676B"/>
    <w:rsid w:val="777F5567"/>
    <w:rsid w:val="77832544"/>
    <w:rsid w:val="78564B10"/>
    <w:rsid w:val="788127D1"/>
    <w:rsid w:val="78F56168"/>
    <w:rsid w:val="792A1B99"/>
    <w:rsid w:val="79992C4F"/>
    <w:rsid w:val="7A265265"/>
    <w:rsid w:val="7C04072B"/>
    <w:rsid w:val="7CA74414"/>
    <w:rsid w:val="7CF87592"/>
    <w:rsid w:val="7E8273F9"/>
    <w:rsid w:val="7F345345"/>
    <w:rsid w:val="7F9307C4"/>
    <w:rsid w:val="7F955F92"/>
    <w:rsid w:val="7FD53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3"/>
    <w:basedOn w:val="1"/>
    <w:next w:val="1"/>
    <w:qFormat/>
    <w:uiPriority w:val="0"/>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0"/>
    <w:pPr>
      <w:spacing w:after="119" w:line="351" w:lineRule="atLeast"/>
      <w:ind w:firstLine="419"/>
    </w:pPr>
    <w:rPr>
      <w:rFonts w:hint="eastAsia"/>
    </w:rPr>
  </w:style>
  <w:style w:type="paragraph" w:styleId="6">
    <w:name w:val="Balloon Text"/>
    <w:basedOn w:val="1"/>
    <w:link w:val="20"/>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
    <w:name w:val="黑体1"/>
    <w:basedOn w:val="1"/>
    <w:qFormat/>
    <w:uiPriority w:val="0"/>
    <w:pPr>
      <w:widowControl/>
      <w:overflowPunct w:val="0"/>
      <w:autoSpaceDE w:val="0"/>
      <w:autoSpaceDN w:val="0"/>
      <w:adjustRightInd w:val="0"/>
      <w:spacing w:line="560" w:lineRule="exact"/>
      <w:ind w:firstLine="803" w:firstLineChars="250"/>
      <w:textAlignment w:val="baseline"/>
    </w:pPr>
    <w:rPr>
      <w:rFonts w:ascii="黑体" w:hAnsi="黑体" w:eastAsia="黑体"/>
      <w:b/>
      <w:kern w:val="0"/>
      <w:sz w:val="32"/>
      <w:szCs w:val="28"/>
    </w:rPr>
  </w:style>
  <w:style w:type="paragraph" w:customStyle="1" w:styleId="15">
    <w:name w:val="列出段落1"/>
    <w:basedOn w:val="1"/>
    <w:qFormat/>
    <w:uiPriority w:val="0"/>
    <w:pPr>
      <w:ind w:firstLine="420" w:firstLineChars="200"/>
    </w:pPr>
  </w:style>
  <w:style w:type="paragraph" w:customStyle="1" w:styleId="16">
    <w:name w:val="闻政正文"/>
    <w:basedOn w:val="1"/>
    <w:qFormat/>
    <w:uiPriority w:val="0"/>
    <w:pPr>
      <w:spacing w:line="500" w:lineRule="exact"/>
      <w:ind w:firstLine="883" w:firstLineChars="200"/>
    </w:pPr>
    <w:rPr>
      <w:rFonts w:ascii="Times New Roman" w:hAnsi="Times New Roman" w:eastAsia="仿宋_GB2312"/>
      <w:kern w:val="0"/>
      <w:sz w:val="28"/>
      <w:szCs w:val="28"/>
    </w:rPr>
  </w:style>
  <w:style w:type="character" w:customStyle="1" w:styleId="17">
    <w:name w:val="font31"/>
    <w:basedOn w:val="13"/>
    <w:qFormat/>
    <w:uiPriority w:val="0"/>
    <w:rPr>
      <w:rFonts w:hint="eastAsia" w:ascii="仿宋" w:hAnsi="仿宋" w:eastAsia="仿宋" w:cs="仿宋"/>
      <w:color w:val="000000"/>
      <w:sz w:val="22"/>
      <w:szCs w:val="22"/>
      <w:u w:val="none"/>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0">
    <w:name w:val="批注框文本 Char"/>
    <w:basedOn w:val="13"/>
    <w:link w:val="6"/>
    <w:qFormat/>
    <w:uiPriority w:val="0"/>
    <w:rPr>
      <w:rFonts w:asciiTheme="minorHAnsi" w:hAnsiTheme="minorHAnsi" w:eastAsiaTheme="minorEastAsia" w:cstheme="minorBidi"/>
      <w:kern w:val="2"/>
      <w:sz w:val="18"/>
      <w:szCs w:val="18"/>
    </w:rPr>
  </w:style>
  <w:style w:type="paragraph" w:customStyle="1" w:styleId="21">
    <w:name w:val="闻政-正文段落文字"/>
    <w:basedOn w:val="1"/>
    <w:qFormat/>
    <w:uiPriority w:val="3"/>
    <w:pPr>
      <w:spacing w:line="500" w:lineRule="exact"/>
      <w:ind w:firstLine="200"/>
    </w:pPr>
    <w:rPr>
      <w:kern w:val="0"/>
      <w:szCs w:val="28"/>
    </w:rPr>
  </w:style>
  <w:style w:type="character" w:customStyle="1" w:styleId="2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wmf"/><Relationship Id="rId23" Type="http://schemas.openxmlformats.org/officeDocument/2006/relationships/image" Target="media/image17.wmf"/><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47</Pages>
  <Words>17572</Words>
  <Characters>18907</Characters>
  <Lines>150</Lines>
  <Paragraphs>42</Paragraphs>
  <TotalTime>12</TotalTime>
  <ScaleCrop>false</ScaleCrop>
  <LinksUpToDate>false</LinksUpToDate>
  <CharactersWithSpaces>19286</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2021-08-16T08:48:00Z</dcterms:created>
  <dc:creator>LENOVO</dc:creator>
  <cp:lastModifiedBy>Administrator</cp:lastModifiedBy>
  <cp:lastPrinted>2021-10-21T10:42:00Z</cp:lastPrinted>
  <dcterms:modified xsi:type="dcterms:W3CDTF">2023-09-25T13:56:46Z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9E5DDF9D323E4B76B4CFA637BD834DF8</vt:lpwstr>
  </property>
</Properties>
</file>