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overflowPunct w:val="0"/>
        <w:autoSpaceDE w:val="0"/>
        <w:autoSpaceDN w:val="0"/>
        <w:adjustRightInd w:val="0"/>
        <w:spacing w:before="120" w:after="120" w:line="360" w:lineRule="auto"/>
        <w:ind w:firstLine="482" w:firstLineChars="100"/>
        <w:jc w:val="center"/>
        <w:textAlignment w:val="baseline"/>
        <w:rPr>
          <w:rFonts w:hint="eastAsia" w:ascii="Times New Roman" w:hAnsi="Times New Roman" w:eastAsia="黑体"/>
          <w:b/>
          <w:bCs/>
          <w:kern w:val="0"/>
          <w:sz w:val="48"/>
          <w:szCs w:val="48"/>
          <w:lang w:bidi="en-US"/>
        </w:rPr>
      </w:pPr>
      <w:bookmarkStart w:id="0" w:name="_Hlk56694676"/>
    </w:p>
    <w:p>
      <w:pPr>
        <w:widowControl/>
        <w:overflowPunct w:val="0"/>
        <w:autoSpaceDE w:val="0"/>
        <w:autoSpaceDN w:val="0"/>
        <w:adjustRightInd w:val="0"/>
        <w:spacing w:before="120" w:after="120" w:line="360" w:lineRule="auto"/>
        <w:ind w:firstLine="482" w:firstLineChars="100"/>
        <w:jc w:val="center"/>
        <w:textAlignment w:val="baseline"/>
        <w:rPr>
          <w:rFonts w:hint="eastAsia" w:ascii="Times New Roman" w:hAnsi="Times New Roman" w:eastAsia="黑体"/>
          <w:b/>
          <w:bCs/>
          <w:kern w:val="0"/>
          <w:sz w:val="48"/>
          <w:szCs w:val="48"/>
          <w:lang w:bidi="en-US"/>
        </w:rPr>
      </w:pPr>
    </w:p>
    <w:p>
      <w:pPr>
        <w:widowControl/>
        <w:overflowPunct w:val="0"/>
        <w:autoSpaceDE w:val="0"/>
        <w:autoSpaceDN w:val="0"/>
        <w:adjustRightInd w:val="0"/>
        <w:spacing w:before="120" w:after="120" w:line="360" w:lineRule="auto"/>
        <w:ind w:firstLine="482" w:firstLineChars="100"/>
        <w:jc w:val="center"/>
        <w:textAlignment w:val="baseline"/>
        <w:rPr>
          <w:rFonts w:hint="eastAsia" w:ascii="Times New Roman" w:hAnsi="Times New Roman" w:eastAsia="黑体"/>
          <w:b/>
          <w:bCs/>
          <w:kern w:val="0"/>
          <w:sz w:val="48"/>
          <w:szCs w:val="48"/>
          <w:lang w:bidi="en-US"/>
        </w:rPr>
      </w:pPr>
    </w:p>
    <w:p>
      <w:pPr>
        <w:keepNext w:val="0"/>
        <w:keepLines w:val="0"/>
        <w:pageBreakBefore w:val="0"/>
        <w:widowControl/>
        <w:kinsoku/>
        <w:wordWrap/>
        <w:overflowPunct w:val="0"/>
        <w:topLinePunct w:val="0"/>
        <w:autoSpaceDE w:val="0"/>
        <w:autoSpaceDN w:val="0"/>
        <w:bidi w:val="0"/>
        <w:adjustRightInd w:val="0"/>
        <w:snapToGrid/>
        <w:spacing w:before="120" w:after="120" w:line="360" w:lineRule="auto"/>
        <w:ind w:firstLine="522" w:firstLineChars="100"/>
        <w:jc w:val="center"/>
        <w:textAlignment w:val="baseline"/>
        <w:outlineLvl w:val="0"/>
        <w:rPr>
          <w:rFonts w:hint="eastAsia" w:ascii="黑体" w:hAnsi="黑体" w:eastAsia="黑体" w:cs="黑体"/>
          <w:b/>
          <w:bCs/>
          <w:kern w:val="0"/>
          <w:sz w:val="52"/>
          <w:szCs w:val="52"/>
          <w:lang w:bidi="en-US"/>
        </w:rPr>
      </w:pPr>
      <w:bookmarkStart w:id="1" w:name="_Toc26986"/>
      <w:r>
        <w:rPr>
          <w:rFonts w:hint="eastAsia" w:ascii="黑体" w:hAnsi="黑体" w:eastAsia="黑体" w:cs="黑体"/>
          <w:b/>
          <w:bCs/>
          <w:kern w:val="0"/>
          <w:sz w:val="52"/>
          <w:szCs w:val="52"/>
          <w:lang w:bidi="en-US"/>
        </w:rPr>
        <w:t>吐鲁番市202</w:t>
      </w:r>
      <w:r>
        <w:rPr>
          <w:rFonts w:hint="eastAsia" w:ascii="黑体" w:hAnsi="黑体" w:eastAsia="黑体" w:cs="黑体"/>
          <w:b/>
          <w:bCs/>
          <w:kern w:val="0"/>
          <w:sz w:val="52"/>
          <w:szCs w:val="52"/>
          <w:lang w:val="en-US" w:eastAsia="zh-CN" w:bidi="en-US"/>
        </w:rPr>
        <w:t>1</w:t>
      </w:r>
      <w:r>
        <w:rPr>
          <w:rFonts w:hint="eastAsia" w:ascii="黑体" w:hAnsi="黑体" w:eastAsia="黑体" w:cs="黑体"/>
          <w:b/>
          <w:bCs/>
          <w:kern w:val="0"/>
          <w:sz w:val="52"/>
          <w:szCs w:val="52"/>
          <w:lang w:bidi="en-US"/>
        </w:rPr>
        <w:t>年度重点项目</w:t>
      </w:r>
      <w:bookmarkEnd w:id="1"/>
    </w:p>
    <w:p>
      <w:pPr>
        <w:keepNext w:val="0"/>
        <w:keepLines w:val="0"/>
        <w:pageBreakBefore w:val="0"/>
        <w:widowControl/>
        <w:kinsoku/>
        <w:wordWrap/>
        <w:overflowPunct w:val="0"/>
        <w:topLinePunct w:val="0"/>
        <w:autoSpaceDE w:val="0"/>
        <w:autoSpaceDN w:val="0"/>
        <w:bidi w:val="0"/>
        <w:adjustRightInd w:val="0"/>
        <w:snapToGrid/>
        <w:spacing w:before="120" w:after="120" w:line="360" w:lineRule="auto"/>
        <w:ind w:firstLine="522" w:firstLineChars="100"/>
        <w:jc w:val="center"/>
        <w:textAlignment w:val="baseline"/>
        <w:rPr>
          <w:rFonts w:hint="eastAsia" w:ascii="黑体" w:hAnsi="黑体" w:eastAsia="黑体" w:cs="黑体"/>
          <w:b/>
          <w:bCs/>
          <w:kern w:val="0"/>
          <w:sz w:val="52"/>
          <w:szCs w:val="52"/>
          <w:lang w:bidi="en-US"/>
        </w:rPr>
      </w:pPr>
      <w:r>
        <w:rPr>
          <w:rFonts w:hint="eastAsia" w:ascii="黑体" w:hAnsi="黑体" w:eastAsia="黑体" w:cs="黑体"/>
          <w:b/>
          <w:bCs/>
          <w:kern w:val="0"/>
          <w:sz w:val="52"/>
          <w:szCs w:val="52"/>
          <w:lang w:bidi="en-US"/>
        </w:rPr>
        <w:t>预算绩效评价报告</w:t>
      </w:r>
    </w:p>
    <w:p>
      <w:pPr>
        <w:keepNext w:val="0"/>
        <w:keepLines w:val="0"/>
        <w:pageBreakBefore w:val="0"/>
        <w:widowControl/>
        <w:kinsoku/>
        <w:wordWrap/>
        <w:overflowPunct w:val="0"/>
        <w:topLinePunct w:val="0"/>
        <w:autoSpaceDE w:val="0"/>
        <w:autoSpaceDN w:val="0"/>
        <w:bidi w:val="0"/>
        <w:adjustRightInd w:val="0"/>
        <w:snapToGrid/>
        <w:jc w:val="center"/>
        <w:textAlignment w:val="baseline"/>
        <w:rPr>
          <w:rFonts w:hint="eastAsia" w:ascii="黑体" w:hAnsi="黑体" w:eastAsia="黑体" w:cs="黑体"/>
          <w:kern w:val="0"/>
          <w:sz w:val="30"/>
          <w:szCs w:val="30"/>
        </w:rPr>
      </w:pPr>
    </w:p>
    <w:p>
      <w:pPr>
        <w:keepNext w:val="0"/>
        <w:keepLines w:val="0"/>
        <w:pageBreakBefore w:val="0"/>
        <w:widowControl/>
        <w:kinsoku/>
        <w:wordWrap/>
        <w:overflowPunct w:val="0"/>
        <w:topLinePunct w:val="0"/>
        <w:autoSpaceDE w:val="0"/>
        <w:autoSpaceDN w:val="0"/>
        <w:bidi w:val="0"/>
        <w:adjustRightInd w:val="0"/>
        <w:snapToGrid/>
        <w:jc w:val="center"/>
        <w:textAlignment w:val="baseline"/>
        <w:rPr>
          <w:rFonts w:hint="eastAsia" w:ascii="黑体" w:hAnsi="黑体" w:eastAsia="黑体" w:cs="黑体"/>
          <w:kern w:val="0"/>
          <w:sz w:val="30"/>
          <w:szCs w:val="30"/>
        </w:rPr>
      </w:pPr>
    </w:p>
    <w:p>
      <w:pPr>
        <w:keepNext w:val="0"/>
        <w:keepLines w:val="0"/>
        <w:pageBreakBefore w:val="0"/>
        <w:widowControl/>
        <w:kinsoku/>
        <w:wordWrap/>
        <w:overflowPunct w:val="0"/>
        <w:topLinePunct w:val="0"/>
        <w:autoSpaceDE w:val="0"/>
        <w:autoSpaceDN w:val="0"/>
        <w:bidi w:val="0"/>
        <w:adjustRightInd w:val="0"/>
        <w:snapToGrid/>
        <w:jc w:val="center"/>
        <w:textAlignment w:val="baseline"/>
        <w:rPr>
          <w:rFonts w:hint="eastAsia" w:ascii="黑体" w:hAnsi="黑体" w:eastAsia="黑体" w:cs="黑体"/>
          <w:kern w:val="0"/>
          <w:sz w:val="30"/>
          <w:szCs w:val="30"/>
        </w:rPr>
      </w:pPr>
    </w:p>
    <w:p>
      <w:pPr>
        <w:keepNext w:val="0"/>
        <w:keepLines w:val="0"/>
        <w:pageBreakBefore w:val="0"/>
        <w:widowControl/>
        <w:kinsoku/>
        <w:wordWrap/>
        <w:overflowPunct w:val="0"/>
        <w:topLinePunct w:val="0"/>
        <w:autoSpaceDE w:val="0"/>
        <w:autoSpaceDN w:val="0"/>
        <w:bidi w:val="0"/>
        <w:adjustRightInd w:val="0"/>
        <w:snapToGrid/>
        <w:jc w:val="center"/>
        <w:textAlignment w:val="baseline"/>
        <w:rPr>
          <w:rFonts w:hint="eastAsia" w:ascii="黑体" w:hAnsi="黑体" w:eastAsia="黑体" w:cs="黑体"/>
          <w:kern w:val="0"/>
          <w:sz w:val="30"/>
          <w:szCs w:val="30"/>
        </w:rPr>
      </w:pPr>
    </w:p>
    <w:p>
      <w:pPr>
        <w:keepNext w:val="0"/>
        <w:keepLines w:val="0"/>
        <w:pageBreakBefore w:val="0"/>
        <w:widowControl/>
        <w:kinsoku/>
        <w:wordWrap/>
        <w:overflowPunct w:val="0"/>
        <w:topLinePunct w:val="0"/>
        <w:autoSpaceDE w:val="0"/>
        <w:autoSpaceDN w:val="0"/>
        <w:bidi w:val="0"/>
        <w:adjustRightInd w:val="0"/>
        <w:snapToGrid/>
        <w:jc w:val="both"/>
        <w:textAlignment w:val="baseline"/>
        <w:rPr>
          <w:rFonts w:hint="eastAsia" w:ascii="黑体" w:hAnsi="黑体" w:eastAsia="黑体" w:cs="黑体"/>
          <w:kern w:val="0"/>
          <w:sz w:val="30"/>
          <w:szCs w:val="30"/>
        </w:rPr>
      </w:pPr>
    </w:p>
    <w:p>
      <w:pPr>
        <w:pStyle w:val="8"/>
        <w:outlineLvl w:val="9"/>
        <w:rPr>
          <w:rFonts w:hint="eastAsia" w:ascii="黑体" w:hAnsi="黑体" w:eastAsia="黑体" w:cs="黑体"/>
          <w:kern w:val="0"/>
          <w:sz w:val="30"/>
          <w:szCs w:val="30"/>
        </w:rPr>
      </w:pPr>
    </w:p>
    <w:p>
      <w:pPr>
        <w:pStyle w:val="8"/>
        <w:spacing w:line="360" w:lineRule="auto"/>
        <w:jc w:val="both"/>
        <w:outlineLvl w:val="9"/>
        <w:rPr>
          <w:rFonts w:hint="eastAsia"/>
        </w:rPr>
      </w:pPr>
    </w:p>
    <w:p>
      <w:pPr>
        <w:keepNext w:val="0"/>
        <w:keepLines w:val="0"/>
        <w:pageBreakBefore w:val="0"/>
        <w:widowControl/>
        <w:kinsoku/>
        <w:wordWrap/>
        <w:overflowPunct w:val="0"/>
        <w:topLinePunct w:val="0"/>
        <w:autoSpaceDE w:val="0"/>
        <w:autoSpaceDN w:val="0"/>
        <w:bidi w:val="0"/>
        <w:adjustRightInd w:val="0"/>
        <w:snapToGrid/>
        <w:spacing w:before="120" w:after="120" w:line="360" w:lineRule="auto"/>
        <w:ind w:firstLine="1280" w:firstLineChars="400"/>
        <w:jc w:val="left"/>
        <w:textAlignment w:val="baseline"/>
        <w:rPr>
          <w:rFonts w:hint="eastAsia" w:ascii="黑体" w:hAnsi="黑体" w:eastAsia="黑体" w:cs="黑体"/>
          <w:b w:val="0"/>
          <w:bCs w:val="0"/>
          <w:kern w:val="0"/>
          <w:sz w:val="32"/>
          <w:szCs w:val="32"/>
          <w:lang w:val="en-US" w:eastAsia="zh-CN" w:bidi="en-US"/>
        </w:rPr>
      </w:pPr>
      <w:r>
        <w:rPr>
          <w:rFonts w:hint="eastAsia" w:ascii="黑体" w:hAnsi="黑体" w:eastAsia="黑体" w:cs="黑体"/>
          <w:b w:val="0"/>
          <w:bCs w:val="0"/>
          <w:kern w:val="0"/>
          <w:sz w:val="32"/>
          <w:szCs w:val="32"/>
          <w:lang w:bidi="en-US"/>
        </w:rPr>
        <w:t>项目名称：</w:t>
      </w:r>
      <w:r>
        <w:rPr>
          <w:rFonts w:hint="eastAsia" w:ascii="黑体" w:hAnsi="黑体" w:eastAsia="黑体" w:cs="黑体"/>
          <w:b w:val="0"/>
          <w:bCs w:val="0"/>
          <w:kern w:val="0"/>
          <w:sz w:val="32"/>
          <w:szCs w:val="32"/>
          <w:lang w:val="en-US" w:eastAsia="zh-CN" w:bidi="en-US"/>
        </w:rPr>
        <w:t>吐鲁番市核酸检测大数据平台建设经费</w:t>
      </w:r>
    </w:p>
    <w:p>
      <w:pPr>
        <w:keepNext w:val="0"/>
        <w:keepLines w:val="0"/>
        <w:pageBreakBefore w:val="0"/>
        <w:kinsoku/>
        <w:wordWrap/>
        <w:topLinePunct w:val="0"/>
        <w:bidi w:val="0"/>
        <w:snapToGrid/>
        <w:spacing w:line="360" w:lineRule="auto"/>
        <w:ind w:firstLine="1280" w:firstLineChars="400"/>
        <w:rPr>
          <w:rFonts w:hint="eastAsia" w:ascii="黑体" w:hAnsi="黑体" w:eastAsia="黑体" w:cs="黑体"/>
          <w:b w:val="0"/>
          <w:bCs w:val="0"/>
          <w:kern w:val="0"/>
          <w:sz w:val="32"/>
          <w:szCs w:val="32"/>
          <w:lang w:bidi="en-US"/>
        </w:rPr>
      </w:pPr>
      <w:r>
        <w:rPr>
          <w:rFonts w:hint="eastAsia" w:ascii="黑体" w:hAnsi="黑体" w:eastAsia="黑体" w:cs="黑体"/>
          <w:b w:val="0"/>
          <w:bCs w:val="0"/>
          <w:kern w:val="0"/>
          <w:sz w:val="32"/>
          <w:szCs w:val="32"/>
          <w:lang w:bidi="en-US"/>
        </w:rPr>
        <w:t>项目单位：吐鲁番市卫生健康委员会</w:t>
      </w:r>
    </w:p>
    <w:p>
      <w:pPr>
        <w:keepNext w:val="0"/>
        <w:keepLines w:val="0"/>
        <w:pageBreakBefore w:val="0"/>
        <w:kinsoku/>
        <w:wordWrap/>
        <w:topLinePunct w:val="0"/>
        <w:bidi w:val="0"/>
        <w:snapToGrid/>
        <w:spacing w:line="360" w:lineRule="auto"/>
        <w:ind w:firstLine="1280" w:firstLineChars="400"/>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主管部门：吐鲁番市</w:t>
      </w:r>
      <w:r>
        <w:rPr>
          <w:rFonts w:hint="eastAsia" w:ascii="黑体" w:hAnsi="黑体" w:eastAsia="黑体" w:cs="黑体"/>
          <w:b w:val="0"/>
          <w:bCs w:val="0"/>
          <w:kern w:val="0"/>
          <w:sz w:val="32"/>
          <w:szCs w:val="32"/>
          <w:lang w:bidi="en-US"/>
        </w:rPr>
        <w:t>卫生健康委员会</w:t>
      </w:r>
    </w:p>
    <w:p>
      <w:pPr>
        <w:pageBreakBefore w:val="0"/>
        <w:widowControl/>
        <w:kinsoku/>
        <w:wordWrap/>
        <w:overflowPunct/>
        <w:topLinePunct w:val="0"/>
        <w:autoSpaceDE/>
        <w:autoSpaceDN/>
        <w:bidi w:val="0"/>
        <w:adjustRightInd/>
        <w:snapToGrid/>
        <w:spacing w:before="120" w:beforeAutospacing="0" w:after="120" w:afterAutospacing="0" w:line="360" w:lineRule="auto"/>
        <w:ind w:left="1277" w:leftChars="608" w:firstLine="0" w:firstLineChars="0"/>
        <w:jc w:val="left"/>
        <w:textAlignment w:val="baseline"/>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委托单位：</w:t>
      </w:r>
      <w:r>
        <w:rPr>
          <w:rStyle w:val="19"/>
          <w:rFonts w:hint="eastAsia" w:ascii="Times New Roman" w:hAnsi="Times New Roman" w:eastAsia="黑体"/>
          <w:b w:val="0"/>
          <w:i w:val="0"/>
          <w:caps w:val="0"/>
          <w:spacing w:val="0"/>
          <w:w w:val="100"/>
          <w:kern w:val="0"/>
          <w:sz w:val="32"/>
          <w:szCs w:val="32"/>
          <w:lang w:val="en-US" w:eastAsia="zh-CN" w:bidi="en-US"/>
        </w:rPr>
        <w:t>吐鲁番市财政局</w:t>
      </w:r>
    </w:p>
    <w:p>
      <w:pPr>
        <w:keepNext w:val="0"/>
        <w:keepLines w:val="0"/>
        <w:pageBreakBefore w:val="0"/>
        <w:widowControl/>
        <w:kinsoku/>
        <w:wordWrap/>
        <w:overflowPunct w:val="0"/>
        <w:topLinePunct w:val="0"/>
        <w:autoSpaceDE w:val="0"/>
        <w:autoSpaceDN w:val="0"/>
        <w:bidi w:val="0"/>
        <w:adjustRightInd w:val="0"/>
        <w:snapToGrid/>
        <w:spacing w:before="120" w:after="120" w:line="360" w:lineRule="auto"/>
        <w:ind w:firstLine="1280" w:firstLineChars="400"/>
        <w:jc w:val="left"/>
        <w:textAlignment w:val="baseline"/>
        <w:rPr>
          <w:rFonts w:hint="eastAsia" w:ascii="黑体" w:hAnsi="黑体" w:eastAsia="黑体" w:cs="黑体"/>
          <w:b w:val="0"/>
          <w:bCs w:val="0"/>
          <w:kern w:val="0"/>
          <w:sz w:val="32"/>
          <w:szCs w:val="32"/>
          <w:lang w:bidi="en-US"/>
        </w:rPr>
      </w:pPr>
      <w:r>
        <w:rPr>
          <w:rFonts w:hint="eastAsia" w:ascii="黑体" w:hAnsi="黑体" w:eastAsia="黑体" w:cs="黑体"/>
          <w:b w:val="0"/>
          <w:bCs w:val="0"/>
          <w:kern w:val="0"/>
          <w:sz w:val="32"/>
          <w:szCs w:val="32"/>
          <w:lang w:bidi="en-US"/>
        </w:rPr>
        <w:t>评价机构：新疆财讯睿智信息咨询有限公司</w:t>
      </w:r>
    </w:p>
    <w:p>
      <w:pPr>
        <w:widowControl/>
        <w:overflowPunct w:val="0"/>
        <w:autoSpaceDE w:val="0"/>
        <w:autoSpaceDN w:val="0"/>
        <w:adjustRightInd w:val="0"/>
        <w:spacing w:before="120" w:after="120"/>
        <w:jc w:val="both"/>
        <w:textAlignment w:val="baseline"/>
        <w:rPr>
          <w:rFonts w:hint="eastAsia" w:ascii="黑体" w:hAnsi="黑体" w:eastAsia="黑体" w:cs="黑体"/>
          <w:b/>
          <w:kern w:val="0"/>
          <w:sz w:val="32"/>
          <w:szCs w:val="32"/>
        </w:rPr>
      </w:pPr>
    </w:p>
    <w:p>
      <w:pPr>
        <w:jc w:val="center"/>
        <w:rPr>
          <w:rFonts w:hint="eastAsia" w:ascii="黑体" w:hAnsi="黑体" w:eastAsia="黑体" w:cs="黑体"/>
          <w:b/>
          <w:sz w:val="32"/>
          <w:szCs w:val="32"/>
        </w:rPr>
      </w:pPr>
      <w:r>
        <w:rPr>
          <w:rFonts w:hint="eastAsia" w:ascii="黑体" w:hAnsi="黑体" w:eastAsia="黑体" w:cs="黑体"/>
          <w:kern w:val="0"/>
          <w:sz w:val="32"/>
          <w:szCs w:val="32"/>
          <w:lang w:bidi="en-US"/>
        </w:rPr>
        <w:t xml:space="preserve"> 202</w:t>
      </w:r>
      <w:r>
        <w:rPr>
          <w:rFonts w:hint="eastAsia" w:ascii="黑体" w:hAnsi="黑体" w:eastAsia="黑体" w:cs="黑体"/>
          <w:kern w:val="0"/>
          <w:sz w:val="32"/>
          <w:szCs w:val="32"/>
          <w:lang w:val="en-US" w:eastAsia="zh-CN" w:bidi="en-US"/>
        </w:rPr>
        <w:t>2</w:t>
      </w:r>
      <w:r>
        <w:rPr>
          <w:rFonts w:hint="eastAsia" w:ascii="黑体" w:hAnsi="黑体" w:eastAsia="黑体" w:cs="黑体"/>
          <w:kern w:val="0"/>
          <w:sz w:val="32"/>
          <w:szCs w:val="32"/>
          <w:lang w:bidi="en-US"/>
        </w:rPr>
        <w:t>年8月</w:t>
      </w:r>
    </w:p>
    <w:bookmarkEnd w:id="0"/>
    <w:p/>
    <w:p/>
    <w:p>
      <w:pPr>
        <w:spacing w:line="660" w:lineRule="exact"/>
        <w:ind w:firstLine="3975" w:firstLineChars="1100"/>
        <w:textAlignment w:val="baseline"/>
        <w:rPr>
          <w:rFonts w:hint="eastAsia" w:ascii="Times New Roman" w:hAnsi="Times New Roman" w:eastAsia="黑体" w:cs="Times New Roman"/>
          <w:b/>
          <w:bCs/>
          <w:kern w:val="0"/>
          <w:sz w:val="36"/>
          <w:szCs w:val="36"/>
          <w:highlight w:val="none"/>
          <w:lang w:bidi="en-US"/>
        </w:rPr>
        <w:sectPr>
          <w:pgSz w:w="11906" w:h="16838"/>
          <w:pgMar w:top="1440" w:right="1797" w:bottom="1440" w:left="1797" w:header="851" w:footer="992" w:gutter="0"/>
          <w:pgNumType w:fmt="numberInDash" w:start="1"/>
          <w:cols w:space="720" w:num="1"/>
          <w:docGrid w:linePitch="312" w:charSpace="0"/>
        </w:sectPr>
      </w:pPr>
    </w:p>
    <w:p>
      <w:pPr>
        <w:keepNext w:val="0"/>
        <w:keepLines w:val="0"/>
        <w:pageBreakBefore w:val="0"/>
        <w:kinsoku/>
        <w:wordWrap/>
        <w:topLinePunct w:val="0"/>
        <w:bidi w:val="0"/>
        <w:snapToGrid/>
        <w:spacing w:line="560" w:lineRule="exact"/>
        <w:ind w:firstLine="3975" w:firstLineChars="1100"/>
        <w:textAlignment w:val="baseline"/>
        <w:outlineLvl w:val="0"/>
        <w:rPr>
          <w:rFonts w:ascii="Times New Roman" w:hAnsi="Times New Roman" w:eastAsia="黑体" w:cs="Times New Roman"/>
          <w:b/>
          <w:bCs/>
          <w:kern w:val="0"/>
          <w:sz w:val="36"/>
          <w:szCs w:val="36"/>
          <w:highlight w:val="none"/>
          <w:lang w:bidi="en-US"/>
        </w:rPr>
      </w:pPr>
      <w:bookmarkStart w:id="2" w:name="_Toc6480"/>
      <w:bookmarkStart w:id="3" w:name="_Toc13203"/>
      <w:r>
        <w:rPr>
          <w:rFonts w:hint="eastAsia" w:ascii="Times New Roman" w:hAnsi="Times New Roman" w:eastAsia="黑体" w:cs="Times New Roman"/>
          <w:b/>
          <w:bCs/>
          <w:kern w:val="0"/>
          <w:sz w:val="36"/>
          <w:szCs w:val="36"/>
          <w:highlight w:val="none"/>
          <w:lang w:bidi="en-US"/>
        </w:rPr>
        <w:t>摘</w:t>
      </w:r>
      <w:r>
        <w:rPr>
          <w:rFonts w:hint="eastAsia" w:ascii="Times New Roman" w:hAnsi="Times New Roman" w:eastAsia="黑体" w:cs="Times New Roman"/>
          <w:b/>
          <w:bCs/>
          <w:kern w:val="0"/>
          <w:sz w:val="36"/>
          <w:szCs w:val="36"/>
          <w:highlight w:val="none"/>
          <w:lang w:val="en-US" w:eastAsia="zh-CN" w:bidi="en-US"/>
        </w:rPr>
        <w:t xml:space="preserve">  </w:t>
      </w:r>
      <w:r>
        <w:rPr>
          <w:rFonts w:hint="eastAsia" w:ascii="Times New Roman" w:hAnsi="Times New Roman" w:eastAsia="黑体" w:cs="Times New Roman"/>
          <w:b/>
          <w:bCs/>
          <w:kern w:val="0"/>
          <w:sz w:val="36"/>
          <w:szCs w:val="36"/>
          <w:highlight w:val="none"/>
          <w:lang w:bidi="en-US"/>
        </w:rPr>
        <w:t>要</w:t>
      </w:r>
      <w:bookmarkEnd w:id="2"/>
      <w:bookmarkEnd w:id="3"/>
    </w:p>
    <w:p>
      <w:pPr>
        <w:keepNext w:val="0"/>
        <w:keepLines w:val="0"/>
        <w:pageBreakBefore w:val="0"/>
        <w:widowControl/>
        <w:kinsoku/>
        <w:wordWrap/>
        <w:topLinePunct w:val="0"/>
        <w:bidi w:val="0"/>
        <w:snapToGrid/>
        <w:spacing w:line="560" w:lineRule="exact"/>
        <w:ind w:firstLine="640" w:firstLineChars="200"/>
        <w:textAlignment w:val="baseline"/>
        <w:outlineLvl w:val="0"/>
        <w:rPr>
          <w:rFonts w:ascii="黑体" w:hAnsi="黑体" w:eastAsia="黑体" w:cs="黑体"/>
          <w:sz w:val="32"/>
          <w:szCs w:val="32"/>
          <w:highlight w:val="none"/>
        </w:rPr>
      </w:pPr>
      <w:bookmarkStart w:id="4" w:name="_Toc24505"/>
      <w:r>
        <w:rPr>
          <w:rFonts w:hint="eastAsia" w:ascii="黑体" w:hAnsi="黑体" w:eastAsia="黑体" w:cs="黑体"/>
          <w:sz w:val="32"/>
          <w:szCs w:val="32"/>
          <w:highlight w:val="none"/>
        </w:rPr>
        <w:t>一、项目概述</w:t>
      </w:r>
      <w:bookmarkEnd w:id="4"/>
    </w:p>
    <w:p>
      <w:pPr>
        <w:keepNext w:val="0"/>
        <w:keepLines w:val="0"/>
        <w:pageBreakBefore w:val="0"/>
        <w:widowControl/>
        <w:kinsoku/>
        <w:wordWrap/>
        <w:topLinePunct w:val="0"/>
        <w:bidi w:val="0"/>
        <w:snapToGrid/>
        <w:spacing w:line="560" w:lineRule="exact"/>
        <w:ind w:firstLine="643" w:firstLineChars="200"/>
        <w:textAlignment w:val="baseline"/>
        <w:outlineLvl w:val="1"/>
      </w:pPr>
      <w:bookmarkStart w:id="5" w:name="_Toc31254"/>
      <w:r>
        <w:rPr>
          <w:rFonts w:hint="eastAsia" w:ascii="楷体" w:hAnsi="楷体" w:eastAsia="楷体" w:cs="楷体"/>
          <w:b/>
          <w:bCs/>
          <w:kern w:val="0"/>
          <w:sz w:val="32"/>
          <w:szCs w:val="32"/>
          <w:highlight w:val="none"/>
          <w:lang w:bidi="en-US"/>
        </w:rPr>
        <w:t>（一）项目概况</w:t>
      </w:r>
      <w:bookmarkEnd w:id="5"/>
    </w:p>
    <w:p>
      <w:pPr>
        <w:widowControl w:val="0"/>
        <w:overflowPunct/>
        <w:autoSpaceDE/>
        <w:autoSpaceDN/>
        <w:adjustRightInd/>
        <w:spacing w:line="560" w:lineRule="exact"/>
        <w:ind w:firstLine="640" w:firstLineChars="200"/>
        <w:textAlignment w:val="auto"/>
        <w:rPr>
          <w:rFonts w:hint="default" w:ascii="Times New Roman" w:hAnsi="Times New Roman" w:eastAsia="仿宋_GB2312" w:cs="Times New Roman"/>
          <w:b w:val="0"/>
          <w:sz w:val="32"/>
          <w:szCs w:val="32"/>
          <w:highlight w:val="none"/>
          <w:lang w:val="en-US" w:eastAsia="zh-CN" w:bidi="en-US"/>
        </w:rPr>
      </w:pPr>
      <w:r>
        <w:rPr>
          <w:rFonts w:hint="default" w:ascii="Times New Roman" w:hAnsi="Times New Roman" w:eastAsia="仿宋_GB2312" w:cs="Times New Roman"/>
          <w:b w:val="0"/>
          <w:sz w:val="32"/>
          <w:szCs w:val="32"/>
          <w:highlight w:val="none"/>
          <w:lang w:val="en-US" w:eastAsia="zh-CN" w:bidi="en-US"/>
        </w:rPr>
        <w:t>为加强公共卫生设施建设，补齐短板，全面提升全市突发公共卫生事件处置和应急医疗救援能力，按照2021年新</w:t>
      </w:r>
      <w:r>
        <w:rPr>
          <w:rFonts w:hint="eastAsia" w:ascii="Times New Roman" w:hAnsi="Times New Roman" w:eastAsia="仿宋_GB2312" w:cs="Times New Roman"/>
          <w:b w:val="0"/>
          <w:sz w:val="32"/>
          <w:szCs w:val="32"/>
          <w:highlight w:val="none"/>
          <w:lang w:val="en-US" w:eastAsia="zh-CN" w:bidi="en-US"/>
        </w:rPr>
        <w:t>增中央投资项目</w:t>
      </w:r>
      <w:r>
        <w:rPr>
          <w:rFonts w:hint="default" w:ascii="Times New Roman" w:hAnsi="Times New Roman" w:eastAsia="仿宋_GB2312" w:cs="Times New Roman"/>
          <w:b w:val="0"/>
          <w:sz w:val="32"/>
          <w:szCs w:val="32"/>
          <w:highlight w:val="none"/>
          <w:lang w:val="en-US" w:eastAsia="zh-CN" w:bidi="en-US"/>
        </w:rPr>
        <w:t>工作要求，进一步做好疫情防控工作项目。全面提升突发公共卫生事件处置和应急医疗救援能力，将人员核酸检测数据上传至自治区核酸检测数据库中；所有人员核酸检测结果均可通过自治区政务服务平台“健康码”系统和“疆域便民”小程序在手机终端查询个人检测结果与有效期限，达到信息互通互认。为进一步做好疫情防控工作项目，</w:t>
      </w:r>
      <w:r>
        <w:rPr>
          <w:rFonts w:hint="eastAsia" w:ascii="仿宋_GB2312" w:hAnsi="仿宋_GB2312" w:eastAsia="仿宋_GB2312" w:cs="仿宋_GB2312"/>
          <w:b w:val="0"/>
          <w:color w:val="000000"/>
          <w:sz w:val="32"/>
          <w:szCs w:val="32"/>
          <w:lang w:val="en-US" w:eastAsia="zh-CN" w:bidi="ar"/>
        </w:rPr>
        <w:t>吐鲁番市安排拨</w:t>
      </w:r>
      <w:r>
        <w:rPr>
          <w:rFonts w:hint="default" w:ascii="Times New Roman" w:hAnsi="Times New Roman" w:eastAsia="仿宋_GB2312" w:cs="Times New Roman"/>
          <w:b w:val="0"/>
          <w:sz w:val="32"/>
          <w:szCs w:val="32"/>
          <w:highlight w:val="none"/>
          <w:lang w:val="en-US" w:eastAsia="zh-CN" w:bidi="en-US"/>
        </w:rPr>
        <w:t>付专项资金</w:t>
      </w:r>
      <w:r>
        <w:rPr>
          <w:rFonts w:hint="eastAsia" w:ascii="Times New Roman" w:hAnsi="Times New Roman" w:eastAsia="仿宋_GB2312" w:cs="Times New Roman"/>
          <w:b w:val="0"/>
          <w:sz w:val="32"/>
          <w:szCs w:val="32"/>
          <w:highlight w:val="none"/>
          <w:lang w:val="en-US" w:eastAsia="zh-CN" w:bidi="en-US"/>
        </w:rPr>
        <w:t>239.5万元，</w:t>
      </w:r>
      <w:r>
        <w:rPr>
          <w:rFonts w:hint="default" w:ascii="Times New Roman" w:hAnsi="Times New Roman" w:eastAsia="仿宋_GB2312" w:cs="Times New Roman"/>
          <w:b w:val="0"/>
          <w:sz w:val="32"/>
          <w:szCs w:val="32"/>
          <w:highlight w:val="none"/>
          <w:lang w:val="en-US" w:eastAsia="zh-CN" w:bidi="en-US"/>
        </w:rPr>
        <w:t>用于核酸检测大数据平台建设。</w:t>
      </w:r>
    </w:p>
    <w:p>
      <w:pPr>
        <w:keepNext w:val="0"/>
        <w:keepLines w:val="0"/>
        <w:pageBreakBefore w:val="0"/>
        <w:widowControl/>
        <w:kinsoku/>
        <w:wordWrap/>
        <w:topLinePunct w:val="0"/>
        <w:bidi w:val="0"/>
        <w:snapToGrid/>
        <w:spacing w:line="560" w:lineRule="exact"/>
        <w:ind w:firstLine="643" w:firstLineChars="200"/>
        <w:textAlignment w:val="baseline"/>
        <w:outlineLvl w:val="1"/>
      </w:pPr>
      <w:bookmarkStart w:id="6" w:name="_Toc21120"/>
      <w:r>
        <w:rPr>
          <w:rFonts w:hint="eastAsia" w:ascii="楷体" w:hAnsi="楷体" w:eastAsia="楷体" w:cs="楷体"/>
          <w:b/>
          <w:bCs/>
          <w:kern w:val="0"/>
          <w:sz w:val="32"/>
          <w:szCs w:val="32"/>
          <w:highlight w:val="none"/>
          <w:lang w:bidi="en-US"/>
        </w:rPr>
        <w:t>（二）项目实施情况</w:t>
      </w:r>
      <w:bookmarkEnd w:id="6"/>
    </w:p>
    <w:p>
      <w:pPr>
        <w:spacing w:line="560" w:lineRule="exact"/>
        <w:ind w:firstLine="420" w:firstLineChars="200"/>
        <w:rPr>
          <w:rFonts w:hint="eastAsia" w:ascii="Times New Roman" w:hAnsi="Times New Roman" w:eastAsia="仿宋_GB2312" w:cs="Times New Roman"/>
          <w:kern w:val="0"/>
          <w:sz w:val="32"/>
          <w:szCs w:val="32"/>
          <w:lang w:val="zh-CN" w:eastAsia="zh-CN" w:bidi="en-US"/>
        </w:rPr>
      </w:pPr>
      <w:r>
        <w:rPr>
          <w:rFonts w:hint="eastAsia"/>
          <w:lang w:val="en-US" w:eastAsia="zh-CN"/>
        </w:rPr>
        <w:t xml:space="preserve"> </w:t>
      </w:r>
      <w:r>
        <w:rPr>
          <w:rFonts w:hint="eastAsia" w:ascii="仿宋_GB2312" w:hAnsi="仿宋_GB2312" w:eastAsia="仿宋_GB2312" w:cs="仿宋_GB2312"/>
          <w:sz w:val="32"/>
          <w:szCs w:val="32"/>
        </w:rPr>
        <w:t>吐鲁番市卫生健康委员会</w:t>
      </w:r>
      <w:r>
        <w:rPr>
          <w:rFonts w:hint="eastAsia" w:ascii="仿宋_GB2312" w:hAnsi="仿宋_GB2312" w:eastAsia="仿宋_GB2312" w:cs="仿宋_GB2312"/>
          <w:sz w:val="32"/>
          <w:szCs w:val="32"/>
          <w:lang w:val="en-US" w:eastAsia="zh-CN"/>
        </w:rPr>
        <w:t>于2021年3月承接核酸检测大数据平台工作，2021年5月经市财经领导小组会议同意追加核酸检测信息平台资金，该项目需购置</w:t>
      </w:r>
      <w:r>
        <w:rPr>
          <w:rFonts w:hint="eastAsia" w:ascii="仿宋" w:hAnsi="仿宋" w:eastAsia="仿宋" w:cs="仿宋"/>
          <w:kern w:val="0"/>
          <w:sz w:val="32"/>
          <w:szCs w:val="32"/>
          <w:lang w:val="en-US" w:eastAsia="zh-CN"/>
        </w:rPr>
        <w:t>硬件平台1台，软件开发平台5台，平台运行保障3个，</w:t>
      </w:r>
      <w:r>
        <w:rPr>
          <w:rFonts w:hint="eastAsia" w:ascii="Times New Roman" w:hAnsi="Times New Roman" w:eastAsia="仿宋_GB2312" w:cs="Times New Roman"/>
          <w:b w:val="0"/>
          <w:kern w:val="0"/>
          <w:sz w:val="32"/>
          <w:szCs w:val="32"/>
          <w:lang w:val="zh-CN" w:eastAsia="zh-CN" w:bidi="en-US"/>
        </w:rPr>
        <w:t>吐鲁番市</w:t>
      </w:r>
      <w:r>
        <w:rPr>
          <w:rFonts w:hint="eastAsia" w:ascii="Times New Roman" w:hAnsi="Times New Roman" w:eastAsia="仿宋_GB2312" w:cs="Times New Roman"/>
          <w:b w:val="0"/>
          <w:kern w:val="0"/>
          <w:sz w:val="32"/>
          <w:szCs w:val="32"/>
          <w:lang w:val="en-US" w:eastAsia="zh-CN" w:bidi="en-US"/>
        </w:rPr>
        <w:t>卫生健康委员会对新疆电信公司吐鲁番分公司、新疆移动公司吐鲁番分公司、新疆联通公司吐鲁番分公司，三家国企进行规范对比询价，最终与中国电信股份有限公司吐鲁番分公司签订了项目采购合同，期限为30天。</w:t>
      </w:r>
      <w:r>
        <w:rPr>
          <w:rFonts w:hint="eastAsia" w:ascii="Times New Roman" w:hAnsi="Times New Roman" w:eastAsia="仿宋_GB2312" w:cs="Times New Roman"/>
          <w:b w:val="0"/>
          <w:kern w:val="0"/>
          <w:sz w:val="32"/>
          <w:szCs w:val="32"/>
          <w:lang w:val="zh-CN" w:eastAsia="zh-CN" w:bidi="en-US"/>
        </w:rPr>
        <w:t>中国电信股份有限公司吐鲁番分公司负责产品的采购、安装、调测及售后服务；在规定交货时间内向吐鲁番市卫生健康委员会提供质量符合国家法律规定的标准、符合疫情防控要求的，货物性能、技术要求、质量标准的合格产品。</w:t>
      </w:r>
    </w:p>
    <w:p>
      <w:pPr>
        <w:widowControl/>
        <w:spacing w:line="560" w:lineRule="exact"/>
        <w:ind w:firstLine="643" w:firstLineChars="200"/>
        <w:textAlignment w:val="baseline"/>
        <w:outlineLvl w:val="1"/>
      </w:pPr>
      <w:bookmarkStart w:id="7" w:name="_Toc1780"/>
      <w:r>
        <w:rPr>
          <w:rFonts w:hint="eastAsia" w:ascii="楷体" w:hAnsi="楷体" w:eastAsia="楷体" w:cs="楷体"/>
          <w:b/>
          <w:bCs/>
          <w:kern w:val="0"/>
          <w:sz w:val="32"/>
          <w:szCs w:val="32"/>
          <w:highlight w:val="none"/>
          <w:lang w:bidi="en-US"/>
        </w:rPr>
        <w:t>（三）项目目标</w:t>
      </w:r>
      <w:bookmarkEnd w:id="7"/>
    </w:p>
    <w:p>
      <w:pPr>
        <w:keepNext w:val="0"/>
        <w:keepLines w:val="0"/>
        <w:pageBreakBefore w:val="0"/>
        <w:kinsoku/>
        <w:wordWrap/>
        <w:topLinePunct w:val="0"/>
        <w:bidi w:val="0"/>
        <w:snapToGrid/>
        <w:spacing w:line="560" w:lineRule="exact"/>
        <w:ind w:firstLine="564"/>
        <w:rPr>
          <w:rFonts w:hint="default" w:ascii="Times New Roman" w:hAnsi="Times New Roman" w:eastAsia="仿宋_GB2312" w:cs="Times New Roman"/>
          <w:b/>
          <w:bCs/>
          <w:kern w:val="0"/>
          <w:sz w:val="32"/>
          <w:szCs w:val="32"/>
          <w:highlight w:val="none"/>
          <w:lang w:val="zh-CN" w:eastAsia="zh-CN" w:bidi="en-US"/>
        </w:rPr>
      </w:pPr>
      <w:r>
        <w:rPr>
          <w:rFonts w:hint="default" w:ascii="Times New Roman" w:hAnsi="Times New Roman" w:eastAsia="仿宋_GB2312" w:cs="Times New Roman"/>
          <w:b/>
          <w:bCs/>
          <w:kern w:val="0"/>
          <w:sz w:val="32"/>
          <w:szCs w:val="32"/>
          <w:highlight w:val="none"/>
          <w:lang w:val="zh-CN" w:eastAsia="zh-CN" w:bidi="en-US"/>
        </w:rPr>
        <w:t>1.总目标</w:t>
      </w:r>
    </w:p>
    <w:p>
      <w:pPr>
        <w:keepNext w:val="0"/>
        <w:keepLines w:val="0"/>
        <w:pageBreakBefore w:val="0"/>
        <w:kinsoku/>
        <w:wordWrap/>
        <w:topLinePunct w:val="0"/>
        <w:bidi w:val="0"/>
        <w:snapToGrid/>
        <w:spacing w:line="560" w:lineRule="exact"/>
        <w:ind w:firstLine="640" w:firstLineChars="200"/>
        <w:rPr>
          <w:rFonts w:hint="default" w:ascii="Times New Roman" w:hAnsi="Times New Roman" w:eastAsia="仿宋_GB2312" w:cs="Times New Roman"/>
          <w:b w:val="0"/>
          <w:kern w:val="0"/>
          <w:sz w:val="32"/>
          <w:szCs w:val="32"/>
          <w:highlight w:val="none"/>
          <w:lang w:val="zh-CN" w:eastAsia="zh-CN" w:bidi="en-US"/>
        </w:rPr>
      </w:pPr>
      <w:r>
        <w:rPr>
          <w:rFonts w:hint="default" w:ascii="Times New Roman" w:hAnsi="Times New Roman" w:eastAsia="仿宋_GB2312" w:cs="Times New Roman"/>
          <w:b w:val="0"/>
          <w:kern w:val="0"/>
          <w:sz w:val="32"/>
          <w:szCs w:val="32"/>
          <w:highlight w:val="none"/>
          <w:lang w:val="zh-CN" w:eastAsia="zh-CN" w:bidi="en-US"/>
        </w:rPr>
        <w:t>利用大数据做到精准疫情防控，实现疫情防控数字化、精准化、智慧化，为吐鲁番疫情防控提供智能快捷、全面及时的数据支撑。</w:t>
      </w:r>
    </w:p>
    <w:p>
      <w:pPr>
        <w:keepNext w:val="0"/>
        <w:keepLines w:val="0"/>
        <w:pageBreakBefore w:val="0"/>
        <w:kinsoku/>
        <w:wordWrap/>
        <w:topLinePunct w:val="0"/>
        <w:bidi w:val="0"/>
        <w:snapToGrid/>
        <w:spacing w:line="560" w:lineRule="exact"/>
        <w:ind w:firstLine="564"/>
        <w:rPr>
          <w:rFonts w:hint="default" w:ascii="Times New Roman" w:hAnsi="Times New Roman" w:eastAsia="仿宋_GB2312" w:cs="Times New Roman"/>
          <w:b/>
          <w:bCs/>
          <w:kern w:val="0"/>
          <w:sz w:val="32"/>
          <w:szCs w:val="32"/>
          <w:highlight w:val="none"/>
          <w:lang w:val="zh-CN" w:eastAsia="zh-CN" w:bidi="en-US"/>
        </w:rPr>
      </w:pPr>
      <w:r>
        <w:rPr>
          <w:rFonts w:hint="default" w:ascii="Times New Roman" w:hAnsi="Times New Roman" w:eastAsia="仿宋_GB2312" w:cs="Times New Roman"/>
          <w:b/>
          <w:bCs/>
          <w:kern w:val="0"/>
          <w:sz w:val="32"/>
          <w:szCs w:val="32"/>
          <w:highlight w:val="none"/>
          <w:lang w:val="zh-CN" w:eastAsia="zh-CN" w:bidi="en-US"/>
        </w:rPr>
        <w:t xml:space="preserve">2.年度绩效目标 </w:t>
      </w:r>
    </w:p>
    <w:p>
      <w:pPr>
        <w:keepNext w:val="0"/>
        <w:keepLines w:val="0"/>
        <w:pageBreakBefore w:val="0"/>
        <w:kinsoku/>
        <w:wordWrap/>
        <w:topLinePunct w:val="0"/>
        <w:bidi w:val="0"/>
        <w:snapToGrid/>
        <w:spacing w:line="560" w:lineRule="exact"/>
        <w:ind w:firstLine="640" w:firstLineChars="200"/>
        <w:rPr>
          <w:rFonts w:hint="default" w:ascii="Times New Roman" w:hAnsi="Times New Roman" w:eastAsia="仿宋_GB2312" w:cs="Times New Roman"/>
          <w:b w:val="0"/>
          <w:kern w:val="0"/>
          <w:sz w:val="32"/>
          <w:szCs w:val="32"/>
          <w:highlight w:val="none"/>
          <w:lang w:val="en-US" w:eastAsia="zh-CN" w:bidi="en-US"/>
        </w:rPr>
      </w:pPr>
      <w:r>
        <w:rPr>
          <w:rFonts w:hint="default" w:ascii="Times New Roman" w:hAnsi="Times New Roman" w:eastAsia="仿宋_GB2312" w:cs="Times New Roman"/>
          <w:b w:val="0"/>
          <w:kern w:val="0"/>
          <w:sz w:val="32"/>
          <w:szCs w:val="32"/>
          <w:highlight w:val="none"/>
          <w:lang w:val="zh-CN" w:eastAsia="zh-CN" w:bidi="en-US"/>
        </w:rPr>
        <w:t>根据《</w:t>
      </w:r>
      <w:r>
        <w:rPr>
          <w:rFonts w:hint="default" w:ascii="Times New Roman" w:hAnsi="Times New Roman" w:eastAsia="仿宋_GB2312" w:cs="Times New Roman"/>
          <w:b w:val="0"/>
          <w:kern w:val="0"/>
          <w:sz w:val="32"/>
          <w:szCs w:val="32"/>
          <w:highlight w:val="none"/>
          <w:lang w:val="en-US" w:eastAsia="zh-CN" w:bidi="en-US"/>
        </w:rPr>
        <w:t>吐鲁番市核酸检测大数据平台建设经费</w:t>
      </w:r>
      <w:r>
        <w:rPr>
          <w:rFonts w:hint="default" w:ascii="Times New Roman" w:hAnsi="Times New Roman" w:eastAsia="仿宋_GB2312" w:cs="Times New Roman"/>
          <w:b w:val="0"/>
          <w:kern w:val="0"/>
          <w:sz w:val="32"/>
          <w:szCs w:val="32"/>
          <w:highlight w:val="none"/>
          <w:lang w:val="zh-CN" w:eastAsia="zh-CN" w:bidi="en-US"/>
        </w:rPr>
        <w:t>项目绩效目标申报表》，本专项资金202</w:t>
      </w:r>
      <w:r>
        <w:rPr>
          <w:rFonts w:hint="default" w:ascii="Times New Roman" w:hAnsi="Times New Roman" w:eastAsia="仿宋_GB2312" w:cs="Times New Roman"/>
          <w:b w:val="0"/>
          <w:kern w:val="0"/>
          <w:sz w:val="32"/>
          <w:szCs w:val="32"/>
          <w:highlight w:val="none"/>
          <w:lang w:val="en-US" w:eastAsia="zh-CN" w:bidi="en-US"/>
        </w:rPr>
        <w:t>1</w:t>
      </w:r>
      <w:r>
        <w:rPr>
          <w:rFonts w:hint="default" w:ascii="Times New Roman" w:hAnsi="Times New Roman" w:eastAsia="仿宋_GB2312" w:cs="Times New Roman"/>
          <w:b w:val="0"/>
          <w:kern w:val="0"/>
          <w:sz w:val="32"/>
          <w:szCs w:val="32"/>
          <w:highlight w:val="none"/>
          <w:lang w:val="zh-CN" w:eastAsia="zh-CN" w:bidi="en-US"/>
        </w:rPr>
        <w:t>年度绩效目标如下：</w:t>
      </w:r>
    </w:p>
    <w:p>
      <w:pPr>
        <w:keepNext w:val="0"/>
        <w:keepLines w:val="0"/>
        <w:pageBreakBefore w:val="0"/>
        <w:widowControl/>
        <w:kinsoku/>
        <w:wordWrap/>
        <w:overflowPunct w:val="0"/>
        <w:topLinePunct w:val="0"/>
        <w:autoSpaceDE w:val="0"/>
        <w:autoSpaceDN w:val="0"/>
        <w:bidi w:val="0"/>
        <w:adjustRightInd w:val="0"/>
        <w:snapToGrid/>
        <w:spacing w:line="560" w:lineRule="exact"/>
        <w:ind w:firstLine="723" w:firstLineChars="300"/>
        <w:textAlignment w:val="baseline"/>
        <w:rPr>
          <w:rFonts w:hint="eastAsia" w:ascii="Times New Roman" w:hAnsi="Times New Roman" w:eastAsia="仿宋_GB2312" w:cstheme="minorBidi"/>
          <w:b/>
          <w:bCs/>
          <w:kern w:val="0"/>
          <w:sz w:val="24"/>
          <w:szCs w:val="24"/>
          <w:highlight w:val="none"/>
          <w:lang w:val="en-US" w:eastAsia="zh-CN" w:bidi="ar-SA"/>
        </w:rPr>
      </w:pPr>
      <w:r>
        <w:rPr>
          <w:rFonts w:hint="eastAsia" w:ascii="Times New Roman" w:hAnsi="Times New Roman" w:eastAsia="仿宋_GB2312" w:cstheme="minorBidi"/>
          <w:b/>
          <w:bCs/>
          <w:kern w:val="0"/>
          <w:sz w:val="24"/>
          <w:szCs w:val="24"/>
          <w:highlight w:val="none"/>
          <w:lang w:val="en-US" w:eastAsia="zh-CN" w:bidi="ar-SA"/>
        </w:rPr>
        <w:t>表1-1  吐鲁番市核酸检测大数据平台建设经费</w:t>
      </w:r>
      <w:r>
        <w:rPr>
          <w:rFonts w:hint="eastAsia" w:ascii="Times New Roman" w:hAnsi="Times New Roman" w:eastAsia="仿宋_GB2312" w:cstheme="minorBidi"/>
          <w:b/>
          <w:bCs/>
          <w:kern w:val="0"/>
          <w:sz w:val="24"/>
          <w:szCs w:val="24"/>
          <w:highlight w:val="none"/>
          <w:lang w:val="zh-CN" w:eastAsia="zh-CN" w:bidi="ar-SA"/>
        </w:rPr>
        <w:t>项目绩效目标申报表</w:t>
      </w:r>
    </w:p>
    <w:tbl>
      <w:tblPr>
        <w:tblStyle w:val="9"/>
        <w:tblW w:w="8080" w:type="dxa"/>
        <w:tblInd w:w="476" w:type="dxa"/>
        <w:tblLayout w:type="fixed"/>
        <w:tblCellMar>
          <w:top w:w="0" w:type="dxa"/>
          <w:left w:w="108" w:type="dxa"/>
          <w:bottom w:w="0" w:type="dxa"/>
          <w:right w:w="108" w:type="dxa"/>
        </w:tblCellMar>
      </w:tblPr>
      <w:tblGrid>
        <w:gridCol w:w="1843"/>
        <w:gridCol w:w="3969"/>
        <w:gridCol w:w="2268"/>
      </w:tblGrid>
      <w:tr>
        <w:tblPrEx>
          <w:tblCellMar>
            <w:top w:w="0" w:type="dxa"/>
            <w:left w:w="108" w:type="dxa"/>
            <w:bottom w:w="0" w:type="dxa"/>
            <w:right w:w="108" w:type="dxa"/>
          </w:tblCellMar>
        </w:tblPrEx>
        <w:trPr>
          <w:trHeight w:val="644" w:hRule="atLeast"/>
          <w:tblHeader/>
        </w:trPr>
        <w:tc>
          <w:tcPr>
            <w:tcW w:w="1843" w:type="dxa"/>
            <w:tcBorders>
              <w:top w:val="single" w:color="auto" w:sz="4" w:space="0"/>
              <w:left w:val="single" w:color="auto" w:sz="4" w:space="0"/>
              <w:bottom w:val="single" w:color="auto" w:sz="4" w:space="0"/>
              <w:right w:val="single" w:color="auto" w:sz="4" w:space="0"/>
            </w:tcBorders>
            <w:shd w:val="pct20"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二级指标</w:t>
            </w:r>
          </w:p>
        </w:tc>
        <w:tc>
          <w:tcPr>
            <w:tcW w:w="3969" w:type="dxa"/>
            <w:tcBorders>
              <w:top w:val="single" w:color="auto" w:sz="4" w:space="0"/>
              <w:left w:val="nil"/>
              <w:bottom w:val="single" w:color="auto" w:sz="4" w:space="0"/>
              <w:right w:val="single" w:color="auto" w:sz="4" w:space="0"/>
            </w:tcBorders>
            <w:shd w:val="pct20"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三级指标</w:t>
            </w:r>
          </w:p>
        </w:tc>
        <w:tc>
          <w:tcPr>
            <w:tcW w:w="2268" w:type="dxa"/>
            <w:tcBorders>
              <w:top w:val="single" w:color="auto" w:sz="4" w:space="0"/>
              <w:left w:val="single" w:color="auto" w:sz="4" w:space="0"/>
              <w:bottom w:val="single" w:color="auto" w:sz="4" w:space="0"/>
              <w:right w:val="single" w:color="auto" w:sz="4" w:space="0"/>
            </w:tcBorders>
            <w:shd w:val="pct20"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指标值（包含数字及文字描述）</w:t>
            </w:r>
          </w:p>
        </w:tc>
      </w:tr>
      <w:tr>
        <w:tblPrEx>
          <w:tblCellMar>
            <w:top w:w="0" w:type="dxa"/>
            <w:left w:w="108" w:type="dxa"/>
            <w:bottom w:w="0" w:type="dxa"/>
            <w:right w:w="108" w:type="dxa"/>
          </w:tblCellMar>
        </w:tblPrEx>
        <w:trPr>
          <w:trHeight w:val="782" w:hRule="atLeast"/>
        </w:trPr>
        <w:tc>
          <w:tcPr>
            <w:tcW w:w="1843" w:type="dxa"/>
            <w:vMerge w:val="restart"/>
            <w:tcBorders>
              <w:top w:val="single" w:color="auto" w:sz="4" w:space="0"/>
              <w:left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数量指标</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eastAsia="zh-CN"/>
              </w:rPr>
            </w:pPr>
            <w:r>
              <w:rPr>
                <w:rFonts w:hint="eastAsia" w:ascii="Times New Roman" w:hAnsi="Times New Roman" w:eastAsia="仿宋_GB2312" w:cstheme="minorBidi"/>
                <w:kern w:val="0"/>
                <w:sz w:val="22"/>
                <w:szCs w:val="24"/>
                <w:highlight w:val="none"/>
                <w:lang w:val="en-US" w:eastAsia="zh-CN"/>
              </w:rPr>
              <w:t>应用服务器</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lang w:val="en-US" w:eastAsia="zh-CN"/>
              </w:rPr>
              <w:t>8</w:t>
            </w:r>
            <w:r>
              <w:rPr>
                <w:rFonts w:hint="eastAsia" w:ascii="Times New Roman" w:hAnsi="Times New Roman" w:eastAsia="仿宋_GB2312" w:cstheme="minorBidi"/>
                <w:kern w:val="0"/>
                <w:sz w:val="22"/>
                <w:szCs w:val="24"/>
                <w:highlight w:val="none"/>
              </w:rPr>
              <w:t>台</w:t>
            </w:r>
          </w:p>
        </w:tc>
      </w:tr>
      <w:tr>
        <w:tblPrEx>
          <w:tblCellMar>
            <w:top w:w="0" w:type="dxa"/>
            <w:left w:w="108" w:type="dxa"/>
            <w:bottom w:w="0" w:type="dxa"/>
            <w:right w:w="108" w:type="dxa"/>
          </w:tblCellMar>
        </w:tblPrEx>
        <w:trPr>
          <w:trHeight w:val="782" w:hRule="atLeast"/>
        </w:trPr>
        <w:tc>
          <w:tcPr>
            <w:tcW w:w="1843" w:type="dxa"/>
            <w:vMerge w:val="continue"/>
            <w:tcBorders>
              <w:left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防火墙</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2套</w:t>
            </w:r>
          </w:p>
        </w:tc>
      </w:tr>
      <w:tr>
        <w:tblPrEx>
          <w:tblCellMar>
            <w:top w:w="0" w:type="dxa"/>
            <w:left w:w="108" w:type="dxa"/>
            <w:bottom w:w="0" w:type="dxa"/>
            <w:right w:w="108" w:type="dxa"/>
          </w:tblCellMar>
        </w:tblPrEx>
        <w:trPr>
          <w:trHeight w:val="782" w:hRule="atLeast"/>
        </w:trPr>
        <w:tc>
          <w:tcPr>
            <w:tcW w:w="1843" w:type="dxa"/>
            <w:vMerge w:val="continue"/>
            <w:tcBorders>
              <w:left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交换机</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2台</w:t>
            </w:r>
          </w:p>
        </w:tc>
      </w:tr>
      <w:tr>
        <w:tblPrEx>
          <w:tblCellMar>
            <w:top w:w="0" w:type="dxa"/>
            <w:left w:w="108" w:type="dxa"/>
            <w:bottom w:w="0" w:type="dxa"/>
            <w:right w:w="108" w:type="dxa"/>
          </w:tblCellMar>
        </w:tblPrEx>
        <w:trPr>
          <w:trHeight w:val="782" w:hRule="atLeast"/>
        </w:trPr>
        <w:tc>
          <w:tcPr>
            <w:tcW w:w="1843" w:type="dxa"/>
            <w:vMerge w:val="continue"/>
            <w:tcBorders>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软件平台</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23套</w:t>
            </w:r>
          </w:p>
        </w:tc>
      </w:tr>
      <w:tr>
        <w:tblPrEx>
          <w:tblCellMar>
            <w:top w:w="0" w:type="dxa"/>
            <w:left w:w="108" w:type="dxa"/>
            <w:bottom w:w="0" w:type="dxa"/>
            <w:right w:w="108" w:type="dxa"/>
          </w:tblCellMar>
        </w:tblPrEx>
        <w:trPr>
          <w:trHeight w:val="762" w:hRule="atLeast"/>
        </w:trPr>
        <w:tc>
          <w:tcPr>
            <w:tcW w:w="1843" w:type="dxa"/>
            <w:tcBorders>
              <w:top w:val="single" w:color="auto" w:sz="4" w:space="0"/>
              <w:left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质量指标</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竣工验收合格率</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w:t>
            </w:r>
            <w:r>
              <w:rPr>
                <w:rFonts w:hint="eastAsia" w:ascii="Times New Roman" w:hAnsi="Times New Roman" w:eastAsia="仿宋_GB2312" w:cstheme="minorBidi"/>
                <w:kern w:val="0"/>
                <w:sz w:val="22"/>
                <w:szCs w:val="24"/>
                <w:highlight w:val="none"/>
                <w:lang w:val="en-US" w:eastAsia="zh-CN"/>
              </w:rPr>
              <w:t>100</w:t>
            </w:r>
            <w:r>
              <w:rPr>
                <w:rFonts w:hint="eastAsia" w:ascii="Times New Roman" w:hAnsi="Times New Roman" w:eastAsia="仿宋_GB2312" w:cstheme="minorBidi"/>
                <w:kern w:val="0"/>
                <w:sz w:val="22"/>
                <w:szCs w:val="24"/>
                <w:highlight w:val="none"/>
              </w:rPr>
              <w:t>%</w:t>
            </w:r>
          </w:p>
        </w:tc>
      </w:tr>
      <w:tr>
        <w:tblPrEx>
          <w:tblCellMar>
            <w:top w:w="0" w:type="dxa"/>
            <w:left w:w="108" w:type="dxa"/>
            <w:bottom w:w="0" w:type="dxa"/>
            <w:right w:w="108" w:type="dxa"/>
          </w:tblCellMar>
        </w:tblPrEx>
        <w:trPr>
          <w:trHeight w:val="699"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时效指标</w:t>
            </w:r>
          </w:p>
        </w:tc>
        <w:tc>
          <w:tcPr>
            <w:tcW w:w="3969" w:type="dxa"/>
            <w:tcBorders>
              <w:top w:val="single" w:color="auto" w:sz="4" w:space="0"/>
              <w:left w:val="nil"/>
              <w:bottom w:val="single" w:color="000000" w:sz="4" w:space="0"/>
              <w:right w:val="nil"/>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项目按计划完工率</w:t>
            </w:r>
          </w:p>
        </w:tc>
        <w:tc>
          <w:tcPr>
            <w:tcW w:w="2268"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lang w:val="en-US" w:eastAsia="zh-CN"/>
              </w:rPr>
              <w:t>≥98</w:t>
            </w:r>
            <w:r>
              <w:rPr>
                <w:rFonts w:hint="eastAsia" w:ascii="Times New Roman" w:hAnsi="Times New Roman" w:eastAsia="仿宋_GB2312" w:cstheme="minorBidi"/>
                <w:kern w:val="0"/>
                <w:sz w:val="22"/>
                <w:szCs w:val="24"/>
                <w:highlight w:val="none"/>
              </w:rPr>
              <w:t>%</w:t>
            </w:r>
          </w:p>
        </w:tc>
      </w:tr>
      <w:tr>
        <w:tblPrEx>
          <w:tblCellMar>
            <w:top w:w="0" w:type="dxa"/>
            <w:left w:w="108" w:type="dxa"/>
            <w:bottom w:w="0" w:type="dxa"/>
            <w:right w:w="108" w:type="dxa"/>
          </w:tblCellMar>
        </w:tblPrEx>
        <w:trPr>
          <w:trHeight w:val="744"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成本指标</w:t>
            </w:r>
          </w:p>
        </w:tc>
        <w:tc>
          <w:tcPr>
            <w:tcW w:w="3969" w:type="dxa"/>
            <w:tcBorders>
              <w:top w:val="nil"/>
              <w:left w:val="nil"/>
              <w:bottom w:val="single" w:color="000000" w:sz="4" w:space="0"/>
              <w:right w:val="nil"/>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项目预算控制率</w:t>
            </w:r>
          </w:p>
        </w:tc>
        <w:tc>
          <w:tcPr>
            <w:tcW w:w="2268"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100%</w:t>
            </w:r>
          </w:p>
        </w:tc>
      </w:tr>
      <w:tr>
        <w:tblPrEx>
          <w:tblCellMar>
            <w:top w:w="0" w:type="dxa"/>
            <w:left w:w="108" w:type="dxa"/>
            <w:bottom w:w="0" w:type="dxa"/>
            <w:right w:w="108" w:type="dxa"/>
          </w:tblCellMar>
        </w:tblPrEx>
        <w:trPr>
          <w:trHeight w:val="690"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lang w:val="en-US" w:eastAsia="zh-CN"/>
              </w:rPr>
              <w:t>社会效益</w:t>
            </w:r>
            <w:r>
              <w:rPr>
                <w:rFonts w:hint="eastAsia" w:ascii="Times New Roman" w:hAnsi="Times New Roman" w:eastAsia="仿宋_GB2312" w:cstheme="minorBidi"/>
                <w:kern w:val="0"/>
                <w:sz w:val="22"/>
                <w:szCs w:val="24"/>
                <w:highlight w:val="none"/>
              </w:rPr>
              <w:t>指标</w:t>
            </w:r>
          </w:p>
        </w:tc>
        <w:tc>
          <w:tcPr>
            <w:tcW w:w="3969" w:type="dxa"/>
            <w:tcBorders>
              <w:top w:val="nil"/>
              <w:left w:val="nil"/>
              <w:bottom w:val="single" w:color="000000" w:sz="4" w:space="0"/>
              <w:right w:val="nil"/>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项目受益人数</w:t>
            </w:r>
          </w:p>
        </w:tc>
        <w:tc>
          <w:tcPr>
            <w:tcW w:w="2268"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≥50万</w:t>
            </w:r>
          </w:p>
        </w:tc>
      </w:tr>
      <w:tr>
        <w:tblPrEx>
          <w:tblCellMar>
            <w:top w:w="0" w:type="dxa"/>
            <w:left w:w="108" w:type="dxa"/>
            <w:bottom w:w="0" w:type="dxa"/>
            <w:right w:w="108" w:type="dxa"/>
          </w:tblCellMar>
        </w:tblPrEx>
        <w:trPr>
          <w:trHeight w:val="690" w:hRule="atLeast"/>
        </w:trPr>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满意度指标</w:t>
            </w:r>
          </w:p>
        </w:tc>
        <w:tc>
          <w:tcPr>
            <w:tcW w:w="3969" w:type="dxa"/>
            <w:tcBorders>
              <w:top w:val="nil"/>
              <w:left w:val="nil"/>
              <w:bottom w:val="single" w:color="000000" w:sz="4" w:space="0"/>
              <w:right w:val="nil"/>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受益群体满意度</w:t>
            </w:r>
          </w:p>
        </w:tc>
        <w:tc>
          <w:tcPr>
            <w:tcW w:w="2268"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≥90%</w:t>
            </w:r>
          </w:p>
        </w:tc>
      </w:tr>
    </w:tbl>
    <w:p>
      <w:pPr>
        <w:widowControl/>
        <w:spacing w:line="560" w:lineRule="exact"/>
        <w:ind w:firstLine="640" w:firstLineChars="200"/>
        <w:textAlignment w:val="baseline"/>
        <w:outlineLvl w:val="0"/>
        <w:rPr>
          <w:rFonts w:ascii="黑体" w:hAnsi="黑体" w:eastAsia="黑体" w:cs="黑体"/>
          <w:sz w:val="32"/>
          <w:szCs w:val="32"/>
          <w:highlight w:val="none"/>
        </w:rPr>
      </w:pPr>
      <w:bookmarkStart w:id="8" w:name="_Toc21490"/>
      <w:r>
        <w:rPr>
          <w:rFonts w:hint="eastAsia" w:ascii="黑体" w:hAnsi="黑体" w:eastAsia="黑体" w:cs="黑体"/>
          <w:sz w:val="32"/>
          <w:szCs w:val="32"/>
          <w:highlight w:val="none"/>
        </w:rPr>
        <w:t>二、项目绩效评价情况</w:t>
      </w:r>
      <w:bookmarkEnd w:id="8"/>
    </w:p>
    <w:p>
      <w:pPr>
        <w:spacing w:line="560" w:lineRule="exact"/>
        <w:ind w:firstLine="643" w:firstLineChars="200"/>
        <w:outlineLvl w:val="1"/>
      </w:pPr>
      <w:bookmarkStart w:id="9" w:name="_Toc921"/>
      <w:r>
        <w:rPr>
          <w:rFonts w:hint="eastAsia" w:ascii="楷体" w:hAnsi="楷体" w:eastAsia="楷体" w:cs="楷体"/>
          <w:b/>
          <w:bCs/>
          <w:kern w:val="0"/>
          <w:sz w:val="32"/>
          <w:szCs w:val="32"/>
          <w:highlight w:val="none"/>
          <w:lang w:bidi="en-US"/>
        </w:rPr>
        <w:t>（一）评价结论</w:t>
      </w:r>
      <w:bookmarkEnd w:id="9"/>
    </w:p>
    <w:p>
      <w:pPr>
        <w:keepNext w:val="0"/>
        <w:keepLines w:val="0"/>
        <w:pageBreakBefore w:val="0"/>
        <w:kinsoku/>
        <w:wordWrap/>
        <w:topLinePunct w:val="0"/>
        <w:bidi w:val="0"/>
        <w:snapToGrid/>
        <w:spacing w:line="560" w:lineRule="exact"/>
        <w:ind w:firstLine="640" w:firstLineChars="200"/>
        <w:rPr>
          <w:rFonts w:hint="default" w:ascii="Times New Roman" w:hAnsi="Times New Roman" w:eastAsia="仿宋_GB2312" w:cs="Times New Roman"/>
          <w:b w:val="0"/>
          <w:kern w:val="0"/>
          <w:sz w:val="32"/>
          <w:szCs w:val="32"/>
          <w:highlight w:val="none"/>
          <w:lang w:val="en-US" w:eastAsia="zh-CN" w:bidi="en-US"/>
        </w:rPr>
      </w:pPr>
      <w:r>
        <w:rPr>
          <w:rFonts w:hint="eastAsia" w:ascii="Times New Roman" w:hAnsi="Times New Roman" w:eastAsia="仿宋_GB2312" w:cs="Times New Roman"/>
          <w:b w:val="0"/>
          <w:kern w:val="0"/>
          <w:sz w:val="32"/>
          <w:szCs w:val="32"/>
          <w:highlight w:val="none"/>
          <w:lang w:val="zh-CN" w:eastAsia="zh-CN" w:bidi="en-US"/>
        </w:rPr>
        <w:t>运用由评价组研发并通过主管单位确认的评价指标体系及评分标准，通过基础数据填报、问卷调查和访谈获取的数据，评价组对核酸检测大数据平台建设经费项目进行了独立客观的评价，最终评分结果为</w:t>
      </w:r>
      <w:r>
        <w:rPr>
          <w:rFonts w:hint="eastAsia" w:ascii="Times New Roman" w:hAnsi="Times New Roman" w:eastAsia="仿宋_GB2312" w:cs="Times New Roman"/>
          <w:b w:val="0"/>
          <w:kern w:val="0"/>
          <w:sz w:val="32"/>
          <w:szCs w:val="32"/>
          <w:highlight w:val="none"/>
          <w:lang w:val="en-US" w:eastAsia="zh-CN" w:bidi="en-US"/>
        </w:rPr>
        <w:t>90.8</w:t>
      </w:r>
      <w:r>
        <w:rPr>
          <w:rFonts w:hint="eastAsia" w:ascii="Times New Roman" w:hAnsi="Times New Roman" w:eastAsia="仿宋_GB2312" w:cs="Times New Roman"/>
          <w:b w:val="0"/>
          <w:kern w:val="0"/>
          <w:sz w:val="32"/>
          <w:szCs w:val="32"/>
          <w:highlight w:val="none"/>
          <w:lang w:val="zh-CN" w:eastAsia="zh-CN" w:bidi="en-US"/>
        </w:rPr>
        <w:t>分，</w:t>
      </w:r>
      <w:r>
        <w:rPr>
          <w:rFonts w:hint="eastAsia" w:ascii="Times New Roman" w:hAnsi="Times New Roman" w:eastAsia="仿宋_GB2312" w:cs="Times New Roman"/>
          <w:b w:val="0"/>
          <w:kern w:val="0"/>
          <w:sz w:val="32"/>
          <w:szCs w:val="32"/>
          <w:highlight w:val="none"/>
          <w:lang w:val="en-US" w:eastAsia="zh-CN" w:bidi="en-US"/>
        </w:rPr>
        <w:t>评价等级为“优”。</w:t>
      </w:r>
      <w:r>
        <w:rPr>
          <w:rFonts w:hint="eastAsia" w:ascii="Times New Roman" w:hAnsi="Times New Roman" w:eastAsia="仿宋_GB2312" w:cs="Times New Roman"/>
          <w:b w:val="0"/>
          <w:kern w:val="0"/>
          <w:sz w:val="32"/>
          <w:szCs w:val="32"/>
          <w:highlight w:val="none"/>
          <w:lang w:val="zh-CN" w:eastAsia="zh-CN" w:bidi="en-US"/>
        </w:rPr>
        <w:t>各部分得分情况详见表3-1、</w:t>
      </w:r>
      <w:r>
        <w:rPr>
          <w:rFonts w:hint="eastAsia" w:ascii="Times New Roman" w:hAnsi="Times New Roman" w:eastAsia="仿宋_GB2312" w:cs="Times New Roman"/>
          <w:b w:val="0"/>
          <w:kern w:val="0"/>
          <w:sz w:val="32"/>
          <w:szCs w:val="32"/>
          <w:highlight w:val="none"/>
          <w:lang w:val="en-US" w:eastAsia="zh-CN" w:bidi="en-US"/>
        </w:rPr>
        <w:t>3-2</w:t>
      </w:r>
      <w:r>
        <w:rPr>
          <w:rFonts w:hint="eastAsia" w:ascii="Times New Roman" w:hAnsi="Times New Roman" w:eastAsia="仿宋_GB2312" w:cs="Times New Roman"/>
          <w:b w:val="0"/>
          <w:kern w:val="0"/>
          <w:sz w:val="32"/>
          <w:szCs w:val="32"/>
          <w:highlight w:val="none"/>
          <w:lang w:val="zh-CN" w:eastAsia="zh-CN" w:bidi="en-US"/>
        </w:rPr>
        <w:t>。评分过程详见附件</w:t>
      </w:r>
      <w:r>
        <w:rPr>
          <w:rFonts w:hint="eastAsia" w:ascii="Times New Roman" w:hAnsi="Times New Roman" w:eastAsia="仿宋_GB2312" w:cs="Times New Roman"/>
          <w:b w:val="0"/>
          <w:kern w:val="0"/>
          <w:sz w:val="32"/>
          <w:szCs w:val="32"/>
          <w:highlight w:val="none"/>
          <w:lang w:val="en-US" w:eastAsia="zh-CN" w:bidi="en-US"/>
        </w:rPr>
        <w:t>1</w:t>
      </w:r>
      <w:r>
        <w:rPr>
          <w:rFonts w:hint="eastAsia" w:ascii="Times New Roman" w:hAnsi="Times New Roman" w:eastAsia="仿宋_GB2312" w:cs="Times New Roman"/>
          <w:b w:val="0"/>
          <w:kern w:val="0"/>
          <w:sz w:val="32"/>
          <w:szCs w:val="32"/>
          <w:highlight w:val="none"/>
          <w:lang w:val="zh-CN" w:eastAsia="zh-CN" w:bidi="en-US"/>
        </w:rPr>
        <w:t>。</w:t>
      </w:r>
    </w:p>
    <w:p>
      <w:pPr>
        <w:keepNext w:val="0"/>
        <w:keepLines w:val="0"/>
        <w:pageBreakBefore w:val="0"/>
        <w:numPr>
          <w:ilvl w:val="0"/>
          <w:numId w:val="1"/>
        </w:numPr>
        <w:kinsoku/>
        <w:wordWrap/>
        <w:topLinePunct w:val="0"/>
        <w:bidi w:val="0"/>
        <w:snapToGrid/>
        <w:spacing w:line="560" w:lineRule="exact"/>
        <w:ind w:firstLine="640"/>
        <w:textAlignment w:val="baseline"/>
        <w:outlineLvl w:val="1"/>
        <w:rPr>
          <w:b w:val="0"/>
          <w:bCs w:val="0"/>
        </w:rPr>
      </w:pPr>
      <w:bookmarkStart w:id="10" w:name="_Toc28589"/>
      <w:r>
        <w:rPr>
          <w:rFonts w:hint="eastAsia" w:ascii="楷体" w:hAnsi="楷体" w:eastAsia="楷体" w:cs="楷体"/>
          <w:b/>
          <w:bCs/>
          <w:kern w:val="0"/>
          <w:sz w:val="32"/>
          <w:szCs w:val="32"/>
          <w:highlight w:val="none"/>
          <w:lang w:bidi="en-US"/>
        </w:rPr>
        <w:t>预算执行情况</w:t>
      </w:r>
      <w:bookmarkEnd w:id="10"/>
    </w:p>
    <w:p>
      <w:pPr>
        <w:pStyle w:val="13"/>
        <w:spacing w:line="560" w:lineRule="exact"/>
        <w:ind w:firstLine="640" w:firstLineChars="200"/>
      </w:pPr>
      <w:r>
        <w:rPr>
          <w:rFonts w:hint="eastAsia" w:ascii="Times New Roman" w:hAnsi="Times New Roman" w:eastAsia="仿宋_GB2312" w:cs="Times New Roman"/>
          <w:b w:val="0"/>
          <w:kern w:val="0"/>
          <w:sz w:val="32"/>
          <w:szCs w:val="32"/>
          <w:highlight w:val="none"/>
          <w:lang w:val="en-US" w:eastAsia="zh-CN" w:bidi="en-US"/>
        </w:rPr>
        <w:t>2021年吐鲁番市安排核酸检测大数据平台建设</w:t>
      </w:r>
      <w:r>
        <w:rPr>
          <w:rFonts w:hint="eastAsia" w:ascii="Times New Roman" w:hAnsi="Times New Roman" w:eastAsia="仿宋_GB2312" w:cs="Times New Roman"/>
          <w:b w:val="0"/>
          <w:kern w:val="0"/>
          <w:sz w:val="32"/>
          <w:szCs w:val="32"/>
          <w:highlight w:val="none"/>
          <w:lang w:val="zh-CN" w:eastAsia="zh-CN" w:bidi="en-US"/>
        </w:rPr>
        <w:t>项目</w:t>
      </w:r>
      <w:r>
        <w:rPr>
          <w:rFonts w:hint="eastAsia" w:ascii="Times New Roman" w:hAnsi="Times New Roman" w:eastAsia="仿宋_GB2312" w:cs="Times New Roman"/>
          <w:b w:val="0"/>
          <w:kern w:val="0"/>
          <w:sz w:val="32"/>
          <w:szCs w:val="32"/>
          <w:highlight w:val="none"/>
          <w:lang w:val="en-US" w:eastAsia="zh-CN" w:bidi="en-US"/>
        </w:rPr>
        <w:t>预算239.5</w:t>
      </w:r>
      <w:r>
        <w:rPr>
          <w:rFonts w:hint="eastAsia" w:ascii="Times New Roman" w:hAnsi="Times New Roman" w:eastAsia="仿宋_GB2312" w:cs="Times New Roman"/>
          <w:b w:val="0"/>
          <w:kern w:val="0"/>
          <w:sz w:val="32"/>
          <w:szCs w:val="32"/>
          <w:highlight w:val="none"/>
          <w:lang w:val="zh-CN" w:eastAsia="zh-CN" w:bidi="en-US"/>
        </w:rPr>
        <w:t>万元，</w:t>
      </w:r>
      <w:r>
        <w:rPr>
          <w:rFonts w:hint="eastAsia" w:ascii="Times New Roman" w:hAnsi="Times New Roman" w:eastAsia="仿宋_GB2312" w:cs="Times New Roman"/>
          <w:b w:val="0"/>
          <w:kern w:val="0"/>
          <w:sz w:val="32"/>
          <w:szCs w:val="32"/>
          <w:highlight w:val="none"/>
          <w:lang w:val="en-US" w:eastAsia="zh-CN" w:bidi="en-US"/>
        </w:rPr>
        <w:t>为本级财政拨款资金</w:t>
      </w:r>
      <w:r>
        <w:rPr>
          <w:rFonts w:hint="eastAsia" w:ascii="Times New Roman" w:hAnsi="Times New Roman" w:eastAsia="仿宋_GB2312" w:cs="Times New Roman"/>
          <w:b w:val="0"/>
          <w:kern w:val="0"/>
          <w:sz w:val="32"/>
          <w:szCs w:val="32"/>
          <w:highlight w:val="none"/>
          <w:lang w:val="zh-CN" w:eastAsia="zh-CN" w:bidi="en-US"/>
        </w:rPr>
        <w:t>。</w:t>
      </w:r>
      <w:r>
        <w:rPr>
          <w:rFonts w:hint="eastAsia" w:ascii="Times New Roman" w:hAnsi="Times New Roman" w:eastAsia="仿宋_GB2312" w:cs="Times New Roman"/>
          <w:b w:val="0"/>
          <w:kern w:val="0"/>
          <w:sz w:val="32"/>
          <w:szCs w:val="32"/>
          <w:highlight w:val="none"/>
          <w:lang w:val="en-US" w:eastAsia="zh-CN" w:bidi="en-US"/>
        </w:rPr>
        <w:t>截止2021年12月31日，</w:t>
      </w:r>
      <w:r>
        <w:rPr>
          <w:rFonts w:hint="eastAsia" w:ascii="Times New Roman" w:hAnsi="Times New Roman" w:eastAsia="仿宋_GB2312" w:cs="Times New Roman"/>
          <w:b w:val="0"/>
          <w:kern w:val="0"/>
          <w:sz w:val="32"/>
          <w:szCs w:val="32"/>
          <w:highlight w:val="none"/>
          <w:lang w:val="zh-CN" w:eastAsia="zh-CN" w:bidi="en-US"/>
        </w:rPr>
        <w:t>实际支出</w:t>
      </w:r>
      <w:r>
        <w:rPr>
          <w:rFonts w:hint="eastAsia" w:ascii="Times New Roman" w:hAnsi="Times New Roman" w:eastAsia="仿宋_GB2312" w:cs="Times New Roman"/>
          <w:b w:val="0"/>
          <w:kern w:val="0"/>
          <w:sz w:val="32"/>
          <w:szCs w:val="32"/>
          <w:highlight w:val="none"/>
          <w:lang w:val="en-US" w:eastAsia="zh-CN" w:bidi="en-US"/>
        </w:rPr>
        <w:t>239.5</w:t>
      </w:r>
      <w:r>
        <w:rPr>
          <w:rFonts w:hint="eastAsia" w:ascii="Times New Roman" w:hAnsi="Times New Roman" w:eastAsia="仿宋_GB2312" w:cs="Times New Roman"/>
          <w:b w:val="0"/>
          <w:kern w:val="0"/>
          <w:sz w:val="32"/>
          <w:szCs w:val="32"/>
          <w:highlight w:val="none"/>
          <w:lang w:val="zh-CN" w:eastAsia="zh-CN" w:bidi="en-US"/>
        </w:rPr>
        <w:t>万元，</w:t>
      </w:r>
      <w:r>
        <w:rPr>
          <w:rFonts w:hint="eastAsia" w:ascii="Times New Roman" w:hAnsi="Times New Roman" w:eastAsia="仿宋_GB2312" w:cs="Times New Roman"/>
          <w:b w:val="0"/>
          <w:kern w:val="0"/>
          <w:sz w:val="32"/>
          <w:szCs w:val="32"/>
          <w:highlight w:val="none"/>
          <w:lang w:val="en-US" w:eastAsia="zh-CN" w:bidi="en-US"/>
        </w:rPr>
        <w:t>执行</w:t>
      </w:r>
      <w:r>
        <w:rPr>
          <w:rFonts w:hint="eastAsia" w:ascii="Times New Roman" w:hAnsi="Times New Roman" w:eastAsia="仿宋_GB2312" w:cs="Times New Roman"/>
          <w:b w:val="0"/>
          <w:kern w:val="0"/>
          <w:sz w:val="32"/>
          <w:szCs w:val="32"/>
          <w:highlight w:val="none"/>
          <w:lang w:val="zh-CN" w:eastAsia="zh-CN" w:bidi="en-US"/>
        </w:rPr>
        <w:t>率100%。</w:t>
      </w:r>
    </w:p>
    <w:p>
      <w:pPr>
        <w:keepNext w:val="0"/>
        <w:keepLines w:val="0"/>
        <w:pageBreakBefore w:val="0"/>
        <w:widowControl/>
        <w:numPr>
          <w:ilvl w:val="0"/>
          <w:numId w:val="2"/>
        </w:numPr>
        <w:kinsoku/>
        <w:wordWrap/>
        <w:topLinePunct w:val="0"/>
        <w:bidi w:val="0"/>
        <w:snapToGrid/>
        <w:spacing w:line="560" w:lineRule="exact"/>
        <w:ind w:left="-10" w:leftChars="0" w:firstLine="640" w:firstLineChars="0"/>
        <w:jc w:val="left"/>
        <w:textAlignment w:val="baseline"/>
        <w:outlineLvl w:val="0"/>
        <w:rPr>
          <w:sz w:val="20"/>
          <w:highlight w:val="none"/>
        </w:rPr>
      </w:pPr>
      <w:bookmarkStart w:id="11" w:name="_Toc15754"/>
      <w:r>
        <w:rPr>
          <w:rFonts w:hint="eastAsia" w:ascii="黑体" w:hAnsi="黑体" w:eastAsia="黑体" w:cs="黑体"/>
          <w:color w:val="000000"/>
          <w:kern w:val="0"/>
          <w:sz w:val="32"/>
          <w:szCs w:val="32"/>
          <w:highlight w:val="none"/>
          <w:lang w:bidi="ar"/>
        </w:rPr>
        <w:t>问题和建议</w:t>
      </w:r>
      <w:bookmarkEnd w:id="11"/>
    </w:p>
    <w:p>
      <w:pPr>
        <w:keepNext w:val="0"/>
        <w:keepLines w:val="0"/>
        <w:pageBreakBefore w:val="0"/>
        <w:widowControl/>
        <w:kinsoku/>
        <w:wordWrap/>
        <w:topLinePunct w:val="0"/>
        <w:bidi w:val="0"/>
        <w:snapToGrid/>
        <w:spacing w:line="560" w:lineRule="exact"/>
        <w:ind w:firstLine="643" w:firstLineChars="200"/>
        <w:textAlignment w:val="baseline"/>
        <w:outlineLvl w:val="1"/>
      </w:pPr>
      <w:bookmarkStart w:id="12" w:name="_Toc21523"/>
      <w:r>
        <w:rPr>
          <w:rStyle w:val="19"/>
          <w:rFonts w:hint="eastAsia" w:ascii="楷体" w:hAnsi="楷体" w:eastAsia="楷体" w:cs="Times New Roman"/>
          <w:b/>
          <w:kern w:val="0"/>
          <w:sz w:val="32"/>
          <w:szCs w:val="32"/>
          <w:highlight w:val="none"/>
        </w:rPr>
        <w:t>（</w:t>
      </w:r>
      <w:r>
        <w:rPr>
          <w:rStyle w:val="19"/>
          <w:rFonts w:hint="eastAsia" w:ascii="楷体" w:hAnsi="楷体" w:eastAsia="楷体" w:cs="Times New Roman"/>
          <w:b/>
          <w:kern w:val="0"/>
          <w:sz w:val="32"/>
          <w:szCs w:val="32"/>
          <w:highlight w:val="none"/>
          <w:lang w:val="en-US"/>
        </w:rPr>
        <w:t>一</w:t>
      </w:r>
      <w:r>
        <w:rPr>
          <w:rStyle w:val="19"/>
          <w:rFonts w:hint="eastAsia" w:ascii="楷体" w:hAnsi="楷体" w:eastAsia="楷体" w:cs="Times New Roman"/>
          <w:b/>
          <w:kern w:val="0"/>
          <w:sz w:val="32"/>
          <w:szCs w:val="32"/>
          <w:highlight w:val="none"/>
        </w:rPr>
        <w:t>）存在的问题</w:t>
      </w:r>
      <w:bookmarkEnd w:id="12"/>
    </w:p>
    <w:p>
      <w:pPr>
        <w:keepNext w:val="0"/>
        <w:keepLines w:val="0"/>
        <w:pageBreakBefore w:val="0"/>
        <w:kinsoku/>
        <w:wordWrap/>
        <w:topLinePunct w:val="0"/>
        <w:bidi w:val="0"/>
        <w:snapToGrid/>
        <w:spacing w:line="560" w:lineRule="exact"/>
        <w:ind w:firstLine="578"/>
        <w:outlineLvl w:val="1"/>
        <w:rPr>
          <w:rFonts w:hint="eastAsia" w:ascii="Times New Roman" w:hAnsi="Times New Roman" w:eastAsia="仿宋_GB2312" w:cs="Times New Roman"/>
          <w:b/>
          <w:bCs/>
          <w:kern w:val="0"/>
          <w:sz w:val="32"/>
          <w:szCs w:val="32"/>
          <w:highlight w:val="none"/>
          <w:lang w:val="zh-CN"/>
        </w:rPr>
      </w:pPr>
      <w:r>
        <w:rPr>
          <w:rFonts w:hint="eastAsia" w:ascii="Times New Roman" w:hAnsi="Times New Roman" w:eastAsia="仿宋_GB2312" w:cs="Times New Roman"/>
          <w:b/>
          <w:bCs/>
          <w:kern w:val="0"/>
          <w:sz w:val="32"/>
          <w:szCs w:val="32"/>
          <w:highlight w:val="none"/>
          <w:lang w:val="en-US" w:eastAsia="zh-CN"/>
        </w:rPr>
        <w:t>1.</w:t>
      </w:r>
      <w:r>
        <w:rPr>
          <w:rFonts w:hint="eastAsia" w:ascii="Times New Roman" w:hAnsi="Times New Roman" w:eastAsia="仿宋_GB2312" w:cs="Times New Roman"/>
          <w:b/>
          <w:bCs/>
          <w:kern w:val="0"/>
          <w:sz w:val="32"/>
          <w:szCs w:val="32"/>
          <w:highlight w:val="none"/>
          <w:lang w:val="zh-CN"/>
        </w:rPr>
        <w:t>绩效目标总体设置不完善，</w:t>
      </w:r>
      <w:r>
        <w:rPr>
          <w:rFonts w:hint="eastAsia" w:ascii="Times New Roman" w:hAnsi="Times New Roman" w:eastAsia="仿宋_GB2312" w:cs="Times New Roman"/>
          <w:b/>
          <w:bCs/>
          <w:kern w:val="0"/>
          <w:sz w:val="32"/>
          <w:szCs w:val="32"/>
          <w:highlight w:val="none"/>
          <w:lang w:val="en-US" w:eastAsia="zh-CN"/>
        </w:rPr>
        <w:t>设置单一，</w:t>
      </w:r>
      <w:r>
        <w:rPr>
          <w:rFonts w:hint="eastAsia" w:ascii="Times New Roman" w:hAnsi="Times New Roman" w:eastAsia="仿宋_GB2312" w:cs="Times New Roman"/>
          <w:b/>
          <w:bCs/>
          <w:kern w:val="0"/>
          <w:sz w:val="32"/>
          <w:szCs w:val="32"/>
          <w:highlight w:val="none"/>
          <w:lang w:val="zh-CN"/>
        </w:rPr>
        <w:t>缺乏合理性、全面性</w:t>
      </w:r>
    </w:p>
    <w:p>
      <w:pPr>
        <w:widowControl/>
        <w:overflowPunct/>
        <w:autoSpaceDE/>
        <w:autoSpaceDN/>
        <w:adjustRightInd/>
        <w:spacing w:line="560" w:lineRule="exact"/>
        <w:ind w:firstLine="578"/>
        <w:textAlignment w:val="auto"/>
        <w:rPr>
          <w:rFonts w:hint="eastAsia" w:ascii="Times New Roman" w:hAnsi="Times New Roman" w:eastAsia="仿宋_GB2312" w:cs="Times New Roman"/>
          <w:kern w:val="0"/>
          <w:sz w:val="32"/>
          <w:szCs w:val="32"/>
          <w:highlight w:val="none"/>
          <w:lang w:val="en-US" w:eastAsia="zh-CN"/>
        </w:rPr>
      </w:pPr>
      <w:r>
        <w:rPr>
          <w:rFonts w:hint="eastAsia" w:ascii="Times New Roman" w:hAnsi="Times New Roman" w:eastAsia="仿宋_GB2312" w:cs="Times New Roman"/>
          <w:kern w:val="0"/>
          <w:sz w:val="32"/>
          <w:szCs w:val="32"/>
          <w:highlight w:val="none"/>
          <w:lang w:val="zh-CN"/>
        </w:rPr>
        <w:t>该项目年度绩效目标总体存在以下不合理之处：三级指标设置单一；</w:t>
      </w:r>
      <w:r>
        <w:rPr>
          <w:rFonts w:hint="eastAsia" w:ascii="Times New Roman" w:hAnsi="Times New Roman" w:eastAsia="仿宋_GB2312" w:cs="Times New Roman"/>
          <w:kern w:val="0"/>
          <w:sz w:val="32"/>
          <w:szCs w:val="32"/>
          <w:highlight w:val="none"/>
          <w:lang w:val="en-US" w:eastAsia="zh-CN"/>
        </w:rPr>
        <w:t>建议增设时效指标描述该项目具体完成时间；</w:t>
      </w:r>
      <w:r>
        <w:rPr>
          <w:rFonts w:hint="eastAsia" w:ascii="Times New Roman" w:hAnsi="Times New Roman" w:eastAsia="仿宋_GB2312" w:cs="Times New Roman"/>
          <w:kern w:val="0"/>
          <w:sz w:val="32"/>
          <w:szCs w:val="32"/>
          <w:highlight w:val="none"/>
          <w:lang w:val="zh-CN"/>
        </w:rPr>
        <w:t>部分指标目标值不够合理，建议增设可持续影响指标描述该项目</w:t>
      </w:r>
      <w:r>
        <w:rPr>
          <w:rFonts w:hint="eastAsia" w:ascii="Times New Roman" w:hAnsi="Times New Roman" w:eastAsia="仿宋_GB2312" w:cs="Times New Roman"/>
          <w:kern w:val="0"/>
          <w:sz w:val="32"/>
          <w:szCs w:val="32"/>
          <w:highlight w:val="none"/>
          <w:lang w:val="en-US" w:eastAsia="zh-CN"/>
        </w:rPr>
        <w:t>大数据平台使用年限</w:t>
      </w:r>
      <w:r>
        <w:rPr>
          <w:rFonts w:hint="eastAsia" w:ascii="Times New Roman" w:hAnsi="Times New Roman" w:eastAsia="仿宋_GB2312" w:cs="Times New Roman"/>
          <w:kern w:val="0"/>
          <w:sz w:val="32"/>
          <w:szCs w:val="32"/>
          <w:highlight w:val="none"/>
          <w:lang w:val="zh-CN"/>
        </w:rPr>
        <w:t>，指标值写xx年、≥xx年或长期，</w:t>
      </w:r>
      <w:r>
        <w:rPr>
          <w:rFonts w:hint="eastAsia" w:ascii="Times New Roman" w:hAnsi="Times New Roman" w:eastAsia="仿宋_GB2312" w:cs="Times New Roman"/>
          <w:kern w:val="0"/>
          <w:sz w:val="32"/>
          <w:szCs w:val="32"/>
          <w:highlight w:val="none"/>
          <w:lang w:val="en-US" w:eastAsia="zh-CN"/>
        </w:rPr>
        <w:t>建议增设经济效益指标描述该项目大数据平台故障率，</w:t>
      </w:r>
      <w:r>
        <w:rPr>
          <w:rFonts w:hint="eastAsia" w:ascii="Times New Roman" w:hAnsi="Times New Roman" w:eastAsia="仿宋_GB2312" w:cs="Times New Roman"/>
          <w:kern w:val="0"/>
          <w:sz w:val="32"/>
          <w:szCs w:val="32"/>
          <w:highlight w:val="none"/>
          <w:lang w:val="zh-CN"/>
        </w:rPr>
        <w:t>指标值写</w:t>
      </w:r>
      <w:r>
        <w:rPr>
          <w:rFonts w:hint="eastAsia" w:ascii="Times New Roman" w:hAnsi="Times New Roman" w:eastAsia="仿宋_GB2312" w:cs="Times New Roman"/>
          <w:kern w:val="0"/>
          <w:sz w:val="32"/>
          <w:szCs w:val="32"/>
          <w:highlight w:val="none"/>
          <w:lang w:val="en-US" w:eastAsia="zh-CN"/>
        </w:rPr>
        <w:t>≤*%。</w:t>
      </w:r>
    </w:p>
    <w:p>
      <w:pPr>
        <w:pStyle w:val="2"/>
        <w:numPr>
          <w:ilvl w:val="-1"/>
          <w:numId w:val="0"/>
        </w:numPr>
        <w:spacing w:line="560" w:lineRule="exact"/>
        <w:ind w:left="0" w:firstLine="643" w:firstLineChars="200"/>
        <w:jc w:val="both"/>
        <w:rPr>
          <w:rFonts w:hint="eastAsia"/>
          <w:lang w:val="en-US" w:eastAsia="zh-CN"/>
        </w:rPr>
      </w:pPr>
      <w:r>
        <w:rPr>
          <w:rFonts w:hint="eastAsia" w:ascii="仿宋_GB2312" w:hAnsi="仿宋_GB2312" w:eastAsia="仿宋_GB2312" w:cs="仿宋_GB2312"/>
          <w:sz w:val="32"/>
          <w:szCs w:val="32"/>
          <w:lang w:val="en-US" w:eastAsia="zh-CN"/>
        </w:rPr>
        <w:t>2.核酸检测大数据平台后期维护管理制度不健全</w:t>
      </w:r>
    </w:p>
    <w:p>
      <w:pPr>
        <w:numPr>
          <w:ilvl w:val="-1"/>
          <w:numId w:val="0"/>
        </w:numPr>
        <w:spacing w:line="560" w:lineRule="exact"/>
        <w:ind w:left="406"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在大数据平台使用过程中，会出现设备故障以及网络故障等问题，因此维护管理也是重要的保障工作。预算单位未提供维护管理制度相关资料，建议预算单位完善维护管理制度。</w:t>
      </w:r>
    </w:p>
    <w:p>
      <w:pPr>
        <w:keepNext w:val="0"/>
        <w:keepLines w:val="0"/>
        <w:pageBreakBefore w:val="0"/>
        <w:widowControl/>
        <w:kinsoku/>
        <w:wordWrap/>
        <w:overflowPunct w:val="0"/>
        <w:topLinePunct w:val="0"/>
        <w:autoSpaceDE w:val="0"/>
        <w:autoSpaceDN w:val="0"/>
        <w:bidi w:val="0"/>
        <w:adjustRightInd w:val="0"/>
        <w:snapToGrid/>
        <w:spacing w:line="560" w:lineRule="exact"/>
        <w:ind w:firstLine="578"/>
        <w:textAlignment w:val="baseline"/>
        <w:outlineLvl w:val="0"/>
        <w:rPr>
          <w:rFonts w:hint="eastAsia" w:ascii="黑体" w:hAnsi="黑体" w:eastAsia="黑体" w:cs="黑体"/>
          <w:b w:val="0"/>
          <w:bCs/>
          <w:color w:val="000000" w:themeColor="text1"/>
          <w:kern w:val="0"/>
          <w:sz w:val="32"/>
          <w:szCs w:val="32"/>
          <w14:textFill>
            <w14:solidFill>
              <w14:schemeClr w14:val="tx1"/>
            </w14:solidFill>
          </w14:textFill>
        </w:rPr>
      </w:pPr>
      <w:r>
        <w:rPr>
          <w:rFonts w:hint="eastAsia" w:ascii="黑体" w:hAnsi="黑体" w:eastAsia="黑体" w:cs="黑体"/>
          <w:b w:val="0"/>
          <w:bCs/>
          <w:color w:val="000000" w:themeColor="text1"/>
          <w:kern w:val="0"/>
          <w:sz w:val="32"/>
          <w:szCs w:val="32"/>
          <w:lang w:eastAsia="zh-CN"/>
          <w14:textFill>
            <w14:solidFill>
              <w14:schemeClr w14:val="tx1"/>
            </w14:solidFill>
          </w14:textFill>
        </w:rPr>
        <w:t>（</w:t>
      </w:r>
      <w:r>
        <w:rPr>
          <w:rFonts w:hint="eastAsia" w:ascii="黑体" w:hAnsi="黑体" w:eastAsia="黑体" w:cs="黑体"/>
          <w:b w:val="0"/>
          <w:bCs/>
          <w:color w:val="000000" w:themeColor="text1"/>
          <w:kern w:val="0"/>
          <w:sz w:val="32"/>
          <w:szCs w:val="32"/>
          <w:lang w:val="en-US" w:eastAsia="zh-CN"/>
          <w14:textFill>
            <w14:solidFill>
              <w14:schemeClr w14:val="tx1"/>
            </w14:solidFill>
          </w14:textFill>
        </w:rPr>
        <w:t>二</w:t>
      </w:r>
      <w:r>
        <w:rPr>
          <w:rFonts w:hint="eastAsia" w:ascii="黑体" w:hAnsi="黑体" w:eastAsia="黑体" w:cs="黑体"/>
          <w:b w:val="0"/>
          <w:bCs/>
          <w:color w:val="000000" w:themeColor="text1"/>
          <w:kern w:val="0"/>
          <w:sz w:val="32"/>
          <w:szCs w:val="32"/>
          <w:lang w:eastAsia="zh-CN"/>
          <w14:textFill>
            <w14:solidFill>
              <w14:schemeClr w14:val="tx1"/>
            </w14:solidFill>
          </w14:textFill>
        </w:rPr>
        <w:t>）</w:t>
      </w:r>
      <w:r>
        <w:rPr>
          <w:rFonts w:hint="eastAsia" w:ascii="黑体" w:hAnsi="黑体" w:eastAsia="黑体" w:cs="黑体"/>
          <w:b w:val="0"/>
          <w:bCs/>
          <w:color w:val="000000" w:themeColor="text1"/>
          <w:kern w:val="0"/>
          <w:sz w:val="32"/>
          <w:szCs w:val="32"/>
          <w14:textFill>
            <w14:solidFill>
              <w14:schemeClr w14:val="tx1"/>
            </w14:solidFill>
          </w14:textFill>
        </w:rPr>
        <w:t>管理建议</w:t>
      </w:r>
    </w:p>
    <w:p>
      <w:pPr>
        <w:keepNext w:val="0"/>
        <w:keepLines w:val="0"/>
        <w:pageBreakBefore w:val="0"/>
        <w:kinsoku/>
        <w:wordWrap/>
        <w:topLinePunct w:val="0"/>
        <w:bidi w:val="0"/>
        <w:snapToGrid/>
        <w:spacing w:line="560" w:lineRule="exact"/>
        <w:ind w:firstLine="578"/>
        <w:outlineLvl w:val="1"/>
        <w:rPr>
          <w:rFonts w:hint="eastAsia" w:ascii="Times New Roman" w:hAnsi="Times New Roman" w:eastAsia="仿宋_GB2312" w:cs="Times New Roman"/>
          <w:b/>
          <w:bCs/>
          <w:kern w:val="0"/>
          <w:sz w:val="32"/>
          <w:szCs w:val="32"/>
          <w:highlight w:val="none"/>
          <w:lang w:val="zh-CN"/>
        </w:rPr>
      </w:pPr>
      <w:r>
        <w:rPr>
          <w:rFonts w:hint="eastAsia" w:ascii="Times New Roman" w:hAnsi="Times New Roman" w:eastAsia="仿宋_GB2312" w:cs="Times New Roman"/>
          <w:b/>
          <w:bCs/>
          <w:kern w:val="0"/>
          <w:sz w:val="32"/>
          <w:szCs w:val="32"/>
          <w:highlight w:val="none"/>
          <w:lang w:val="en-US" w:eastAsia="zh-CN"/>
        </w:rPr>
        <w:t>1.</w:t>
      </w:r>
      <w:r>
        <w:rPr>
          <w:rFonts w:hint="eastAsia" w:ascii="Times New Roman" w:hAnsi="Times New Roman" w:eastAsia="仿宋_GB2312" w:cs="Times New Roman"/>
          <w:b/>
          <w:bCs/>
          <w:kern w:val="0"/>
          <w:sz w:val="32"/>
          <w:szCs w:val="32"/>
          <w:highlight w:val="none"/>
          <w:lang w:val="zh-CN"/>
        </w:rPr>
        <w:t>提升预算绩效目标管理水平</w:t>
      </w:r>
    </w:p>
    <w:p>
      <w:pPr>
        <w:numPr>
          <w:ilvl w:val="-1"/>
          <w:numId w:val="0"/>
        </w:numPr>
        <w:spacing w:line="560" w:lineRule="exact"/>
        <w:ind w:firstLine="640" w:firstLineChars="200"/>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针对绩效目标合理性不足的问题，建议</w:t>
      </w:r>
      <w:r>
        <w:rPr>
          <w:rFonts w:hint="eastAsia" w:ascii="仿宋_GB2312" w:hAnsi="仿宋_GB2312" w:eastAsia="仿宋_GB2312" w:cs="仿宋_GB2312"/>
          <w:b w:val="0"/>
          <w:bCs w:val="0"/>
          <w:color w:val="000000"/>
          <w:kern w:val="0"/>
          <w:sz w:val="32"/>
          <w:szCs w:val="32"/>
          <w:lang w:bidi="ar"/>
        </w:rPr>
        <w:t>吐鲁番市卫生健康委员会</w:t>
      </w:r>
      <w:r>
        <w:rPr>
          <w:rFonts w:hint="eastAsia" w:ascii="仿宋_GB2312" w:hAnsi="仿宋_GB2312" w:eastAsia="仿宋_GB2312" w:cs="仿宋_GB2312"/>
          <w:b w:val="0"/>
          <w:bCs w:val="0"/>
          <w:color w:val="000000"/>
          <w:kern w:val="0"/>
          <w:sz w:val="32"/>
          <w:szCs w:val="32"/>
          <w:lang w:val="en-US" w:eastAsia="zh-CN" w:bidi="ar"/>
        </w:rPr>
        <w:t>加强项目目标研究，提升目标申报水平。首先，在项目绩效目标申报阶段，应认真研究项目特点，从明确性、可衡量性、可实现性、相关性和时限性等方面着手，设置与项目匹配度高的指标，更好地凸显项目绩效。其次，在设置指标目标值时，应遵循目标值设置的相关原则，产出指标应按照项目实际情况，设置明确的时间截止期限，最后，建议吐鲁番市财政局加大对该校绩效管理知识的培训力度，提升预算单位对绩效理念的认知，提升单位目标编制水平。</w:t>
      </w:r>
    </w:p>
    <w:p>
      <w:pPr>
        <w:numPr>
          <w:ilvl w:val="-1"/>
          <w:numId w:val="0"/>
        </w:numPr>
        <w:spacing w:line="560" w:lineRule="exact"/>
        <w:ind w:firstLine="643" w:firstLineChars="200"/>
        <w:outlineLvl w:val="1"/>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2.健全</w:t>
      </w:r>
      <w:r>
        <w:rPr>
          <w:rFonts w:hint="eastAsia" w:ascii="仿宋_GB2312" w:hAnsi="仿宋_GB2312" w:eastAsia="仿宋_GB2312" w:cs="仿宋_GB2312"/>
          <w:b/>
          <w:bCs/>
          <w:sz w:val="32"/>
          <w:szCs w:val="32"/>
          <w:lang w:val="en-US" w:eastAsia="zh-CN"/>
        </w:rPr>
        <w:t>核酸检测大数据平台后期维护管理制度</w:t>
      </w:r>
    </w:p>
    <w:p>
      <w:pPr>
        <w:numPr>
          <w:ilvl w:val="-1"/>
          <w:numId w:val="0"/>
        </w:numPr>
        <w:spacing w:line="560" w:lineRule="exact"/>
        <w:ind w:firstLine="640" w:firstLineChars="200"/>
        <w:outlineLvl w:val="1"/>
        <w:rPr>
          <w:rFonts w:hint="eastAsia"/>
          <w:lang w:val="zh-CN"/>
        </w:rPr>
      </w:pPr>
      <w:r>
        <w:rPr>
          <w:rFonts w:hint="eastAsia" w:ascii="仿宋_GB2312" w:hAnsi="仿宋_GB2312" w:eastAsia="仿宋_GB2312" w:cs="仿宋_GB2312"/>
          <w:color w:val="000000"/>
          <w:kern w:val="0"/>
          <w:sz w:val="32"/>
          <w:szCs w:val="32"/>
          <w:lang w:val="en-US" w:eastAsia="zh-CN" w:bidi="ar"/>
        </w:rPr>
        <w:t>大数据平台建设已完成并已投入使用，但后期还需要对大数据平台进行维护，如发生故障时应如何维护，包括大数据平台的常见故障，维护方法及大数据平台的管理建议，因此应当健全后期维护管理制度，确保后期维护工作得以有效执行。</w:t>
      </w:r>
    </w:p>
    <w:p>
      <w:pPr>
        <w:spacing w:before="0" w:beforeLines="0" w:after="0" w:afterLines="0" w:line="560" w:lineRule="exact"/>
        <w:ind w:left="0" w:leftChars="0" w:right="0" w:rightChars="0" w:firstLine="0" w:firstLineChars="0"/>
        <w:jc w:val="center"/>
        <w:rPr>
          <w:rFonts w:ascii="宋体" w:hAnsi="宋体" w:eastAsia="宋体" w:cs="Times New Roman"/>
          <w:kern w:val="2"/>
          <w:sz w:val="21"/>
          <w:szCs w:val="22"/>
          <w:lang w:val="en-US" w:eastAsia="zh-CN" w:bidi="ar-SA"/>
        </w:rPr>
      </w:pPr>
    </w:p>
    <w:p>
      <w:pPr>
        <w:pStyle w:val="2"/>
        <w:rPr>
          <w:lang w:val="en-US" w:eastAsia="zh-CN"/>
        </w:rPr>
      </w:pPr>
    </w:p>
    <w:p>
      <w:pPr>
        <w:spacing w:before="0" w:beforeLines="0" w:after="0" w:afterLines="0" w:line="500" w:lineRule="exact"/>
        <w:ind w:left="0" w:leftChars="0" w:right="0" w:rightChars="0" w:firstLine="0" w:firstLineChars="0"/>
        <w:jc w:val="center"/>
        <w:rPr>
          <w:rFonts w:hint="eastAsia" w:ascii="黑体" w:hAnsi="黑体" w:eastAsia="黑体" w:cs="黑体"/>
          <w:color w:val="auto"/>
          <w:sz w:val="44"/>
          <w:szCs w:val="44"/>
        </w:rPr>
      </w:pPr>
      <w:r>
        <w:rPr>
          <w:rFonts w:hint="eastAsia" w:ascii="黑体" w:hAnsi="黑体" w:eastAsia="黑体" w:cs="黑体"/>
          <w:color w:val="auto"/>
          <w:sz w:val="44"/>
          <w:szCs w:val="44"/>
        </w:rPr>
        <w:t>目录</w:t>
      </w:r>
    </w:p>
    <w:p>
      <w:pPr>
        <w:pStyle w:val="23"/>
        <w:tabs>
          <w:tab w:val="right" w:leader="dot" w:pos="8312"/>
        </w:tabs>
        <w:spacing w:line="500" w:lineRule="exact"/>
        <w:rPr>
          <w:rFonts w:hint="eastAsia"/>
          <w:b/>
          <w:color w:val="auto"/>
        </w:rPr>
      </w:pPr>
      <w:r>
        <w:rPr>
          <w:rFonts w:hint="eastAsia" w:ascii="Times New Roman" w:hAnsi="Times New Roman" w:eastAsia="仿宋_GB2312" w:cs="Times New Roman"/>
          <w:b w:val="0"/>
          <w:bCs w:val="0"/>
          <w:color w:val="auto"/>
          <w:kern w:val="0"/>
          <w:sz w:val="32"/>
          <w:szCs w:val="32"/>
          <w:highlight w:val="none"/>
          <w:lang w:val="zh-CN" w:eastAsia="zh-CN" w:bidi="en-US"/>
        </w:rPr>
        <w:fldChar w:fldCharType="begin"/>
      </w:r>
      <w:r>
        <w:rPr>
          <w:rFonts w:hint="eastAsia" w:ascii="Times New Roman" w:hAnsi="Times New Roman" w:eastAsia="仿宋_GB2312" w:cs="Times New Roman"/>
          <w:b w:val="0"/>
          <w:bCs w:val="0"/>
          <w:color w:val="auto"/>
          <w:kern w:val="0"/>
          <w:sz w:val="32"/>
          <w:szCs w:val="32"/>
          <w:highlight w:val="none"/>
          <w:lang w:val="zh-CN" w:eastAsia="zh-CN" w:bidi="en-US"/>
        </w:rPr>
        <w:instrText xml:space="preserve">TOC \o "1-2" \h \u </w:instrText>
      </w:r>
      <w:r>
        <w:rPr>
          <w:rFonts w:hint="eastAsia" w:ascii="Times New Roman" w:hAnsi="Times New Roman" w:eastAsia="仿宋_GB2312" w:cs="Times New Roman"/>
          <w:b w:val="0"/>
          <w:bCs w:val="0"/>
          <w:color w:val="auto"/>
          <w:kern w:val="0"/>
          <w:sz w:val="32"/>
          <w:szCs w:val="32"/>
          <w:highlight w:val="none"/>
          <w:lang w:val="zh-CN" w:eastAsia="zh-CN" w:bidi="en-US"/>
        </w:rPr>
        <w:fldChar w:fldCharType="separate"/>
      </w:r>
    </w:p>
    <w:p>
      <w:pPr>
        <w:pStyle w:val="23"/>
        <w:tabs>
          <w:tab w:val="right" w:leader="dot" w:pos="8312"/>
        </w:tabs>
        <w:spacing w:line="5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val="0"/>
          <w:color w:val="auto"/>
          <w:kern w:val="0"/>
          <w:sz w:val="32"/>
          <w:szCs w:val="32"/>
          <w:highlight w:val="none"/>
          <w:lang w:val="zh-CN" w:eastAsia="zh-CN" w:bidi="en-US"/>
        </w:rPr>
        <w:fldChar w:fldCharType="begin"/>
      </w:r>
      <w:r>
        <w:rPr>
          <w:rFonts w:hint="eastAsia" w:ascii="仿宋_GB2312" w:hAnsi="仿宋_GB2312" w:eastAsia="仿宋_GB2312" w:cs="仿宋_GB2312"/>
          <w:b/>
          <w:bCs w:val="0"/>
          <w:color w:val="auto"/>
          <w:kern w:val="0"/>
          <w:sz w:val="32"/>
          <w:szCs w:val="32"/>
          <w:highlight w:val="none"/>
          <w:lang w:val="zh-CN" w:eastAsia="zh-CN" w:bidi="en-US"/>
        </w:rPr>
        <w:instrText xml:space="preserve"> HYPERLINK \l _Toc13203 </w:instrText>
      </w:r>
      <w:r>
        <w:rPr>
          <w:rFonts w:hint="eastAsia" w:ascii="仿宋_GB2312" w:hAnsi="仿宋_GB2312" w:eastAsia="仿宋_GB2312" w:cs="仿宋_GB2312"/>
          <w:b/>
          <w:bCs w:val="0"/>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kern w:val="0"/>
          <w:sz w:val="32"/>
          <w:szCs w:val="32"/>
          <w:highlight w:val="none"/>
          <w:lang w:bidi="en-US"/>
        </w:rPr>
        <w:t>摘要</w:t>
      </w:r>
      <w:r>
        <w:rPr>
          <w:rFonts w:hint="eastAsia" w:ascii="仿宋_GB2312" w:hAnsi="仿宋_GB2312" w:eastAsia="仿宋_GB2312" w:cs="仿宋_GB2312"/>
          <w:b/>
          <w:color w:val="auto"/>
          <w:sz w:val="32"/>
          <w:szCs w:val="32"/>
        </w:rPr>
        <w:tab/>
      </w:r>
      <w:r>
        <w:rPr>
          <w:rFonts w:hint="eastAsia" w:ascii="仿宋_GB2312" w:hAnsi="仿宋_GB2312" w:eastAsia="仿宋_GB2312" w:cs="仿宋_GB2312"/>
          <w:b/>
          <w:color w:val="auto"/>
          <w:sz w:val="32"/>
          <w:szCs w:val="32"/>
        </w:rPr>
        <w:fldChar w:fldCharType="begin"/>
      </w:r>
      <w:r>
        <w:rPr>
          <w:rFonts w:hint="eastAsia" w:ascii="仿宋_GB2312" w:hAnsi="仿宋_GB2312" w:eastAsia="仿宋_GB2312" w:cs="仿宋_GB2312"/>
          <w:b/>
          <w:color w:val="auto"/>
          <w:sz w:val="32"/>
          <w:szCs w:val="32"/>
        </w:rPr>
        <w:instrText xml:space="preserve"> PAGEREF _Toc13203 \h </w:instrText>
      </w:r>
      <w:r>
        <w:rPr>
          <w:rFonts w:hint="eastAsia" w:ascii="仿宋_GB2312" w:hAnsi="仿宋_GB2312" w:eastAsia="仿宋_GB2312" w:cs="仿宋_GB2312"/>
          <w:b/>
          <w:color w:val="auto"/>
          <w:sz w:val="32"/>
          <w:szCs w:val="32"/>
        </w:rPr>
        <w:fldChar w:fldCharType="separate"/>
      </w:r>
      <w:r>
        <w:rPr>
          <w:rFonts w:hint="eastAsia" w:ascii="仿宋_GB2312" w:hAnsi="仿宋_GB2312" w:eastAsia="仿宋_GB2312" w:cs="仿宋_GB2312"/>
          <w:b/>
          <w:color w:val="auto"/>
          <w:sz w:val="32"/>
          <w:szCs w:val="32"/>
        </w:rPr>
        <w:t>1</w:t>
      </w:r>
      <w:r>
        <w:rPr>
          <w:rFonts w:hint="eastAsia" w:ascii="仿宋_GB2312" w:hAnsi="仿宋_GB2312" w:eastAsia="仿宋_GB2312" w:cs="仿宋_GB2312"/>
          <w:b/>
          <w:color w:val="auto"/>
          <w:sz w:val="32"/>
          <w:szCs w:val="32"/>
        </w:rPr>
        <w:fldChar w:fldCharType="end"/>
      </w:r>
      <w:r>
        <w:rPr>
          <w:rFonts w:hint="eastAsia" w:ascii="仿宋_GB2312" w:hAnsi="仿宋_GB2312" w:eastAsia="仿宋_GB2312" w:cs="仿宋_GB2312"/>
          <w:b/>
          <w:bCs w:val="0"/>
          <w:color w:val="auto"/>
          <w:kern w:val="0"/>
          <w:sz w:val="32"/>
          <w:szCs w:val="32"/>
          <w:highlight w:val="none"/>
          <w:lang w:val="zh-CN" w:eastAsia="zh-CN" w:bidi="en-US"/>
        </w:rPr>
        <w:fldChar w:fldCharType="end"/>
      </w:r>
    </w:p>
    <w:p>
      <w:pPr>
        <w:pStyle w:val="23"/>
        <w:tabs>
          <w:tab w:val="right" w:leader="dot" w:pos="8312"/>
        </w:tabs>
        <w:spacing w:line="5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val="0"/>
          <w:color w:val="auto"/>
          <w:kern w:val="0"/>
          <w:sz w:val="32"/>
          <w:szCs w:val="32"/>
          <w:highlight w:val="none"/>
          <w:lang w:val="zh-CN" w:eastAsia="zh-CN" w:bidi="en-US"/>
        </w:rPr>
        <w:fldChar w:fldCharType="begin"/>
      </w:r>
      <w:r>
        <w:rPr>
          <w:rFonts w:hint="eastAsia" w:ascii="仿宋_GB2312" w:hAnsi="仿宋_GB2312" w:eastAsia="仿宋_GB2312" w:cs="仿宋_GB2312"/>
          <w:b/>
          <w:bCs w:val="0"/>
          <w:color w:val="auto"/>
          <w:kern w:val="0"/>
          <w:sz w:val="32"/>
          <w:szCs w:val="32"/>
          <w:highlight w:val="none"/>
          <w:lang w:val="zh-CN" w:eastAsia="zh-CN" w:bidi="en-US"/>
        </w:rPr>
        <w:instrText xml:space="preserve"> HYPERLINK \l _Toc23131 </w:instrText>
      </w:r>
      <w:r>
        <w:rPr>
          <w:rFonts w:hint="eastAsia" w:ascii="仿宋_GB2312" w:hAnsi="仿宋_GB2312" w:eastAsia="仿宋_GB2312" w:cs="仿宋_GB2312"/>
          <w:b/>
          <w:bCs w:val="0"/>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sz w:val="32"/>
          <w:szCs w:val="32"/>
        </w:rPr>
        <w:t>一、项目概况</w:t>
      </w:r>
      <w:r>
        <w:rPr>
          <w:rFonts w:hint="eastAsia" w:ascii="仿宋_GB2312" w:hAnsi="仿宋_GB2312" w:eastAsia="仿宋_GB2312" w:cs="仿宋_GB2312"/>
          <w:b/>
          <w:color w:val="auto"/>
          <w:sz w:val="32"/>
          <w:szCs w:val="32"/>
        </w:rPr>
        <w:tab/>
      </w:r>
      <w:r>
        <w:rPr>
          <w:rFonts w:hint="eastAsia" w:ascii="仿宋_GB2312" w:hAnsi="仿宋_GB2312" w:eastAsia="仿宋_GB2312" w:cs="仿宋_GB2312"/>
          <w:b/>
          <w:color w:val="auto"/>
          <w:sz w:val="32"/>
          <w:szCs w:val="32"/>
        </w:rPr>
        <w:fldChar w:fldCharType="begin"/>
      </w:r>
      <w:r>
        <w:rPr>
          <w:rFonts w:hint="eastAsia" w:ascii="仿宋_GB2312" w:hAnsi="仿宋_GB2312" w:eastAsia="仿宋_GB2312" w:cs="仿宋_GB2312"/>
          <w:b/>
          <w:color w:val="auto"/>
          <w:sz w:val="32"/>
          <w:szCs w:val="32"/>
        </w:rPr>
        <w:instrText xml:space="preserve"> PAGEREF _Toc23131 \h </w:instrText>
      </w:r>
      <w:r>
        <w:rPr>
          <w:rFonts w:hint="eastAsia" w:ascii="仿宋_GB2312" w:hAnsi="仿宋_GB2312" w:eastAsia="仿宋_GB2312" w:cs="仿宋_GB2312"/>
          <w:b/>
          <w:color w:val="auto"/>
          <w:sz w:val="32"/>
          <w:szCs w:val="32"/>
        </w:rPr>
        <w:fldChar w:fldCharType="separate"/>
      </w:r>
      <w:r>
        <w:rPr>
          <w:rFonts w:hint="eastAsia" w:ascii="仿宋_GB2312" w:hAnsi="仿宋_GB2312" w:eastAsia="仿宋_GB2312" w:cs="仿宋_GB2312"/>
          <w:b/>
          <w:color w:val="auto"/>
          <w:sz w:val="32"/>
          <w:szCs w:val="32"/>
        </w:rPr>
        <w:t>6</w:t>
      </w:r>
      <w:r>
        <w:rPr>
          <w:rFonts w:hint="eastAsia" w:ascii="仿宋_GB2312" w:hAnsi="仿宋_GB2312" w:eastAsia="仿宋_GB2312" w:cs="仿宋_GB2312"/>
          <w:b/>
          <w:color w:val="auto"/>
          <w:sz w:val="32"/>
          <w:szCs w:val="32"/>
        </w:rPr>
        <w:fldChar w:fldCharType="end"/>
      </w:r>
      <w:r>
        <w:rPr>
          <w:rFonts w:hint="eastAsia" w:ascii="仿宋_GB2312" w:hAnsi="仿宋_GB2312" w:eastAsia="仿宋_GB2312" w:cs="仿宋_GB2312"/>
          <w:b/>
          <w:bCs w:val="0"/>
          <w:color w:val="auto"/>
          <w:kern w:val="0"/>
          <w:sz w:val="32"/>
          <w:szCs w:val="32"/>
          <w:highlight w:val="none"/>
          <w:lang w:val="zh-CN" w:eastAsia="zh-CN" w:bidi="en-US"/>
        </w:rPr>
        <w:fldChar w:fldCharType="end"/>
      </w:r>
    </w:p>
    <w:p>
      <w:pPr>
        <w:pStyle w:val="24"/>
        <w:tabs>
          <w:tab w:val="right" w:leader="dot" w:pos="8312"/>
        </w:tabs>
        <w:spacing w:line="500" w:lineRule="exact"/>
        <w:ind w:leftChars="0" w:firstLine="320" w:firstLineChars="100"/>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_Toc25054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（一）项目背景</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_Toc25054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_Toc15570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（二）项目内容及规模</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_Toc15570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_Toc16911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（三）资金来源及使用情况</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_Toc16911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_Toc28701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sz w:val="32"/>
          <w:szCs w:val="32"/>
        </w:rPr>
        <w:t>（四）项目组织与管理情况</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_Toc28701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_Toc103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（五）项目绩效目标</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_Toc103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3"/>
        <w:tabs>
          <w:tab w:val="right" w:leader="dot" w:pos="8312"/>
        </w:tabs>
        <w:spacing w:line="5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val="0"/>
          <w:color w:val="auto"/>
          <w:kern w:val="0"/>
          <w:sz w:val="32"/>
          <w:szCs w:val="32"/>
          <w:highlight w:val="none"/>
          <w:lang w:val="zh-CN" w:eastAsia="zh-CN" w:bidi="en-US"/>
        </w:rPr>
        <w:fldChar w:fldCharType="begin"/>
      </w:r>
      <w:r>
        <w:rPr>
          <w:rFonts w:hint="eastAsia" w:ascii="仿宋_GB2312" w:hAnsi="仿宋_GB2312" w:eastAsia="仿宋_GB2312" w:cs="仿宋_GB2312"/>
          <w:b/>
          <w:bCs w:val="0"/>
          <w:color w:val="auto"/>
          <w:kern w:val="0"/>
          <w:sz w:val="32"/>
          <w:szCs w:val="32"/>
          <w:highlight w:val="none"/>
          <w:lang w:val="zh-CN" w:eastAsia="zh-CN" w:bidi="en-US"/>
        </w:rPr>
        <w:instrText xml:space="preserve"> HYPERLINK \l _Toc21062 </w:instrText>
      </w:r>
      <w:r>
        <w:rPr>
          <w:rFonts w:hint="eastAsia" w:ascii="仿宋_GB2312" w:hAnsi="仿宋_GB2312" w:eastAsia="仿宋_GB2312" w:cs="仿宋_GB2312"/>
          <w:b/>
          <w:bCs w:val="0"/>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sz w:val="32"/>
          <w:szCs w:val="32"/>
        </w:rPr>
        <w:t>二、评价工作概述</w:t>
      </w:r>
      <w:r>
        <w:rPr>
          <w:rFonts w:hint="eastAsia" w:ascii="仿宋_GB2312" w:hAnsi="仿宋_GB2312" w:eastAsia="仿宋_GB2312" w:cs="仿宋_GB2312"/>
          <w:b/>
          <w:color w:val="auto"/>
          <w:sz w:val="32"/>
          <w:szCs w:val="32"/>
        </w:rPr>
        <w:tab/>
      </w:r>
      <w:r>
        <w:rPr>
          <w:rFonts w:hint="eastAsia" w:ascii="仿宋_GB2312" w:hAnsi="仿宋_GB2312" w:eastAsia="仿宋_GB2312" w:cs="仿宋_GB2312"/>
          <w:b/>
          <w:color w:val="auto"/>
          <w:sz w:val="32"/>
          <w:szCs w:val="32"/>
        </w:rPr>
        <w:fldChar w:fldCharType="begin"/>
      </w:r>
      <w:r>
        <w:rPr>
          <w:rFonts w:hint="eastAsia" w:ascii="仿宋_GB2312" w:hAnsi="仿宋_GB2312" w:eastAsia="仿宋_GB2312" w:cs="仿宋_GB2312"/>
          <w:b/>
          <w:color w:val="auto"/>
          <w:sz w:val="32"/>
          <w:szCs w:val="32"/>
        </w:rPr>
        <w:instrText xml:space="preserve"> PAGEREF _Toc21062 \h </w:instrText>
      </w:r>
      <w:r>
        <w:rPr>
          <w:rFonts w:hint="eastAsia" w:ascii="仿宋_GB2312" w:hAnsi="仿宋_GB2312" w:eastAsia="仿宋_GB2312" w:cs="仿宋_GB2312"/>
          <w:b/>
          <w:color w:val="auto"/>
          <w:sz w:val="32"/>
          <w:szCs w:val="32"/>
        </w:rPr>
        <w:fldChar w:fldCharType="separate"/>
      </w:r>
      <w:r>
        <w:rPr>
          <w:rFonts w:hint="eastAsia" w:ascii="仿宋_GB2312" w:hAnsi="仿宋_GB2312" w:eastAsia="仿宋_GB2312" w:cs="仿宋_GB2312"/>
          <w:b/>
          <w:color w:val="auto"/>
          <w:sz w:val="32"/>
          <w:szCs w:val="32"/>
        </w:rPr>
        <w:t>10</w:t>
      </w:r>
      <w:r>
        <w:rPr>
          <w:rFonts w:hint="eastAsia" w:ascii="仿宋_GB2312" w:hAnsi="仿宋_GB2312" w:eastAsia="仿宋_GB2312" w:cs="仿宋_GB2312"/>
          <w:b/>
          <w:color w:val="auto"/>
          <w:sz w:val="32"/>
          <w:szCs w:val="32"/>
        </w:rPr>
        <w:fldChar w:fldCharType="end"/>
      </w:r>
      <w:r>
        <w:rPr>
          <w:rFonts w:hint="eastAsia" w:ascii="仿宋_GB2312" w:hAnsi="仿宋_GB2312" w:eastAsia="仿宋_GB2312" w:cs="仿宋_GB2312"/>
          <w:b/>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_Toc25569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（一）评价目的与原则</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_Toc25569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_Toc11030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（二）评价方法</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_Toc11030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_Toc27733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（三）绩效评价指标体系</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_Toc27733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_Toc815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color w:val="auto"/>
          <w:kern w:val="0"/>
          <w:sz w:val="32"/>
          <w:szCs w:val="32"/>
        </w:rPr>
        <w:t>（四）评价组织实施</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_Toc815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3"/>
        <w:tabs>
          <w:tab w:val="right" w:leader="dot" w:pos="8312"/>
        </w:tabs>
        <w:spacing w:line="5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val="0"/>
          <w:color w:val="auto"/>
          <w:kern w:val="0"/>
          <w:sz w:val="32"/>
          <w:szCs w:val="32"/>
          <w:highlight w:val="none"/>
          <w:lang w:val="zh-CN" w:eastAsia="zh-CN" w:bidi="en-US"/>
        </w:rPr>
        <w:fldChar w:fldCharType="begin"/>
      </w:r>
      <w:r>
        <w:rPr>
          <w:rFonts w:hint="eastAsia" w:ascii="仿宋_GB2312" w:hAnsi="仿宋_GB2312" w:eastAsia="仿宋_GB2312" w:cs="仿宋_GB2312"/>
          <w:b/>
          <w:bCs w:val="0"/>
          <w:color w:val="auto"/>
          <w:kern w:val="0"/>
          <w:sz w:val="32"/>
          <w:szCs w:val="32"/>
          <w:highlight w:val="none"/>
          <w:lang w:val="zh-CN" w:eastAsia="zh-CN" w:bidi="en-US"/>
        </w:rPr>
        <w:instrText xml:space="preserve"> HYPERLINK \l _Toc4431 </w:instrText>
      </w:r>
      <w:r>
        <w:rPr>
          <w:rFonts w:hint="eastAsia" w:ascii="仿宋_GB2312" w:hAnsi="仿宋_GB2312" w:eastAsia="仿宋_GB2312" w:cs="仿宋_GB2312"/>
          <w:b/>
          <w:bCs w:val="0"/>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kern w:val="0"/>
          <w:sz w:val="32"/>
          <w:szCs w:val="32"/>
        </w:rPr>
        <w:t>三、评价结论</w:t>
      </w:r>
      <w:r>
        <w:rPr>
          <w:rFonts w:hint="eastAsia" w:ascii="仿宋_GB2312" w:hAnsi="仿宋_GB2312" w:eastAsia="仿宋_GB2312" w:cs="仿宋_GB2312"/>
          <w:b/>
          <w:color w:val="auto"/>
          <w:sz w:val="32"/>
          <w:szCs w:val="32"/>
        </w:rPr>
        <w:tab/>
      </w:r>
      <w:r>
        <w:rPr>
          <w:rFonts w:hint="eastAsia" w:ascii="仿宋_GB2312" w:hAnsi="仿宋_GB2312" w:eastAsia="仿宋_GB2312" w:cs="仿宋_GB2312"/>
          <w:b/>
          <w:color w:val="auto"/>
          <w:sz w:val="32"/>
          <w:szCs w:val="32"/>
        </w:rPr>
        <w:fldChar w:fldCharType="begin"/>
      </w:r>
      <w:r>
        <w:rPr>
          <w:rFonts w:hint="eastAsia" w:ascii="仿宋_GB2312" w:hAnsi="仿宋_GB2312" w:eastAsia="仿宋_GB2312" w:cs="仿宋_GB2312"/>
          <w:b/>
          <w:color w:val="auto"/>
          <w:sz w:val="32"/>
          <w:szCs w:val="32"/>
        </w:rPr>
        <w:instrText xml:space="preserve"> PAGEREF _Toc4431 \h </w:instrText>
      </w:r>
      <w:r>
        <w:rPr>
          <w:rFonts w:hint="eastAsia" w:ascii="仿宋_GB2312" w:hAnsi="仿宋_GB2312" w:eastAsia="仿宋_GB2312" w:cs="仿宋_GB2312"/>
          <w:b/>
          <w:color w:val="auto"/>
          <w:sz w:val="32"/>
          <w:szCs w:val="32"/>
        </w:rPr>
        <w:fldChar w:fldCharType="separate"/>
      </w:r>
      <w:r>
        <w:rPr>
          <w:rFonts w:hint="eastAsia" w:ascii="仿宋_GB2312" w:hAnsi="仿宋_GB2312" w:eastAsia="仿宋_GB2312" w:cs="仿宋_GB2312"/>
          <w:b/>
          <w:color w:val="auto"/>
          <w:sz w:val="32"/>
          <w:szCs w:val="32"/>
        </w:rPr>
        <w:t>14</w:t>
      </w:r>
      <w:r>
        <w:rPr>
          <w:rFonts w:hint="eastAsia" w:ascii="仿宋_GB2312" w:hAnsi="仿宋_GB2312" w:eastAsia="仿宋_GB2312" w:cs="仿宋_GB2312"/>
          <w:b/>
          <w:color w:val="auto"/>
          <w:sz w:val="32"/>
          <w:szCs w:val="32"/>
        </w:rPr>
        <w:fldChar w:fldCharType="end"/>
      </w:r>
      <w:r>
        <w:rPr>
          <w:rFonts w:hint="eastAsia" w:ascii="仿宋_GB2312" w:hAnsi="仿宋_GB2312" w:eastAsia="仿宋_GB2312" w:cs="仿宋_GB2312"/>
          <w:b/>
          <w:bCs w:val="0"/>
          <w:color w:val="auto"/>
          <w:kern w:val="0"/>
          <w:sz w:val="32"/>
          <w:szCs w:val="32"/>
          <w:highlight w:val="none"/>
          <w:lang w:val="zh-CN" w:eastAsia="zh-CN" w:bidi="en-US"/>
        </w:rPr>
        <w:fldChar w:fldCharType="end"/>
      </w:r>
    </w:p>
    <w:p>
      <w:pPr>
        <w:pStyle w:val="23"/>
        <w:tabs>
          <w:tab w:val="right" w:leader="dot" w:pos="8312"/>
        </w:tabs>
        <w:spacing w:line="5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val="0"/>
          <w:color w:val="auto"/>
          <w:kern w:val="0"/>
          <w:sz w:val="32"/>
          <w:szCs w:val="32"/>
          <w:highlight w:val="none"/>
          <w:lang w:val="zh-CN" w:eastAsia="zh-CN" w:bidi="en-US"/>
        </w:rPr>
        <w:fldChar w:fldCharType="begin"/>
      </w:r>
      <w:r>
        <w:rPr>
          <w:rFonts w:hint="eastAsia" w:ascii="仿宋_GB2312" w:hAnsi="仿宋_GB2312" w:eastAsia="仿宋_GB2312" w:cs="仿宋_GB2312"/>
          <w:b/>
          <w:bCs w:val="0"/>
          <w:color w:val="auto"/>
          <w:kern w:val="0"/>
          <w:sz w:val="32"/>
          <w:szCs w:val="32"/>
          <w:highlight w:val="none"/>
          <w:lang w:val="zh-CN" w:eastAsia="zh-CN" w:bidi="en-US"/>
        </w:rPr>
        <w:instrText xml:space="preserve"> HYPERLINK \l _Toc1940 </w:instrText>
      </w:r>
      <w:r>
        <w:rPr>
          <w:rFonts w:hint="eastAsia" w:ascii="仿宋_GB2312" w:hAnsi="仿宋_GB2312" w:eastAsia="仿宋_GB2312" w:cs="仿宋_GB2312"/>
          <w:b/>
          <w:bCs w:val="0"/>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kern w:val="0"/>
          <w:sz w:val="32"/>
          <w:szCs w:val="32"/>
        </w:rPr>
        <w:t>四、绩效评价分析</w:t>
      </w:r>
      <w:r>
        <w:rPr>
          <w:rFonts w:hint="eastAsia" w:ascii="仿宋_GB2312" w:hAnsi="仿宋_GB2312" w:eastAsia="仿宋_GB2312" w:cs="仿宋_GB2312"/>
          <w:b/>
          <w:color w:val="auto"/>
          <w:sz w:val="32"/>
          <w:szCs w:val="32"/>
        </w:rPr>
        <w:tab/>
      </w:r>
      <w:r>
        <w:rPr>
          <w:rFonts w:hint="eastAsia" w:ascii="仿宋_GB2312" w:hAnsi="仿宋_GB2312" w:eastAsia="仿宋_GB2312" w:cs="仿宋_GB2312"/>
          <w:b/>
          <w:color w:val="auto"/>
          <w:sz w:val="32"/>
          <w:szCs w:val="32"/>
        </w:rPr>
        <w:fldChar w:fldCharType="begin"/>
      </w:r>
      <w:r>
        <w:rPr>
          <w:rFonts w:hint="eastAsia" w:ascii="仿宋_GB2312" w:hAnsi="仿宋_GB2312" w:eastAsia="仿宋_GB2312" w:cs="仿宋_GB2312"/>
          <w:b/>
          <w:color w:val="auto"/>
          <w:sz w:val="32"/>
          <w:szCs w:val="32"/>
        </w:rPr>
        <w:instrText xml:space="preserve"> PAGEREF _Toc1940 \h </w:instrText>
      </w:r>
      <w:r>
        <w:rPr>
          <w:rFonts w:hint="eastAsia" w:ascii="仿宋_GB2312" w:hAnsi="仿宋_GB2312" w:eastAsia="仿宋_GB2312" w:cs="仿宋_GB2312"/>
          <w:b/>
          <w:color w:val="auto"/>
          <w:sz w:val="32"/>
          <w:szCs w:val="32"/>
        </w:rPr>
        <w:fldChar w:fldCharType="separate"/>
      </w:r>
      <w:r>
        <w:rPr>
          <w:rFonts w:hint="eastAsia" w:ascii="仿宋_GB2312" w:hAnsi="仿宋_GB2312" w:eastAsia="仿宋_GB2312" w:cs="仿宋_GB2312"/>
          <w:b/>
          <w:color w:val="auto"/>
          <w:sz w:val="32"/>
          <w:szCs w:val="32"/>
        </w:rPr>
        <w:t>16</w:t>
      </w:r>
      <w:r>
        <w:rPr>
          <w:rFonts w:hint="eastAsia" w:ascii="仿宋_GB2312" w:hAnsi="仿宋_GB2312" w:eastAsia="仿宋_GB2312" w:cs="仿宋_GB2312"/>
          <w:b/>
          <w:color w:val="auto"/>
          <w:sz w:val="32"/>
          <w:szCs w:val="32"/>
        </w:rPr>
        <w:fldChar w:fldCharType="end"/>
      </w:r>
      <w:r>
        <w:rPr>
          <w:rFonts w:hint="eastAsia" w:ascii="仿宋_GB2312" w:hAnsi="仿宋_GB2312" w:eastAsia="仿宋_GB2312" w:cs="仿宋_GB2312"/>
          <w:b/>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_Toc14536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（一）绩效目标分析</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_Toc14536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16</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_Toc18263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（二）项目管理分析</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_Toc18263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4"/>
        <w:tabs>
          <w:tab w:val="right" w:leader="dot" w:pos="8312"/>
        </w:tabs>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Cs w:val="0"/>
          <w:color w:val="auto"/>
          <w:kern w:val="0"/>
          <w:sz w:val="32"/>
          <w:szCs w:val="32"/>
          <w:highlight w:val="none"/>
          <w:lang w:val="zh-CN" w:eastAsia="zh-CN" w:bidi="en-US"/>
        </w:rPr>
        <w:fldChar w:fldCharType="begin"/>
      </w:r>
      <w:r>
        <w:rPr>
          <w:rFonts w:hint="eastAsia" w:ascii="仿宋_GB2312" w:hAnsi="仿宋_GB2312" w:eastAsia="仿宋_GB2312" w:cs="仿宋_GB2312"/>
          <w:bCs w:val="0"/>
          <w:color w:val="auto"/>
          <w:kern w:val="0"/>
          <w:sz w:val="32"/>
          <w:szCs w:val="32"/>
          <w:highlight w:val="none"/>
          <w:lang w:val="zh-CN" w:eastAsia="zh-CN" w:bidi="en-US"/>
        </w:rPr>
        <w:instrText xml:space="preserve"> HYPERLINK \l _Toc23194 </w:instrText>
      </w:r>
      <w:r>
        <w:rPr>
          <w:rFonts w:hint="eastAsia" w:ascii="仿宋_GB2312" w:hAnsi="仿宋_GB2312" w:eastAsia="仿宋_GB2312" w:cs="仿宋_GB2312"/>
          <w:bCs w:val="0"/>
          <w:color w:val="auto"/>
          <w:kern w:val="0"/>
          <w:sz w:val="32"/>
          <w:szCs w:val="32"/>
          <w:highlight w:val="none"/>
          <w:lang w:val="zh-CN" w:eastAsia="zh-CN" w:bidi="en-US"/>
        </w:rPr>
        <w:fldChar w:fldCharType="separate"/>
      </w:r>
      <w:r>
        <w:rPr>
          <w:rFonts w:hint="eastAsia" w:ascii="仿宋_GB2312" w:hAnsi="仿宋_GB2312" w:eastAsia="仿宋_GB2312" w:cs="仿宋_GB2312"/>
          <w:bCs w:val="0"/>
          <w:color w:val="auto"/>
          <w:kern w:val="0"/>
          <w:sz w:val="32"/>
          <w:szCs w:val="32"/>
        </w:rPr>
        <w:t>（三）项目绩效分析</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_Toc23194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bCs w:val="0"/>
          <w:color w:val="auto"/>
          <w:kern w:val="0"/>
          <w:sz w:val="32"/>
          <w:szCs w:val="32"/>
          <w:highlight w:val="none"/>
          <w:lang w:val="zh-CN" w:eastAsia="zh-CN" w:bidi="en-US"/>
        </w:rPr>
        <w:fldChar w:fldCharType="end"/>
      </w:r>
    </w:p>
    <w:p>
      <w:pPr>
        <w:pStyle w:val="23"/>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
          <w:bCs w:val="0"/>
          <w:color w:val="auto"/>
          <w:kern w:val="0"/>
          <w:sz w:val="32"/>
          <w:szCs w:val="32"/>
          <w:highlight w:val="none"/>
          <w:lang w:val="zh-CN" w:eastAsia="zh-CN" w:bidi="en-US"/>
        </w:rPr>
        <w:fldChar w:fldCharType="begin"/>
      </w:r>
      <w:r>
        <w:rPr>
          <w:rFonts w:hint="eastAsia" w:ascii="仿宋_GB2312" w:hAnsi="仿宋_GB2312" w:eastAsia="仿宋_GB2312" w:cs="仿宋_GB2312"/>
          <w:b/>
          <w:bCs w:val="0"/>
          <w:color w:val="auto"/>
          <w:kern w:val="0"/>
          <w:sz w:val="32"/>
          <w:szCs w:val="32"/>
          <w:highlight w:val="none"/>
          <w:lang w:val="zh-CN" w:eastAsia="zh-CN" w:bidi="en-US"/>
        </w:rPr>
        <w:instrText xml:space="preserve"> HYPERLINK \l _Toc13230 </w:instrText>
      </w:r>
      <w:r>
        <w:rPr>
          <w:rFonts w:hint="eastAsia" w:ascii="仿宋_GB2312" w:hAnsi="仿宋_GB2312" w:eastAsia="仿宋_GB2312" w:cs="仿宋_GB2312"/>
          <w:b/>
          <w:bCs w:val="0"/>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kern w:val="0"/>
          <w:sz w:val="32"/>
          <w:szCs w:val="32"/>
        </w:rPr>
        <w:t>五、存在的问题</w:t>
      </w:r>
      <w:r>
        <w:rPr>
          <w:rFonts w:hint="eastAsia" w:ascii="仿宋_GB2312" w:hAnsi="仿宋_GB2312" w:eastAsia="仿宋_GB2312" w:cs="仿宋_GB2312"/>
          <w:b/>
          <w:color w:val="auto"/>
          <w:sz w:val="32"/>
          <w:szCs w:val="32"/>
        </w:rPr>
        <w:tab/>
      </w:r>
      <w:r>
        <w:rPr>
          <w:rFonts w:hint="eastAsia" w:ascii="仿宋_GB2312" w:hAnsi="仿宋_GB2312" w:eastAsia="仿宋_GB2312" w:cs="仿宋_GB2312"/>
          <w:b/>
          <w:color w:val="auto"/>
          <w:sz w:val="32"/>
          <w:szCs w:val="32"/>
          <w:lang w:val="en-US" w:eastAsia="zh-CN"/>
        </w:rPr>
        <w:t>. ................................</w:t>
      </w:r>
      <w:r>
        <w:rPr>
          <w:rFonts w:hint="eastAsia" w:ascii="仿宋_GB2312" w:hAnsi="仿宋_GB2312" w:eastAsia="仿宋_GB2312" w:cs="仿宋_GB2312"/>
          <w:b/>
          <w:color w:val="auto"/>
          <w:sz w:val="32"/>
          <w:szCs w:val="32"/>
        </w:rPr>
        <w:fldChar w:fldCharType="begin"/>
      </w:r>
      <w:r>
        <w:rPr>
          <w:rFonts w:hint="eastAsia" w:ascii="仿宋_GB2312" w:hAnsi="仿宋_GB2312" w:eastAsia="仿宋_GB2312" w:cs="仿宋_GB2312"/>
          <w:b/>
          <w:color w:val="auto"/>
          <w:sz w:val="32"/>
          <w:szCs w:val="32"/>
        </w:rPr>
        <w:instrText xml:space="preserve"> PAGEREF _Toc13230 \h </w:instrText>
      </w:r>
      <w:r>
        <w:rPr>
          <w:rFonts w:hint="eastAsia" w:ascii="仿宋_GB2312" w:hAnsi="仿宋_GB2312" w:eastAsia="仿宋_GB2312" w:cs="仿宋_GB2312"/>
          <w:b/>
          <w:color w:val="auto"/>
          <w:sz w:val="32"/>
          <w:szCs w:val="32"/>
        </w:rPr>
        <w:fldChar w:fldCharType="separate"/>
      </w:r>
      <w:r>
        <w:rPr>
          <w:rFonts w:hint="eastAsia" w:ascii="仿宋_GB2312" w:hAnsi="仿宋_GB2312" w:eastAsia="仿宋_GB2312" w:cs="仿宋_GB2312"/>
          <w:b/>
          <w:color w:val="auto"/>
          <w:sz w:val="32"/>
          <w:szCs w:val="32"/>
        </w:rPr>
        <w:t>18</w:t>
      </w:r>
      <w:r>
        <w:rPr>
          <w:rFonts w:hint="eastAsia" w:ascii="仿宋_GB2312" w:hAnsi="仿宋_GB2312" w:eastAsia="仿宋_GB2312" w:cs="仿宋_GB2312"/>
          <w:b/>
          <w:color w:val="auto"/>
          <w:sz w:val="32"/>
          <w:szCs w:val="32"/>
        </w:rPr>
        <w:fldChar w:fldCharType="end"/>
      </w:r>
      <w:r>
        <w:rPr>
          <w:rFonts w:hint="eastAsia" w:ascii="仿宋_GB2312" w:hAnsi="仿宋_GB2312" w:eastAsia="仿宋_GB2312" w:cs="仿宋_GB2312"/>
          <w:b/>
          <w:bCs w:val="0"/>
          <w:color w:val="auto"/>
          <w:kern w:val="0"/>
          <w:sz w:val="32"/>
          <w:szCs w:val="32"/>
          <w:highlight w:val="none"/>
          <w:lang w:val="zh-CN" w:eastAsia="zh-CN" w:bidi="en-US"/>
        </w:rPr>
        <w:fldChar w:fldCharType="end"/>
      </w:r>
    </w:p>
    <w:p>
      <w:pPr>
        <w:pStyle w:val="23"/>
        <w:spacing w:line="50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
          <w:bCs w:val="0"/>
          <w:color w:val="auto"/>
          <w:kern w:val="0"/>
          <w:sz w:val="32"/>
          <w:szCs w:val="32"/>
          <w:highlight w:val="none"/>
          <w:lang w:val="zh-CN" w:eastAsia="zh-CN" w:bidi="en-US"/>
        </w:rPr>
        <w:fldChar w:fldCharType="begin"/>
      </w:r>
      <w:r>
        <w:rPr>
          <w:rFonts w:hint="eastAsia" w:ascii="仿宋_GB2312" w:hAnsi="仿宋_GB2312" w:eastAsia="仿宋_GB2312" w:cs="仿宋_GB2312"/>
          <w:b/>
          <w:bCs w:val="0"/>
          <w:color w:val="auto"/>
          <w:kern w:val="0"/>
          <w:sz w:val="32"/>
          <w:szCs w:val="32"/>
          <w:highlight w:val="none"/>
          <w:lang w:val="zh-CN" w:eastAsia="zh-CN" w:bidi="en-US"/>
        </w:rPr>
        <w:instrText xml:space="preserve"> HYPERLINK \l _Toc7614 </w:instrText>
      </w:r>
      <w:r>
        <w:rPr>
          <w:rFonts w:hint="eastAsia" w:ascii="仿宋_GB2312" w:hAnsi="仿宋_GB2312" w:eastAsia="仿宋_GB2312" w:cs="仿宋_GB2312"/>
          <w:b/>
          <w:bCs w:val="0"/>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kern w:val="0"/>
          <w:sz w:val="32"/>
          <w:szCs w:val="32"/>
        </w:rPr>
        <w:t>六、管理建议</w:t>
      </w:r>
      <w:r>
        <w:rPr>
          <w:rFonts w:hint="eastAsia" w:ascii="仿宋_GB2312" w:hAnsi="仿宋_GB2312" w:eastAsia="仿宋_GB2312" w:cs="仿宋_GB2312"/>
          <w:b/>
          <w:color w:val="auto"/>
          <w:sz w:val="32"/>
          <w:szCs w:val="32"/>
        </w:rPr>
        <w:tab/>
      </w:r>
      <w:r>
        <w:rPr>
          <w:rFonts w:hint="eastAsia" w:ascii="仿宋_GB2312" w:hAnsi="仿宋_GB2312" w:eastAsia="仿宋_GB2312" w:cs="仿宋_GB2312"/>
          <w:b/>
          <w:color w:val="auto"/>
          <w:sz w:val="32"/>
          <w:szCs w:val="32"/>
          <w:lang w:val="en-US" w:eastAsia="zh-CN"/>
        </w:rPr>
        <w:t>. ...... ............................</w:t>
      </w:r>
      <w:r>
        <w:rPr>
          <w:rFonts w:hint="eastAsia" w:ascii="仿宋_GB2312" w:hAnsi="仿宋_GB2312" w:eastAsia="仿宋_GB2312" w:cs="仿宋_GB2312"/>
          <w:b/>
          <w:color w:val="auto"/>
          <w:sz w:val="32"/>
          <w:szCs w:val="32"/>
        </w:rPr>
        <w:fldChar w:fldCharType="begin"/>
      </w:r>
      <w:r>
        <w:rPr>
          <w:rFonts w:hint="eastAsia" w:ascii="仿宋_GB2312" w:hAnsi="仿宋_GB2312" w:eastAsia="仿宋_GB2312" w:cs="仿宋_GB2312"/>
          <w:b/>
          <w:color w:val="auto"/>
          <w:sz w:val="32"/>
          <w:szCs w:val="32"/>
        </w:rPr>
        <w:instrText xml:space="preserve"> PAGEREF _Toc7614 \h </w:instrText>
      </w:r>
      <w:r>
        <w:rPr>
          <w:rFonts w:hint="eastAsia" w:ascii="仿宋_GB2312" w:hAnsi="仿宋_GB2312" w:eastAsia="仿宋_GB2312" w:cs="仿宋_GB2312"/>
          <w:b/>
          <w:color w:val="auto"/>
          <w:sz w:val="32"/>
          <w:szCs w:val="32"/>
        </w:rPr>
        <w:fldChar w:fldCharType="separate"/>
      </w:r>
      <w:r>
        <w:rPr>
          <w:rFonts w:hint="eastAsia" w:ascii="仿宋_GB2312" w:hAnsi="仿宋_GB2312" w:eastAsia="仿宋_GB2312" w:cs="仿宋_GB2312"/>
          <w:b/>
          <w:color w:val="auto"/>
          <w:sz w:val="32"/>
          <w:szCs w:val="32"/>
        </w:rPr>
        <w:t>18</w:t>
      </w:r>
      <w:r>
        <w:rPr>
          <w:rFonts w:hint="eastAsia" w:ascii="仿宋_GB2312" w:hAnsi="仿宋_GB2312" w:eastAsia="仿宋_GB2312" w:cs="仿宋_GB2312"/>
          <w:b/>
          <w:color w:val="auto"/>
          <w:sz w:val="32"/>
          <w:szCs w:val="32"/>
        </w:rPr>
        <w:fldChar w:fldCharType="end"/>
      </w:r>
      <w:r>
        <w:rPr>
          <w:rFonts w:hint="eastAsia" w:ascii="仿宋_GB2312" w:hAnsi="仿宋_GB2312" w:eastAsia="仿宋_GB2312" w:cs="仿宋_GB2312"/>
          <w:b/>
          <w:bCs w:val="0"/>
          <w:color w:val="auto"/>
          <w:kern w:val="0"/>
          <w:sz w:val="32"/>
          <w:szCs w:val="32"/>
          <w:highlight w:val="none"/>
          <w:lang w:val="zh-CN" w:eastAsia="zh-CN" w:bidi="en-US"/>
        </w:rPr>
        <w:fldChar w:fldCharType="end"/>
      </w:r>
    </w:p>
    <w:p>
      <w:pPr>
        <w:pStyle w:val="23"/>
        <w:tabs>
          <w:tab w:val="right" w:leader="dot" w:pos="8312"/>
        </w:tabs>
        <w:spacing w:line="500" w:lineRule="exact"/>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val="0"/>
          <w:color w:val="auto"/>
          <w:kern w:val="0"/>
          <w:sz w:val="32"/>
          <w:szCs w:val="32"/>
          <w:highlight w:val="none"/>
          <w:lang w:val="zh-CN" w:eastAsia="zh-CN" w:bidi="en-US"/>
        </w:rPr>
        <w:fldChar w:fldCharType="begin"/>
      </w:r>
      <w:r>
        <w:rPr>
          <w:rFonts w:hint="eastAsia" w:ascii="仿宋_GB2312" w:hAnsi="仿宋_GB2312" w:eastAsia="仿宋_GB2312" w:cs="仿宋_GB2312"/>
          <w:b/>
          <w:bCs w:val="0"/>
          <w:color w:val="auto"/>
          <w:kern w:val="0"/>
          <w:sz w:val="32"/>
          <w:szCs w:val="32"/>
          <w:highlight w:val="none"/>
          <w:lang w:val="zh-CN" w:eastAsia="zh-CN" w:bidi="en-US"/>
        </w:rPr>
        <w:instrText xml:space="preserve"> HYPERLINK \l _Toc1941 </w:instrText>
      </w:r>
      <w:r>
        <w:rPr>
          <w:rFonts w:hint="eastAsia" w:ascii="仿宋_GB2312" w:hAnsi="仿宋_GB2312" w:eastAsia="仿宋_GB2312" w:cs="仿宋_GB2312"/>
          <w:b/>
          <w:bCs w:val="0"/>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kern w:val="0"/>
          <w:sz w:val="32"/>
          <w:szCs w:val="32"/>
        </w:rPr>
        <w:t>七、其他需要说明的问题</w:t>
      </w:r>
      <w:r>
        <w:rPr>
          <w:rFonts w:hint="eastAsia" w:ascii="仿宋_GB2312" w:hAnsi="仿宋_GB2312" w:eastAsia="仿宋_GB2312" w:cs="仿宋_GB2312"/>
          <w:b/>
          <w:color w:val="auto"/>
          <w:sz w:val="32"/>
          <w:szCs w:val="32"/>
        </w:rPr>
        <w:tab/>
      </w:r>
      <w:r>
        <w:rPr>
          <w:rFonts w:hint="eastAsia" w:ascii="仿宋_GB2312" w:hAnsi="仿宋_GB2312" w:eastAsia="仿宋_GB2312" w:cs="仿宋_GB2312"/>
          <w:b/>
          <w:color w:val="auto"/>
          <w:sz w:val="32"/>
          <w:szCs w:val="32"/>
        </w:rPr>
        <w:fldChar w:fldCharType="begin"/>
      </w:r>
      <w:r>
        <w:rPr>
          <w:rFonts w:hint="eastAsia" w:ascii="仿宋_GB2312" w:hAnsi="仿宋_GB2312" w:eastAsia="仿宋_GB2312" w:cs="仿宋_GB2312"/>
          <w:b/>
          <w:color w:val="auto"/>
          <w:sz w:val="32"/>
          <w:szCs w:val="32"/>
        </w:rPr>
        <w:instrText xml:space="preserve"> PAGEREF _Toc1941 \h </w:instrText>
      </w:r>
      <w:r>
        <w:rPr>
          <w:rFonts w:hint="eastAsia" w:ascii="仿宋_GB2312" w:hAnsi="仿宋_GB2312" w:eastAsia="仿宋_GB2312" w:cs="仿宋_GB2312"/>
          <w:b/>
          <w:color w:val="auto"/>
          <w:sz w:val="32"/>
          <w:szCs w:val="32"/>
        </w:rPr>
        <w:fldChar w:fldCharType="separate"/>
      </w:r>
      <w:r>
        <w:rPr>
          <w:rFonts w:hint="eastAsia" w:ascii="仿宋_GB2312" w:hAnsi="仿宋_GB2312" w:eastAsia="仿宋_GB2312" w:cs="仿宋_GB2312"/>
          <w:b/>
          <w:color w:val="auto"/>
          <w:sz w:val="32"/>
          <w:szCs w:val="32"/>
        </w:rPr>
        <w:t>19</w:t>
      </w:r>
      <w:r>
        <w:rPr>
          <w:rFonts w:hint="eastAsia" w:ascii="仿宋_GB2312" w:hAnsi="仿宋_GB2312" w:eastAsia="仿宋_GB2312" w:cs="仿宋_GB2312"/>
          <w:b/>
          <w:color w:val="auto"/>
          <w:sz w:val="32"/>
          <w:szCs w:val="32"/>
        </w:rPr>
        <w:fldChar w:fldCharType="end"/>
      </w:r>
      <w:r>
        <w:rPr>
          <w:rFonts w:hint="eastAsia" w:ascii="仿宋_GB2312" w:hAnsi="仿宋_GB2312" w:eastAsia="仿宋_GB2312" w:cs="仿宋_GB2312"/>
          <w:b/>
          <w:bCs w:val="0"/>
          <w:color w:val="auto"/>
          <w:kern w:val="0"/>
          <w:sz w:val="32"/>
          <w:szCs w:val="32"/>
          <w:highlight w:val="none"/>
          <w:lang w:val="zh-CN" w:eastAsia="zh-CN" w:bidi="en-US"/>
        </w:rPr>
        <w:fldChar w:fldCharType="end"/>
      </w:r>
    </w:p>
    <w:p>
      <w:pPr>
        <w:pStyle w:val="24"/>
        <w:tabs>
          <w:tab w:val="right" w:leader="dot" w:pos="8312"/>
        </w:tabs>
        <w:spacing w:line="500" w:lineRule="exact"/>
        <w:ind w:leftChars="0" w:firstLine="0" w:firstLineChars="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kern w:val="0"/>
          <w:sz w:val="32"/>
          <w:szCs w:val="32"/>
          <w:highlight w:val="none"/>
          <w:lang w:val="zh-CN" w:eastAsia="zh-CN" w:bidi="en-US"/>
        </w:rPr>
        <w:fldChar w:fldCharType="begin"/>
      </w:r>
      <w:r>
        <w:rPr>
          <w:rFonts w:hint="eastAsia" w:ascii="仿宋_GB2312" w:hAnsi="仿宋_GB2312" w:eastAsia="仿宋_GB2312" w:cs="仿宋_GB2312"/>
          <w:b/>
          <w:bCs/>
          <w:color w:val="auto"/>
          <w:kern w:val="0"/>
          <w:sz w:val="32"/>
          <w:szCs w:val="32"/>
          <w:highlight w:val="none"/>
          <w:lang w:val="zh-CN" w:eastAsia="zh-CN" w:bidi="en-US"/>
        </w:rPr>
        <w:instrText xml:space="preserve"> HYPERLINK \l _Toc2572 </w:instrText>
      </w:r>
      <w:r>
        <w:rPr>
          <w:rFonts w:hint="eastAsia" w:ascii="仿宋_GB2312" w:hAnsi="仿宋_GB2312" w:eastAsia="仿宋_GB2312" w:cs="仿宋_GB2312"/>
          <w:b/>
          <w:bCs/>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sz w:val="32"/>
          <w:szCs w:val="32"/>
        </w:rPr>
        <w:t>附件1 综合评分表</w:t>
      </w:r>
      <w:r>
        <w:rPr>
          <w:rFonts w:hint="eastAsia" w:ascii="仿宋_GB2312" w:hAnsi="仿宋_GB2312" w:eastAsia="仿宋_GB2312" w:cs="仿宋_GB2312"/>
          <w:b/>
          <w:bCs/>
          <w:color w:val="auto"/>
          <w:sz w:val="32"/>
          <w:szCs w:val="32"/>
        </w:rPr>
        <w:tab/>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 PAGEREF _Toc2572 \h </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rPr>
        <w:t>20</w:t>
      </w:r>
      <w:r>
        <w:rPr>
          <w:rFonts w:hint="eastAsia" w:ascii="仿宋_GB2312" w:hAnsi="仿宋_GB2312" w:eastAsia="仿宋_GB2312" w:cs="仿宋_GB2312"/>
          <w:b/>
          <w:bCs/>
          <w:color w:val="auto"/>
          <w:sz w:val="32"/>
          <w:szCs w:val="32"/>
        </w:rPr>
        <w:fldChar w:fldCharType="end"/>
      </w:r>
      <w:r>
        <w:rPr>
          <w:rFonts w:hint="eastAsia" w:ascii="仿宋_GB2312" w:hAnsi="仿宋_GB2312" w:eastAsia="仿宋_GB2312" w:cs="仿宋_GB2312"/>
          <w:b/>
          <w:bCs/>
          <w:color w:val="auto"/>
          <w:kern w:val="0"/>
          <w:sz w:val="32"/>
          <w:szCs w:val="32"/>
          <w:highlight w:val="none"/>
          <w:lang w:val="zh-CN" w:eastAsia="zh-CN" w:bidi="en-US"/>
        </w:rPr>
        <w:fldChar w:fldCharType="end"/>
      </w:r>
    </w:p>
    <w:p>
      <w:pPr>
        <w:pStyle w:val="23"/>
        <w:spacing w:line="500" w:lineRule="exact"/>
        <w:ind w:firstLine="0" w:firstLineChars="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kern w:val="0"/>
          <w:sz w:val="32"/>
          <w:szCs w:val="32"/>
          <w:highlight w:val="none"/>
          <w:lang w:val="zh-CN" w:eastAsia="zh-CN" w:bidi="en-US"/>
        </w:rPr>
        <w:fldChar w:fldCharType="begin"/>
      </w:r>
      <w:r>
        <w:rPr>
          <w:rFonts w:hint="eastAsia" w:ascii="仿宋_GB2312" w:hAnsi="仿宋_GB2312" w:eastAsia="仿宋_GB2312" w:cs="仿宋_GB2312"/>
          <w:b/>
          <w:bCs/>
          <w:color w:val="auto"/>
          <w:kern w:val="0"/>
          <w:sz w:val="32"/>
          <w:szCs w:val="32"/>
          <w:highlight w:val="none"/>
          <w:lang w:val="zh-CN" w:eastAsia="zh-CN" w:bidi="en-US"/>
        </w:rPr>
        <w:instrText xml:space="preserve"> HYPERLINK \l _Toc2608 </w:instrText>
      </w:r>
      <w:r>
        <w:rPr>
          <w:rFonts w:hint="eastAsia" w:ascii="仿宋_GB2312" w:hAnsi="仿宋_GB2312" w:eastAsia="仿宋_GB2312" w:cs="仿宋_GB2312"/>
          <w:b/>
          <w:bCs/>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sz w:val="32"/>
          <w:szCs w:val="32"/>
          <w:lang w:val="en-US" w:eastAsia="zh-CN"/>
        </w:rPr>
        <w:t>附件2 问卷调查报告</w:t>
      </w:r>
      <w:r>
        <w:rPr>
          <w:rFonts w:hint="eastAsia" w:ascii="仿宋_GB2312" w:hAnsi="仿宋_GB2312" w:eastAsia="仿宋_GB2312" w:cs="仿宋_GB2312"/>
          <w:b/>
          <w:bCs/>
          <w:color w:val="auto"/>
          <w:sz w:val="32"/>
          <w:szCs w:val="32"/>
        </w:rPr>
        <w:tab/>
      </w:r>
      <w:r>
        <w:rPr>
          <w:rFonts w:hint="eastAsia" w:ascii="仿宋_GB2312" w:hAnsi="仿宋_GB2312" w:eastAsia="仿宋_GB2312" w:cs="仿宋_GB2312"/>
          <w:b/>
          <w:bCs/>
          <w:color w:val="auto"/>
          <w:sz w:val="32"/>
          <w:szCs w:val="32"/>
          <w:lang w:val="en-US" w:eastAsia="zh-CN"/>
        </w:rPr>
        <w:t>......................... ...</w:t>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 PAGEREF _Toc2608 \h </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rPr>
        <w:t>28</w:t>
      </w:r>
      <w:r>
        <w:rPr>
          <w:rFonts w:hint="eastAsia" w:ascii="仿宋_GB2312" w:hAnsi="仿宋_GB2312" w:eastAsia="仿宋_GB2312" w:cs="仿宋_GB2312"/>
          <w:b/>
          <w:bCs/>
          <w:color w:val="auto"/>
          <w:sz w:val="32"/>
          <w:szCs w:val="32"/>
        </w:rPr>
        <w:fldChar w:fldCharType="end"/>
      </w:r>
      <w:r>
        <w:rPr>
          <w:rFonts w:hint="eastAsia" w:ascii="仿宋_GB2312" w:hAnsi="仿宋_GB2312" w:eastAsia="仿宋_GB2312" w:cs="仿宋_GB2312"/>
          <w:b/>
          <w:bCs/>
          <w:color w:val="auto"/>
          <w:kern w:val="0"/>
          <w:sz w:val="32"/>
          <w:szCs w:val="32"/>
          <w:highlight w:val="none"/>
          <w:lang w:val="zh-CN" w:eastAsia="zh-CN" w:bidi="en-US"/>
        </w:rPr>
        <w:fldChar w:fldCharType="end"/>
      </w:r>
    </w:p>
    <w:p>
      <w:pPr>
        <w:pStyle w:val="23"/>
        <w:tabs>
          <w:tab w:val="right" w:leader="dot" w:pos="8312"/>
        </w:tabs>
        <w:spacing w:line="500" w:lineRule="exact"/>
        <w:ind w:firstLine="0" w:firstLineChars="0"/>
        <w:rPr>
          <w:rFonts w:hint="default" w:ascii="仿宋_GB2312" w:hAnsi="仿宋_GB2312" w:eastAsia="仿宋_GB2312" w:cs="仿宋_GB2312"/>
          <w:b/>
          <w:bCs/>
          <w:color w:val="auto"/>
          <w:sz w:val="32"/>
          <w:szCs w:val="32"/>
          <w:lang w:val="en-US"/>
        </w:rPr>
      </w:pPr>
      <w:r>
        <w:rPr>
          <w:rFonts w:hint="eastAsia" w:ascii="仿宋_GB2312" w:hAnsi="仿宋_GB2312" w:eastAsia="仿宋_GB2312" w:cs="仿宋_GB2312"/>
          <w:b/>
          <w:bCs/>
          <w:color w:val="auto"/>
          <w:kern w:val="0"/>
          <w:sz w:val="32"/>
          <w:szCs w:val="32"/>
          <w:highlight w:val="none"/>
          <w:lang w:val="zh-CN" w:eastAsia="zh-CN" w:bidi="en-US"/>
        </w:rPr>
        <w:fldChar w:fldCharType="begin"/>
      </w:r>
      <w:r>
        <w:rPr>
          <w:rFonts w:hint="eastAsia" w:ascii="仿宋_GB2312" w:hAnsi="仿宋_GB2312" w:eastAsia="仿宋_GB2312" w:cs="仿宋_GB2312"/>
          <w:b/>
          <w:bCs/>
          <w:color w:val="auto"/>
          <w:kern w:val="0"/>
          <w:sz w:val="32"/>
          <w:szCs w:val="32"/>
          <w:highlight w:val="none"/>
          <w:lang w:val="zh-CN" w:eastAsia="zh-CN" w:bidi="en-US"/>
        </w:rPr>
        <w:instrText xml:space="preserve"> HYPERLINK \l _Toc17233 </w:instrText>
      </w:r>
      <w:r>
        <w:rPr>
          <w:rFonts w:hint="eastAsia" w:ascii="仿宋_GB2312" w:hAnsi="仿宋_GB2312" w:eastAsia="仿宋_GB2312" w:cs="仿宋_GB2312"/>
          <w:b/>
          <w:bCs/>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kern w:val="2"/>
          <w:sz w:val="32"/>
          <w:szCs w:val="32"/>
          <w:lang w:val="en-US" w:eastAsia="zh-CN" w:bidi="ar-SA"/>
        </w:rPr>
        <w:t>附件3 受益群众满意度问卷</w:t>
      </w:r>
      <w:r>
        <w:rPr>
          <w:rFonts w:hint="eastAsia" w:ascii="仿宋_GB2312" w:hAnsi="仿宋_GB2312" w:eastAsia="仿宋_GB2312" w:cs="仿宋_GB2312"/>
          <w:b/>
          <w:bCs/>
          <w:color w:val="auto"/>
          <w:sz w:val="32"/>
          <w:szCs w:val="32"/>
        </w:rPr>
        <w:tab/>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 PAGEREF _Toc17233 \h </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sz w:val="32"/>
          <w:szCs w:val="32"/>
        </w:rPr>
        <w:fldChar w:fldCharType="end"/>
      </w:r>
      <w:r>
        <w:rPr>
          <w:rFonts w:hint="eastAsia" w:ascii="仿宋_GB2312" w:hAnsi="仿宋_GB2312" w:eastAsia="仿宋_GB2312" w:cs="仿宋_GB2312"/>
          <w:b/>
          <w:bCs/>
          <w:color w:val="auto"/>
          <w:kern w:val="0"/>
          <w:sz w:val="32"/>
          <w:szCs w:val="32"/>
          <w:highlight w:val="none"/>
          <w:lang w:val="zh-CN" w:eastAsia="zh-CN" w:bidi="en-US"/>
        </w:rPr>
        <w:fldChar w:fldCharType="end"/>
      </w:r>
      <w:r>
        <w:rPr>
          <w:rFonts w:hint="eastAsia" w:ascii="仿宋_GB2312" w:hAnsi="仿宋_GB2312" w:eastAsia="仿宋_GB2312" w:cs="仿宋_GB2312"/>
          <w:b/>
          <w:bCs/>
          <w:color w:val="auto"/>
          <w:kern w:val="0"/>
          <w:sz w:val="32"/>
          <w:szCs w:val="32"/>
          <w:highlight w:val="none"/>
          <w:lang w:val="en-US" w:eastAsia="zh-CN" w:bidi="en-US"/>
        </w:rPr>
        <w:t>2</w:t>
      </w:r>
    </w:p>
    <w:p>
      <w:pPr>
        <w:pStyle w:val="23"/>
        <w:tabs>
          <w:tab w:val="right" w:leader="dot" w:pos="8312"/>
        </w:tabs>
        <w:spacing w:line="500" w:lineRule="exact"/>
        <w:ind w:firstLine="0" w:firstLineChars="0"/>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附件4 相关负责人访谈.............................36</w:t>
      </w:r>
    </w:p>
    <w:p>
      <w:pPr>
        <w:pStyle w:val="23"/>
        <w:tabs>
          <w:tab w:val="right" w:leader="dot" w:pos="8312"/>
        </w:tabs>
        <w:spacing w:line="500" w:lineRule="exact"/>
        <w:ind w:firstLine="0" w:firstLineChars="0"/>
        <w:rPr>
          <w:rFonts w:hint="default"/>
          <w:b/>
          <w:color w:val="auto"/>
          <w:lang w:val="en-US"/>
        </w:rPr>
      </w:pPr>
      <w:r>
        <w:rPr>
          <w:rFonts w:hint="eastAsia" w:ascii="仿宋_GB2312" w:hAnsi="仿宋_GB2312" w:eastAsia="仿宋_GB2312" w:cs="仿宋_GB2312"/>
          <w:b/>
          <w:bCs/>
          <w:color w:val="auto"/>
          <w:kern w:val="0"/>
          <w:sz w:val="32"/>
          <w:szCs w:val="32"/>
          <w:highlight w:val="none"/>
          <w:lang w:val="zh-CN" w:eastAsia="zh-CN" w:bidi="en-US"/>
        </w:rPr>
        <w:fldChar w:fldCharType="begin"/>
      </w:r>
      <w:r>
        <w:rPr>
          <w:rFonts w:hint="eastAsia" w:ascii="仿宋_GB2312" w:hAnsi="仿宋_GB2312" w:eastAsia="仿宋_GB2312" w:cs="仿宋_GB2312"/>
          <w:b/>
          <w:bCs/>
          <w:color w:val="auto"/>
          <w:kern w:val="0"/>
          <w:sz w:val="32"/>
          <w:szCs w:val="32"/>
          <w:highlight w:val="none"/>
          <w:lang w:val="zh-CN" w:eastAsia="zh-CN" w:bidi="en-US"/>
        </w:rPr>
        <w:instrText xml:space="preserve"> HYPERLINK \l _Toc24390 </w:instrText>
      </w:r>
      <w:r>
        <w:rPr>
          <w:rFonts w:hint="eastAsia" w:ascii="仿宋_GB2312" w:hAnsi="仿宋_GB2312" w:eastAsia="仿宋_GB2312" w:cs="仿宋_GB2312"/>
          <w:b/>
          <w:bCs/>
          <w:color w:val="auto"/>
          <w:kern w:val="0"/>
          <w:sz w:val="32"/>
          <w:szCs w:val="32"/>
          <w:highlight w:val="none"/>
          <w:lang w:val="zh-CN" w:eastAsia="zh-CN" w:bidi="en-US"/>
        </w:rPr>
        <w:fldChar w:fldCharType="separate"/>
      </w:r>
      <w:r>
        <w:rPr>
          <w:rFonts w:hint="eastAsia" w:ascii="仿宋_GB2312" w:hAnsi="仿宋_GB2312" w:eastAsia="仿宋_GB2312" w:cs="仿宋_GB2312"/>
          <w:b/>
          <w:bCs/>
          <w:color w:val="auto"/>
          <w:kern w:val="0"/>
          <w:sz w:val="32"/>
          <w:szCs w:val="32"/>
        </w:rPr>
        <w:t>附件</w:t>
      </w:r>
      <w:r>
        <w:rPr>
          <w:rFonts w:hint="eastAsia" w:ascii="仿宋_GB2312" w:hAnsi="仿宋_GB2312" w:eastAsia="仿宋_GB2312" w:cs="仿宋_GB2312"/>
          <w:b/>
          <w:bCs/>
          <w:color w:val="auto"/>
          <w:kern w:val="0"/>
          <w:sz w:val="32"/>
          <w:szCs w:val="32"/>
          <w:lang w:val="en-US" w:eastAsia="zh-CN"/>
        </w:rPr>
        <w:t>5</w:t>
      </w:r>
      <w:r>
        <w:rPr>
          <w:rFonts w:hint="eastAsia" w:ascii="仿宋_GB2312" w:hAnsi="仿宋_GB2312" w:eastAsia="仿宋_GB2312" w:cs="仿宋_GB2312"/>
          <w:b/>
          <w:bCs/>
          <w:color w:val="auto"/>
          <w:kern w:val="0"/>
          <w:sz w:val="32"/>
          <w:szCs w:val="32"/>
        </w:rPr>
        <w:t xml:space="preserve"> 基础表</w:t>
      </w:r>
      <w:r>
        <w:rPr>
          <w:rFonts w:hint="eastAsia" w:ascii="仿宋_GB2312" w:hAnsi="仿宋_GB2312" w:eastAsia="仿宋_GB2312" w:cs="仿宋_GB2312"/>
          <w:b/>
          <w:bCs/>
          <w:color w:val="auto"/>
          <w:sz w:val="32"/>
          <w:szCs w:val="32"/>
        </w:rPr>
        <w:tab/>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 PAGEREF _Toc24390 \h </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sz w:val="32"/>
          <w:szCs w:val="32"/>
        </w:rPr>
        <w:fldChar w:fldCharType="end"/>
      </w:r>
      <w:r>
        <w:rPr>
          <w:rFonts w:hint="eastAsia" w:ascii="仿宋_GB2312" w:hAnsi="仿宋_GB2312" w:eastAsia="仿宋_GB2312" w:cs="仿宋_GB2312"/>
          <w:b/>
          <w:bCs/>
          <w:color w:val="auto"/>
          <w:kern w:val="0"/>
          <w:sz w:val="32"/>
          <w:szCs w:val="32"/>
          <w:highlight w:val="none"/>
          <w:lang w:val="zh-CN" w:eastAsia="zh-CN" w:bidi="en-US"/>
        </w:rPr>
        <w:fldChar w:fldCharType="end"/>
      </w:r>
      <w:r>
        <w:rPr>
          <w:rFonts w:hint="eastAsia" w:ascii="仿宋_GB2312" w:hAnsi="仿宋_GB2312" w:eastAsia="仿宋_GB2312" w:cs="仿宋_GB2312"/>
          <w:b/>
          <w:bCs/>
          <w:color w:val="auto"/>
          <w:kern w:val="0"/>
          <w:sz w:val="32"/>
          <w:szCs w:val="32"/>
          <w:highlight w:val="none"/>
          <w:lang w:val="en-US" w:eastAsia="zh-CN" w:bidi="en-US"/>
        </w:rPr>
        <w:t>7</w:t>
      </w:r>
    </w:p>
    <w:p>
      <w:pPr>
        <w:keepNext w:val="0"/>
        <w:keepLines w:val="0"/>
        <w:pageBreakBefore w:val="0"/>
        <w:kinsoku/>
        <w:wordWrap/>
        <w:topLinePunct w:val="0"/>
        <w:bidi w:val="0"/>
        <w:snapToGrid/>
        <w:spacing w:line="500" w:lineRule="exact"/>
        <w:jc w:val="both"/>
        <w:rPr>
          <w:rFonts w:hint="eastAsia" w:ascii="Times New Roman" w:hAnsi="Times New Roman" w:eastAsia="仿宋_GB2312" w:cs="Times New Roman"/>
          <w:b w:val="0"/>
          <w:bCs w:val="0"/>
          <w:kern w:val="0"/>
          <w:sz w:val="32"/>
          <w:szCs w:val="32"/>
          <w:highlight w:val="none"/>
          <w:lang w:val="zh-CN" w:eastAsia="zh-CN" w:bidi="en-US"/>
        </w:rPr>
        <w:sectPr>
          <w:footerReference r:id="rId3" w:type="default"/>
          <w:pgSz w:w="11906" w:h="16838"/>
          <w:pgMar w:top="1440" w:right="1797" w:bottom="1440" w:left="1797" w:header="851" w:footer="992" w:gutter="0"/>
          <w:pgNumType w:fmt="numberInDash" w:start="1"/>
          <w:cols w:space="720" w:num="1"/>
          <w:docGrid w:linePitch="312" w:charSpace="0"/>
        </w:sectPr>
      </w:pPr>
      <w:r>
        <w:rPr>
          <w:rFonts w:hint="eastAsia" w:ascii="Times New Roman" w:hAnsi="Times New Roman" w:eastAsia="仿宋_GB2312" w:cs="Times New Roman"/>
          <w:b/>
          <w:bCs w:val="0"/>
          <w:color w:val="auto"/>
          <w:kern w:val="0"/>
          <w:szCs w:val="32"/>
          <w:highlight w:val="none"/>
          <w:lang w:val="zh-CN" w:eastAsia="zh-CN" w:bidi="en-US"/>
        </w:rPr>
        <w:fldChar w:fldCharType="end"/>
      </w:r>
    </w:p>
    <w:p>
      <w:pPr>
        <w:keepNext w:val="0"/>
        <w:keepLines w:val="0"/>
        <w:pageBreakBefore w:val="0"/>
        <w:kinsoku/>
        <w:wordWrap/>
        <w:topLinePunct w:val="0"/>
        <w:bidi w:val="0"/>
        <w:snapToGrid/>
        <w:spacing w:line="560" w:lineRule="exact"/>
        <w:jc w:val="center"/>
      </w:pPr>
    </w:p>
    <w:p>
      <w:pPr>
        <w:pStyle w:val="13"/>
        <w:keepNext w:val="0"/>
        <w:keepLines w:val="0"/>
        <w:pageBreakBefore w:val="0"/>
        <w:kinsoku/>
        <w:wordWrap/>
        <w:topLinePunct w:val="0"/>
        <w:bidi w:val="0"/>
        <w:snapToGrid/>
        <w:spacing w:line="560" w:lineRule="exact"/>
        <w:ind w:firstLine="0" w:firstLineChars="0"/>
        <w:jc w:val="center"/>
        <w:rPr>
          <w:rFonts w:hint="eastAsia"/>
          <w:sz w:val="44"/>
          <w:szCs w:val="44"/>
        </w:rPr>
      </w:pPr>
      <w:bookmarkStart w:id="13" w:name="_Hlk56694705"/>
      <w:bookmarkStart w:id="14" w:name="_Toc14707"/>
      <w:bookmarkStart w:id="15" w:name="_Toc20963"/>
      <w:bookmarkStart w:id="16" w:name="_Toc29122"/>
      <w:r>
        <w:rPr>
          <w:rFonts w:hint="eastAsia"/>
          <w:sz w:val="44"/>
          <w:szCs w:val="44"/>
        </w:rPr>
        <w:t>202</w:t>
      </w:r>
      <w:r>
        <w:rPr>
          <w:rFonts w:hint="eastAsia"/>
          <w:sz w:val="44"/>
          <w:szCs w:val="44"/>
          <w:lang w:val="en-US" w:eastAsia="zh-CN"/>
        </w:rPr>
        <w:t>1</w:t>
      </w:r>
      <w:r>
        <w:rPr>
          <w:rFonts w:hint="eastAsia"/>
          <w:sz w:val="44"/>
          <w:szCs w:val="44"/>
        </w:rPr>
        <w:t>年吐鲁番市卫生健康委员会</w:t>
      </w:r>
      <w:r>
        <w:rPr>
          <w:rFonts w:hint="eastAsia"/>
          <w:sz w:val="44"/>
          <w:szCs w:val="44"/>
          <w:lang w:val="en-US" w:eastAsia="zh-CN"/>
        </w:rPr>
        <w:t>核酸检测大数据平台建设项目</w:t>
      </w:r>
      <w:r>
        <w:rPr>
          <w:rFonts w:hint="eastAsia"/>
          <w:sz w:val="44"/>
          <w:szCs w:val="44"/>
        </w:rPr>
        <w:t>绩效评价报告</w:t>
      </w:r>
    </w:p>
    <w:p>
      <w:pPr>
        <w:pStyle w:val="13"/>
        <w:keepNext w:val="0"/>
        <w:keepLines w:val="0"/>
        <w:pageBreakBefore w:val="0"/>
        <w:kinsoku/>
        <w:wordWrap/>
        <w:topLinePunct w:val="0"/>
        <w:bidi w:val="0"/>
        <w:snapToGrid/>
        <w:spacing w:line="560" w:lineRule="exact"/>
        <w:ind w:firstLine="0" w:firstLineChars="0"/>
        <w:jc w:val="center"/>
        <w:rPr>
          <w:rFonts w:hint="eastAsia"/>
          <w:sz w:val="44"/>
          <w:szCs w:val="44"/>
        </w:rPr>
      </w:pPr>
    </w:p>
    <w:p>
      <w:pPr>
        <w:pStyle w:val="13"/>
        <w:keepNext w:val="0"/>
        <w:keepLines w:val="0"/>
        <w:pageBreakBefore w:val="0"/>
        <w:kinsoku/>
        <w:wordWrap/>
        <w:topLinePunct w:val="0"/>
        <w:bidi w:val="0"/>
        <w:snapToGrid/>
        <w:spacing w:line="560" w:lineRule="exact"/>
        <w:ind w:firstLine="640" w:firstLineChars="200"/>
        <w:rPr>
          <w:rFonts w:hint="eastAsia" w:ascii="Times New Roman" w:hAnsi="Times New Roman" w:eastAsia="仿宋_GB2312" w:cs="Times New Roman"/>
          <w:b w:val="0"/>
          <w:kern w:val="0"/>
          <w:sz w:val="32"/>
          <w:szCs w:val="32"/>
          <w:lang w:val="zh-CN" w:eastAsia="zh-CN" w:bidi="en-US"/>
        </w:rPr>
      </w:pPr>
      <w:r>
        <w:rPr>
          <w:rFonts w:hint="eastAsia" w:ascii="Times New Roman" w:hAnsi="Times New Roman" w:eastAsia="仿宋_GB2312" w:cs="Times New Roman"/>
          <w:b w:val="0"/>
          <w:kern w:val="0"/>
          <w:sz w:val="32"/>
          <w:szCs w:val="32"/>
          <w:lang w:val="zh-CN" w:eastAsia="zh-CN" w:bidi="en-US"/>
        </w:rPr>
        <w:t xml:space="preserve"> 为切实加强吐鲁番市公共卫生设施建设，补齐短板，全面提升全市突发公共卫生事件处置和应急医疗救援能力，进一步做好疫情防控工作。</w:t>
      </w:r>
      <w:r>
        <w:rPr>
          <w:rStyle w:val="19"/>
          <w:rFonts w:hint="eastAsia" w:ascii="Times New Roman" w:hAnsi="Times New Roman" w:eastAsia="仿宋_GB2312"/>
          <w:b w:val="0"/>
          <w:i w:val="0"/>
          <w:caps w:val="0"/>
          <w:color w:val="000000"/>
          <w:spacing w:val="0"/>
          <w:w w:val="100"/>
          <w:kern w:val="0"/>
          <w:sz w:val="32"/>
          <w:szCs w:val="32"/>
          <w:lang w:val="en-US" w:eastAsia="zh-CN" w:bidi="ar-SA"/>
        </w:rPr>
        <w:t>深入贯彻党的十九大报告中明确提出的“建立全面规范透明、标准科学、约束有力的预算制度，全面实施绩效管理”部署要求，检验财政资金支出预期目标实现程度，考核财政资金支出效率和综合效果，为以后年度财政资金安排提供重要依据</w:t>
      </w:r>
      <w:r>
        <w:rPr>
          <w:rFonts w:hint="eastAsia" w:ascii="Times New Roman" w:hAnsi="Times New Roman" w:eastAsia="仿宋_GB2312" w:cs="Times New Roman"/>
          <w:b w:val="0"/>
          <w:kern w:val="0"/>
          <w:sz w:val="32"/>
          <w:szCs w:val="32"/>
          <w:lang w:val="zh-CN" w:eastAsia="zh-CN" w:bidi="en-US"/>
        </w:rPr>
        <w:t>。</w:t>
      </w:r>
      <w:r>
        <w:rPr>
          <w:rStyle w:val="19"/>
          <w:rFonts w:hint="eastAsia" w:ascii="Times New Roman" w:hAnsi="Times New Roman" w:eastAsia="仿宋_GB2312"/>
          <w:b w:val="0"/>
          <w:i w:val="0"/>
          <w:caps w:val="0"/>
          <w:color w:val="000000"/>
          <w:spacing w:val="0"/>
          <w:w w:val="100"/>
          <w:kern w:val="0"/>
          <w:sz w:val="32"/>
          <w:szCs w:val="32"/>
          <w:lang w:val="en-US" w:eastAsia="zh-CN" w:bidi="ar-SA"/>
        </w:rPr>
        <w:t>吐鲁番市财政局委托新疆财讯睿智信息咨询有限公司（以下简称：财讯睿智）对</w:t>
      </w:r>
      <w:r>
        <w:rPr>
          <w:rFonts w:hint="eastAsia" w:ascii="Times New Roman" w:hAnsi="Times New Roman" w:eastAsia="仿宋_GB2312" w:cs="Times New Roman"/>
          <w:b w:val="0"/>
          <w:kern w:val="0"/>
          <w:sz w:val="32"/>
          <w:szCs w:val="32"/>
          <w:lang w:val="zh-CN" w:eastAsia="zh-CN" w:bidi="en-US"/>
        </w:rPr>
        <w:t>20</w:t>
      </w:r>
      <w:r>
        <w:rPr>
          <w:rFonts w:hint="eastAsia" w:ascii="Times New Roman" w:hAnsi="Times New Roman" w:eastAsia="仿宋_GB2312" w:cs="Times New Roman"/>
          <w:b w:val="0"/>
          <w:kern w:val="0"/>
          <w:sz w:val="32"/>
          <w:szCs w:val="32"/>
          <w:lang w:val="en-US" w:eastAsia="zh-CN" w:bidi="en-US"/>
        </w:rPr>
        <w:t>21</w:t>
      </w:r>
      <w:r>
        <w:rPr>
          <w:rFonts w:hint="eastAsia" w:ascii="Times New Roman" w:hAnsi="Times New Roman" w:eastAsia="仿宋_GB2312" w:cs="Times New Roman"/>
          <w:b w:val="0"/>
          <w:kern w:val="0"/>
          <w:sz w:val="32"/>
          <w:szCs w:val="32"/>
          <w:lang w:val="zh-CN" w:eastAsia="zh-CN" w:bidi="en-US"/>
        </w:rPr>
        <w:t>年</w:t>
      </w:r>
      <w:r>
        <w:rPr>
          <w:rFonts w:hint="eastAsia" w:ascii="Times New Roman" w:hAnsi="Times New Roman" w:eastAsia="仿宋_GB2312" w:cs="Times New Roman"/>
          <w:b w:val="0"/>
          <w:kern w:val="0"/>
          <w:sz w:val="32"/>
          <w:szCs w:val="32"/>
          <w:lang w:val="en-US" w:eastAsia="zh-CN" w:bidi="en-US"/>
        </w:rPr>
        <w:t>吐鲁番市核酸检测大数据平台建设经费项目</w:t>
      </w:r>
      <w:r>
        <w:rPr>
          <w:rFonts w:hint="eastAsia" w:ascii="Times New Roman" w:hAnsi="Times New Roman" w:eastAsia="仿宋_GB2312" w:cs="Times New Roman"/>
          <w:b w:val="0"/>
          <w:kern w:val="0"/>
          <w:sz w:val="32"/>
          <w:szCs w:val="32"/>
          <w:lang w:val="zh-CN" w:eastAsia="zh-CN" w:bidi="en-US"/>
        </w:rPr>
        <w:t>评价工作。评价组依据绩效评价的基本原理，结合本项目特点，经过前期调研、方案制定、数据收集与梳理等环节，撰写形成本绩效评价报告。</w:t>
      </w:r>
      <w:bookmarkEnd w:id="13"/>
    </w:p>
    <w:p>
      <w:pPr>
        <w:pStyle w:val="13"/>
        <w:spacing w:line="560" w:lineRule="exact"/>
        <w:ind w:firstLine="640" w:firstLineChars="200"/>
        <w:outlineLvl w:val="0"/>
        <w:rPr>
          <w:rFonts w:hint="eastAsia" w:ascii="仿宋" w:hAnsi="仿宋" w:eastAsia="仿宋" w:cs="仿宋"/>
          <w:b/>
          <w:kern w:val="0"/>
          <w:sz w:val="32"/>
          <w:szCs w:val="32"/>
        </w:rPr>
      </w:pPr>
      <w:bookmarkStart w:id="17" w:name="_Toc29873"/>
      <w:bookmarkStart w:id="18" w:name="_Toc9636"/>
      <w:bookmarkStart w:id="19" w:name="_Toc23131"/>
      <w:r>
        <w:rPr>
          <w:rFonts w:hint="eastAsia" w:ascii="黑体" w:hAnsi="黑体" w:eastAsia="黑体" w:cs="黑体"/>
          <w:b w:val="0"/>
          <w:bCs/>
          <w:sz w:val="32"/>
          <w:szCs w:val="32"/>
        </w:rPr>
        <w:t>一、项目概况</w:t>
      </w:r>
      <w:bookmarkEnd w:id="14"/>
      <w:bookmarkEnd w:id="15"/>
      <w:bookmarkEnd w:id="16"/>
      <w:bookmarkEnd w:id="17"/>
      <w:bookmarkEnd w:id="18"/>
      <w:bookmarkEnd w:id="19"/>
      <w:bookmarkStart w:id="20" w:name="_Toc12985"/>
      <w:bookmarkStart w:id="21" w:name="_Toc20073"/>
      <w:bookmarkStart w:id="22" w:name="_Toc30195"/>
      <w:bookmarkStart w:id="23" w:name="_Toc11609"/>
    </w:p>
    <w:p>
      <w:pPr>
        <w:spacing w:line="560" w:lineRule="exact"/>
        <w:ind w:firstLine="643" w:firstLineChars="200"/>
        <w:outlineLvl w:val="1"/>
        <w:rPr>
          <w:rFonts w:hint="eastAsia" w:ascii="楷体" w:hAnsi="楷体" w:eastAsia="楷体" w:cs="楷体"/>
          <w:b/>
          <w:bCs w:val="0"/>
          <w:kern w:val="0"/>
          <w:sz w:val="32"/>
          <w:szCs w:val="32"/>
        </w:rPr>
      </w:pPr>
      <w:bookmarkStart w:id="24" w:name="_Toc1026"/>
      <w:bookmarkStart w:id="25" w:name="_Toc25054"/>
      <w:r>
        <w:rPr>
          <w:rFonts w:hint="eastAsia" w:ascii="楷体" w:hAnsi="楷体" w:eastAsia="楷体" w:cs="楷体"/>
          <w:b/>
          <w:bCs w:val="0"/>
          <w:kern w:val="0"/>
          <w:sz w:val="32"/>
          <w:szCs w:val="32"/>
        </w:rPr>
        <w:t>（一）项目背景</w:t>
      </w:r>
      <w:bookmarkEnd w:id="20"/>
      <w:bookmarkEnd w:id="21"/>
      <w:bookmarkEnd w:id="22"/>
      <w:bookmarkEnd w:id="23"/>
      <w:bookmarkEnd w:id="24"/>
      <w:bookmarkEnd w:id="25"/>
    </w:p>
    <w:p>
      <w:pPr>
        <w:pStyle w:val="13"/>
        <w:widowControl/>
        <w:overflowPunct w:val="0"/>
        <w:autoSpaceDE w:val="0"/>
        <w:autoSpaceDN w:val="0"/>
        <w:adjustRightInd w:val="0"/>
        <w:spacing w:line="560" w:lineRule="exact"/>
        <w:ind w:firstLine="640" w:firstLineChars="200"/>
        <w:textAlignment w:val="baseline"/>
        <w:outlineLvl w:val="1"/>
        <w:rPr>
          <w:rFonts w:hint="eastAsia" w:ascii="Times New Roman" w:hAnsi="Times New Roman" w:eastAsia="仿宋_GB2312" w:cs="Times New Roman"/>
          <w:b w:val="0"/>
          <w:kern w:val="0"/>
          <w:sz w:val="32"/>
          <w:szCs w:val="32"/>
          <w:lang w:val="zh-CN" w:eastAsia="zh-CN" w:bidi="en-US"/>
        </w:rPr>
      </w:pPr>
      <w:bookmarkStart w:id="26" w:name="_Hlk56694756"/>
      <w:bookmarkStart w:id="27" w:name="_Toc2086"/>
      <w:bookmarkStart w:id="28" w:name="_Toc4081"/>
      <w:r>
        <w:rPr>
          <w:rFonts w:hint="eastAsia" w:ascii="Times New Roman" w:hAnsi="Times New Roman" w:eastAsia="仿宋_GB2312" w:cs="Times New Roman"/>
          <w:b w:val="0"/>
          <w:kern w:val="0"/>
          <w:sz w:val="32"/>
          <w:szCs w:val="32"/>
          <w:lang w:val="en-US" w:eastAsia="zh-CN" w:bidi="en-US"/>
        </w:rPr>
        <w:t>为进一步完善和健全常态化疫情防控机制，提升新冠肺炎防控早期监测预警能力，通过信息化支撑提升核酸检测服务效率，实现科学实施、精准管控，完善健康通行码政策标准，推动人员安全有序流动，自治区启动核酸检测结果大数据平台建设工作，实现与各地（州、市）核酸检测数据交换快速采集。</w:t>
      </w:r>
      <w:r>
        <w:rPr>
          <w:rFonts w:hint="eastAsia" w:ascii="Times New Roman" w:hAnsi="Times New Roman" w:eastAsia="仿宋_GB2312" w:cs="Times New Roman"/>
          <w:b w:val="0"/>
          <w:kern w:val="0"/>
          <w:sz w:val="32"/>
          <w:szCs w:val="32"/>
          <w:lang w:val="zh-CN" w:eastAsia="zh-CN" w:bidi="en-US"/>
        </w:rPr>
        <w:t>为切实加强吐鲁番市公共卫生设施建设，补齐短板，全面提升全市突发公共卫生事件处置和应急医疗救援能力，进一步做好疫情防控工作，</w:t>
      </w:r>
      <w:r>
        <w:rPr>
          <w:rFonts w:hint="eastAsia" w:ascii="Times New Roman" w:hAnsi="Times New Roman" w:eastAsia="仿宋_GB2312" w:cs="Times New Roman"/>
          <w:b w:val="0"/>
          <w:kern w:val="0"/>
          <w:sz w:val="32"/>
          <w:szCs w:val="32"/>
          <w:lang w:val="en-US" w:eastAsia="zh-CN" w:bidi="en-US"/>
        </w:rPr>
        <w:t>2021年吐鲁番市安排</w:t>
      </w:r>
      <w:r>
        <w:rPr>
          <w:rFonts w:hint="eastAsia" w:ascii="Times New Roman" w:hAnsi="Times New Roman" w:eastAsia="仿宋_GB2312" w:cs="Times New Roman"/>
          <w:b w:val="0"/>
          <w:kern w:val="0"/>
          <w:sz w:val="32"/>
          <w:szCs w:val="32"/>
          <w:lang w:val="zh-CN" w:eastAsia="zh-CN" w:bidi="en-US"/>
        </w:rPr>
        <w:t>专项资金</w:t>
      </w:r>
      <w:r>
        <w:rPr>
          <w:rFonts w:hint="eastAsia" w:ascii="Times New Roman" w:hAnsi="Times New Roman" w:eastAsia="仿宋_GB2312" w:cs="Times New Roman"/>
          <w:b w:val="0"/>
          <w:kern w:val="0"/>
          <w:sz w:val="32"/>
          <w:szCs w:val="32"/>
          <w:lang w:val="en-US" w:eastAsia="zh-CN" w:bidi="en-US"/>
        </w:rPr>
        <w:t>239.5万元，</w:t>
      </w:r>
      <w:r>
        <w:rPr>
          <w:rFonts w:hint="eastAsia" w:ascii="Times New Roman" w:hAnsi="Times New Roman" w:eastAsia="仿宋_GB2312" w:cs="Times New Roman"/>
          <w:b w:val="0"/>
          <w:kern w:val="0"/>
          <w:sz w:val="32"/>
          <w:szCs w:val="32"/>
          <w:lang w:val="zh-CN" w:eastAsia="zh-CN" w:bidi="en-US"/>
        </w:rPr>
        <w:t>用于</w:t>
      </w:r>
      <w:r>
        <w:rPr>
          <w:rFonts w:hint="eastAsia" w:ascii="Times New Roman" w:hAnsi="Times New Roman" w:eastAsia="仿宋_GB2312" w:cs="Times New Roman"/>
          <w:b w:val="0"/>
          <w:kern w:val="0"/>
          <w:sz w:val="32"/>
          <w:szCs w:val="32"/>
          <w:lang w:val="en-US" w:eastAsia="zh-CN" w:bidi="en-US"/>
        </w:rPr>
        <w:t>核酸检测大数据平台建设</w:t>
      </w:r>
      <w:r>
        <w:rPr>
          <w:rFonts w:hint="eastAsia" w:ascii="Times New Roman" w:hAnsi="Times New Roman" w:eastAsia="仿宋_GB2312" w:cs="Times New Roman"/>
          <w:b w:val="0"/>
          <w:kern w:val="0"/>
          <w:sz w:val="32"/>
          <w:szCs w:val="32"/>
          <w:lang w:val="zh-CN" w:eastAsia="zh-CN" w:bidi="en-US"/>
        </w:rPr>
        <w:t>。</w:t>
      </w:r>
      <w:bookmarkEnd w:id="26"/>
      <w:bookmarkEnd w:id="27"/>
      <w:bookmarkEnd w:id="28"/>
      <w:bookmarkStart w:id="29" w:name="_Toc28173"/>
      <w:bookmarkStart w:id="30" w:name="_Toc2370"/>
    </w:p>
    <w:p>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outlineLvl w:val="9"/>
        <w:rPr>
          <w:rFonts w:hint="eastAsia" w:ascii="楷体" w:hAnsi="楷体" w:eastAsia="楷体" w:cs="楷体"/>
          <w:b/>
          <w:bCs w:val="0"/>
          <w:kern w:val="0"/>
          <w:sz w:val="32"/>
          <w:szCs w:val="32"/>
        </w:rPr>
      </w:pPr>
      <w:bookmarkStart w:id="31" w:name="_Toc15570"/>
      <w:bookmarkStart w:id="32" w:name="_Toc25122"/>
      <w:r>
        <w:rPr>
          <w:rFonts w:hint="eastAsia" w:ascii="楷体" w:hAnsi="楷体" w:eastAsia="楷体" w:cs="楷体"/>
          <w:b/>
          <w:bCs w:val="0"/>
          <w:kern w:val="0"/>
          <w:sz w:val="32"/>
          <w:szCs w:val="32"/>
        </w:rPr>
        <w:t>（二）项目内容及规模</w:t>
      </w:r>
      <w:bookmarkEnd w:id="29"/>
      <w:bookmarkEnd w:id="30"/>
      <w:bookmarkEnd w:id="31"/>
      <w:bookmarkEnd w:id="32"/>
    </w:p>
    <w:p>
      <w:pPr>
        <w:keepNext w:val="0"/>
        <w:keepLines w:val="0"/>
        <w:pageBreakBefore w:val="0"/>
        <w:kinsoku/>
        <w:wordWrap/>
        <w:topLinePunct w:val="0"/>
        <w:bidi w:val="0"/>
        <w:snapToGrid/>
        <w:spacing w:line="560" w:lineRule="exact"/>
        <w:ind w:firstLine="643" w:firstLineChars="200"/>
        <w:rPr>
          <w:rFonts w:hint="eastAsia" w:ascii="仿宋" w:hAnsi="仿宋" w:eastAsia="仿宋" w:cs="仿宋"/>
          <w:b/>
          <w:bCs w:val="0"/>
          <w:color w:val="000000"/>
          <w:kern w:val="0"/>
          <w:sz w:val="32"/>
          <w:szCs w:val="32"/>
          <w:lang w:val="zh-CN" w:bidi="ar"/>
        </w:rPr>
      </w:pPr>
      <w:r>
        <w:rPr>
          <w:rFonts w:hint="eastAsia" w:ascii="仿宋" w:hAnsi="仿宋" w:eastAsia="仿宋" w:cs="仿宋"/>
          <w:b/>
          <w:bCs w:val="0"/>
          <w:color w:val="000000"/>
          <w:kern w:val="0"/>
          <w:sz w:val="32"/>
          <w:szCs w:val="32"/>
          <w:lang w:val="zh-CN" w:bidi="ar"/>
        </w:rPr>
        <w:t>1.项目内容</w:t>
      </w:r>
    </w:p>
    <w:p>
      <w:pPr>
        <w:pStyle w:val="13"/>
        <w:bidi w:val="0"/>
        <w:spacing w:line="560" w:lineRule="exact"/>
        <w:ind w:firstLine="640" w:firstLineChars="200"/>
        <w:rPr>
          <w:rFonts w:hint="eastAsia" w:ascii="Times New Roman" w:hAnsi="Times New Roman" w:eastAsia="仿宋_GB2312" w:cs="Times New Roman"/>
          <w:b w:val="0"/>
          <w:kern w:val="0"/>
          <w:sz w:val="32"/>
          <w:szCs w:val="32"/>
          <w:lang w:val="en-US" w:eastAsia="zh-CN" w:bidi="en-US"/>
        </w:rPr>
      </w:pPr>
      <w:r>
        <w:rPr>
          <w:rFonts w:hint="eastAsia" w:ascii="Times New Roman" w:hAnsi="Times New Roman" w:eastAsia="仿宋_GB2312" w:cs="Times New Roman"/>
          <w:b w:val="0"/>
          <w:kern w:val="0"/>
          <w:sz w:val="32"/>
          <w:szCs w:val="32"/>
          <w:lang w:val="zh-CN" w:eastAsia="zh-CN" w:bidi="en-US"/>
        </w:rPr>
        <w:t>核酸检测大数据平台采集全区核酸检测数据，通过与自治区政务服务平台“健康通行码”系统互联互通 ，实现手机终端全</w:t>
      </w:r>
      <w:r>
        <w:rPr>
          <w:rFonts w:hint="eastAsia" w:ascii="Times New Roman" w:hAnsi="Times New Roman" w:eastAsia="仿宋_GB2312" w:cs="Times New Roman"/>
          <w:b w:val="0"/>
          <w:kern w:val="0"/>
          <w:sz w:val="32"/>
          <w:szCs w:val="32"/>
          <w:lang w:val="en-US" w:eastAsia="zh-CN" w:bidi="en-US"/>
        </w:rPr>
        <w:t>疆</w:t>
      </w:r>
      <w:r>
        <w:rPr>
          <w:rFonts w:hint="eastAsia" w:ascii="Times New Roman" w:hAnsi="Times New Roman" w:eastAsia="仿宋_GB2312" w:cs="Times New Roman"/>
          <w:b w:val="0"/>
          <w:kern w:val="0"/>
          <w:sz w:val="32"/>
          <w:szCs w:val="32"/>
          <w:lang w:val="zh-CN" w:eastAsia="zh-CN" w:bidi="en-US"/>
        </w:rPr>
        <w:t>检测结果查询与有效期限预警提醒。同时提供可视化业务管理与分析功能，明确重点人群属性分类，为常态化精准防控机制提供决策依据，有效落实应检尽检，</w:t>
      </w:r>
      <w:r>
        <w:rPr>
          <w:rFonts w:hint="eastAsia" w:ascii="Times New Roman" w:hAnsi="Times New Roman" w:eastAsia="仿宋_GB2312" w:cs="Times New Roman"/>
          <w:b w:val="0"/>
          <w:kern w:val="0"/>
          <w:sz w:val="32"/>
          <w:szCs w:val="32"/>
          <w:lang w:val="en-US" w:eastAsia="zh-CN" w:bidi="en-US"/>
        </w:rPr>
        <w:t>不漏一人。将人员核酸检测数据上传至自治区核酸检测数据库中；所有人员核酸检测结果均可通过自治区政务服务平台“健康码”系统和“疆域便民”小程序在手机终端查询个人检测结果与有效期限，达到信息互通互认。</w:t>
      </w:r>
    </w:p>
    <w:p>
      <w:pPr>
        <w:pStyle w:val="13"/>
        <w:bidi w:val="0"/>
        <w:spacing w:line="560" w:lineRule="exact"/>
        <w:ind w:firstLine="643" w:firstLineChars="200"/>
        <w:rPr>
          <w:rFonts w:hint="eastAsia" w:ascii="Times New Roman" w:hAnsi="Times New Roman" w:eastAsia="仿宋_GB2312" w:cs="Times New Roman"/>
          <w:b/>
          <w:bCs/>
          <w:kern w:val="0"/>
          <w:sz w:val="32"/>
          <w:szCs w:val="32"/>
          <w:lang w:val="zh-CN" w:eastAsia="zh-CN" w:bidi="en-US"/>
        </w:rPr>
      </w:pPr>
      <w:r>
        <w:rPr>
          <w:rFonts w:hint="eastAsia" w:ascii="Times New Roman" w:hAnsi="Times New Roman" w:eastAsia="仿宋_GB2312" w:cs="Times New Roman"/>
          <w:b/>
          <w:bCs/>
          <w:kern w:val="0"/>
          <w:sz w:val="32"/>
          <w:szCs w:val="32"/>
          <w:lang w:val="zh-CN" w:eastAsia="zh-CN" w:bidi="en-US"/>
        </w:rPr>
        <w:t>2.项目规模及范围</w:t>
      </w:r>
    </w:p>
    <w:p>
      <w:pPr>
        <w:spacing w:line="560" w:lineRule="exact"/>
        <w:ind w:firstLine="420" w:firstLineChars="200"/>
        <w:rPr>
          <w:rFonts w:hint="eastAsia" w:ascii="Times New Roman" w:hAnsi="Times New Roman" w:eastAsia="仿宋_GB2312" w:cs="Times New Roman"/>
          <w:kern w:val="0"/>
          <w:sz w:val="32"/>
          <w:szCs w:val="32"/>
          <w:lang w:val="zh-CN" w:eastAsia="zh-CN" w:bidi="en-US"/>
        </w:rPr>
      </w:pPr>
      <w:r>
        <w:rPr>
          <w:rFonts w:hint="eastAsia"/>
          <w:lang w:val="en-US" w:eastAsia="zh-CN"/>
        </w:rPr>
        <w:t xml:space="preserve"> </w:t>
      </w:r>
      <w:r>
        <w:rPr>
          <w:rFonts w:hint="eastAsia" w:ascii="仿宋_GB2312" w:hAnsi="仿宋_GB2312" w:eastAsia="仿宋_GB2312" w:cs="仿宋_GB2312"/>
          <w:sz w:val="32"/>
          <w:szCs w:val="32"/>
        </w:rPr>
        <w:t>吐鲁番市卫生健康委员会</w:t>
      </w:r>
      <w:r>
        <w:rPr>
          <w:rFonts w:hint="eastAsia" w:ascii="仿宋_GB2312" w:hAnsi="仿宋_GB2312" w:eastAsia="仿宋_GB2312" w:cs="仿宋_GB2312"/>
          <w:sz w:val="32"/>
          <w:szCs w:val="32"/>
          <w:lang w:val="en-US" w:eastAsia="zh-CN"/>
        </w:rPr>
        <w:t>于2021年3月承接核酸检测大数据平台工作，2021年5月经市财经领导小组会议同意追加核酸检测信息平台资金，该项目需购置</w:t>
      </w:r>
      <w:r>
        <w:rPr>
          <w:rFonts w:hint="eastAsia" w:ascii="仿宋" w:hAnsi="仿宋" w:eastAsia="仿宋" w:cs="仿宋"/>
          <w:kern w:val="0"/>
          <w:sz w:val="32"/>
          <w:szCs w:val="32"/>
          <w:lang w:val="en-US" w:eastAsia="zh-CN"/>
        </w:rPr>
        <w:t>硬件平台1台，软件开发平台5台，平台运行保障3个，</w:t>
      </w:r>
      <w:r>
        <w:rPr>
          <w:rFonts w:hint="eastAsia" w:ascii="Times New Roman" w:hAnsi="Times New Roman" w:eastAsia="仿宋_GB2312" w:cs="Times New Roman"/>
          <w:b w:val="0"/>
          <w:kern w:val="0"/>
          <w:sz w:val="32"/>
          <w:szCs w:val="32"/>
          <w:lang w:val="zh-CN" w:eastAsia="zh-CN" w:bidi="en-US"/>
        </w:rPr>
        <w:t>吐鲁番市</w:t>
      </w:r>
      <w:r>
        <w:rPr>
          <w:rFonts w:hint="eastAsia" w:ascii="Times New Roman" w:hAnsi="Times New Roman" w:eastAsia="仿宋_GB2312" w:cs="Times New Roman"/>
          <w:b w:val="0"/>
          <w:kern w:val="0"/>
          <w:sz w:val="32"/>
          <w:szCs w:val="32"/>
          <w:lang w:val="en-US" w:eastAsia="zh-CN" w:bidi="en-US"/>
        </w:rPr>
        <w:t>卫生健康委员会对新疆电信公司吐鲁番分公司、新疆移动公司吐鲁番分公司、新疆联通公司吐鲁番分公司，三家国企进行规范对比询价，最终与中国电信股份有限公司吐鲁番分公司签订了项目采购合同，期限为30天。</w:t>
      </w:r>
      <w:r>
        <w:rPr>
          <w:rFonts w:hint="eastAsia" w:ascii="Times New Roman" w:hAnsi="Times New Roman" w:eastAsia="仿宋_GB2312" w:cs="Times New Roman"/>
          <w:b w:val="0"/>
          <w:kern w:val="0"/>
          <w:sz w:val="32"/>
          <w:szCs w:val="32"/>
          <w:lang w:val="zh-CN" w:eastAsia="zh-CN" w:bidi="en-US"/>
        </w:rPr>
        <w:t>中国电信股份有限公司吐鲁番分公司负责产品的采购、安装、调测及售后服务；在规定交货时间内向吐鲁番市卫生健康委员会提供质量符合国家法律规定的标准、符合疫情防控要求的，货物性能、技术要求、质量标准的合格产品。</w:t>
      </w:r>
    </w:p>
    <w:p>
      <w:pPr>
        <w:pStyle w:val="13"/>
        <w:bidi w:val="0"/>
        <w:spacing w:line="560" w:lineRule="exact"/>
        <w:ind w:firstLine="640" w:firstLineChars="200"/>
        <w:rPr>
          <w:rFonts w:hint="eastAsia" w:ascii="Times New Roman" w:hAnsi="Times New Roman" w:eastAsia="仿宋_GB2312" w:cs="Times New Roman"/>
          <w:b w:val="0"/>
          <w:kern w:val="0"/>
          <w:sz w:val="32"/>
          <w:szCs w:val="32"/>
          <w:lang w:val="zh-CN" w:eastAsia="zh-CN" w:bidi="en-US"/>
        </w:rPr>
      </w:pPr>
    </w:p>
    <w:p>
      <w:pPr>
        <w:pStyle w:val="13"/>
        <w:bidi w:val="0"/>
        <w:spacing w:line="560" w:lineRule="exact"/>
        <w:ind w:firstLine="643" w:firstLineChars="200"/>
        <w:rPr>
          <w:rFonts w:hint="eastAsia" w:ascii="Times New Roman" w:hAnsi="Times New Roman" w:eastAsia="仿宋_GB2312" w:cs="Times New Roman"/>
          <w:b/>
          <w:bCs/>
          <w:kern w:val="0"/>
          <w:sz w:val="32"/>
          <w:szCs w:val="32"/>
          <w:lang w:val="zh-CN" w:eastAsia="zh-CN" w:bidi="en-US"/>
        </w:rPr>
      </w:pPr>
      <w:r>
        <w:rPr>
          <w:rFonts w:hint="eastAsia" w:ascii="Times New Roman" w:hAnsi="Times New Roman" w:eastAsia="仿宋_GB2312" w:cs="Times New Roman"/>
          <w:b/>
          <w:bCs/>
          <w:kern w:val="0"/>
          <w:sz w:val="32"/>
          <w:szCs w:val="32"/>
          <w:lang w:val="zh-CN" w:eastAsia="zh-CN" w:bidi="en-US"/>
        </w:rPr>
        <w:t>3.评价时段</w:t>
      </w:r>
    </w:p>
    <w:p>
      <w:pPr>
        <w:pStyle w:val="13"/>
        <w:bidi w:val="0"/>
        <w:spacing w:line="560" w:lineRule="exact"/>
        <w:ind w:firstLine="640" w:firstLineChars="200"/>
        <w:rPr>
          <w:rFonts w:hint="eastAsia" w:ascii="Times New Roman" w:hAnsi="Times New Roman" w:eastAsia="仿宋_GB2312" w:cs="Times New Roman"/>
          <w:b w:val="0"/>
          <w:kern w:val="0"/>
          <w:sz w:val="32"/>
          <w:szCs w:val="32"/>
          <w:lang w:val="zh-CN" w:eastAsia="zh-CN" w:bidi="en-US"/>
        </w:rPr>
      </w:pPr>
      <w:bookmarkStart w:id="33" w:name="_Toc7898"/>
      <w:bookmarkStart w:id="34" w:name="_Toc26519"/>
      <w:r>
        <w:rPr>
          <w:rFonts w:hint="eastAsia" w:ascii="Times New Roman" w:hAnsi="Times New Roman" w:eastAsia="仿宋_GB2312" w:cs="Times New Roman"/>
          <w:b w:val="0"/>
          <w:kern w:val="0"/>
          <w:sz w:val="32"/>
          <w:szCs w:val="32"/>
          <w:lang w:val="zh-CN" w:eastAsia="zh-CN" w:bidi="en-US"/>
        </w:rPr>
        <w:t>本次项目资金的评价时段为202</w:t>
      </w:r>
      <w:r>
        <w:rPr>
          <w:rFonts w:hint="eastAsia" w:ascii="Times New Roman" w:hAnsi="Times New Roman" w:eastAsia="仿宋_GB2312" w:cs="Times New Roman"/>
          <w:b w:val="0"/>
          <w:kern w:val="0"/>
          <w:sz w:val="32"/>
          <w:szCs w:val="32"/>
          <w:lang w:val="en-US" w:eastAsia="zh-CN" w:bidi="en-US"/>
        </w:rPr>
        <w:t>1</w:t>
      </w:r>
      <w:r>
        <w:rPr>
          <w:rFonts w:hint="eastAsia" w:ascii="Times New Roman" w:hAnsi="Times New Roman" w:eastAsia="仿宋_GB2312" w:cs="Times New Roman"/>
          <w:b w:val="0"/>
          <w:kern w:val="0"/>
          <w:sz w:val="32"/>
          <w:szCs w:val="32"/>
          <w:lang w:val="zh-CN" w:eastAsia="zh-CN" w:bidi="en-US"/>
        </w:rPr>
        <w:t>年1月1日-202</w:t>
      </w:r>
      <w:r>
        <w:rPr>
          <w:rFonts w:hint="eastAsia" w:ascii="Times New Roman" w:hAnsi="Times New Roman" w:eastAsia="仿宋_GB2312" w:cs="Times New Roman"/>
          <w:b w:val="0"/>
          <w:kern w:val="0"/>
          <w:sz w:val="32"/>
          <w:szCs w:val="32"/>
          <w:lang w:val="en-US" w:eastAsia="zh-CN" w:bidi="en-US"/>
        </w:rPr>
        <w:t>1</w:t>
      </w:r>
      <w:r>
        <w:rPr>
          <w:rFonts w:hint="eastAsia" w:ascii="Times New Roman" w:hAnsi="Times New Roman" w:eastAsia="仿宋_GB2312" w:cs="Times New Roman"/>
          <w:b w:val="0"/>
          <w:kern w:val="0"/>
          <w:sz w:val="32"/>
          <w:szCs w:val="32"/>
          <w:lang w:val="zh-CN" w:eastAsia="zh-CN" w:bidi="en-US"/>
        </w:rPr>
        <w:t>年12月31日。</w:t>
      </w:r>
      <w:bookmarkEnd w:id="33"/>
      <w:bookmarkEnd w:id="34"/>
      <w:bookmarkStart w:id="35" w:name="_Toc32664"/>
    </w:p>
    <w:p>
      <w:pPr>
        <w:keepNext w:val="0"/>
        <w:keepLines w:val="0"/>
        <w:pageBreakBefore w:val="0"/>
        <w:widowControl/>
        <w:kinsoku/>
        <w:wordWrap/>
        <w:overflowPunct w:val="0"/>
        <w:topLinePunct w:val="0"/>
        <w:autoSpaceDE w:val="0"/>
        <w:autoSpaceDN w:val="0"/>
        <w:bidi w:val="0"/>
        <w:adjustRightInd w:val="0"/>
        <w:snapToGrid/>
        <w:spacing w:line="560" w:lineRule="exact"/>
        <w:textAlignment w:val="baseline"/>
        <w:outlineLvl w:val="1"/>
        <w:rPr>
          <w:rFonts w:hint="eastAsia" w:ascii="楷体" w:hAnsi="楷体" w:eastAsia="楷体" w:cs="楷体"/>
          <w:b/>
          <w:bCs w:val="0"/>
          <w:kern w:val="0"/>
          <w:sz w:val="32"/>
          <w:szCs w:val="32"/>
        </w:rPr>
      </w:pPr>
      <w:bookmarkStart w:id="36" w:name="_Toc27362"/>
      <w:bookmarkStart w:id="37" w:name="_Toc16911"/>
      <w:bookmarkStart w:id="38" w:name="_Toc1174"/>
      <w:r>
        <w:rPr>
          <w:rFonts w:hint="eastAsia" w:ascii="楷体" w:hAnsi="楷体" w:eastAsia="楷体" w:cs="楷体"/>
          <w:b/>
          <w:bCs w:val="0"/>
          <w:kern w:val="0"/>
          <w:sz w:val="32"/>
          <w:szCs w:val="32"/>
        </w:rPr>
        <w:t>（三）资金来源及使用情况</w:t>
      </w:r>
      <w:bookmarkEnd w:id="35"/>
      <w:bookmarkEnd w:id="36"/>
      <w:bookmarkEnd w:id="37"/>
      <w:bookmarkEnd w:id="38"/>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rPr>
          <w:rFonts w:hint="eastAsia" w:ascii="Times New Roman" w:hAnsi="Times New Roman" w:eastAsia="仿宋_GB2312" w:cs="Times New Roman"/>
          <w:b/>
          <w:bCs/>
          <w:kern w:val="0"/>
          <w:sz w:val="32"/>
          <w:szCs w:val="32"/>
          <w:lang w:val="zh-CN" w:eastAsia="zh-CN" w:bidi="en-US"/>
        </w:rPr>
      </w:pPr>
      <w:r>
        <w:rPr>
          <w:rFonts w:hint="eastAsia" w:ascii="Times New Roman" w:hAnsi="Times New Roman" w:eastAsia="仿宋_GB2312" w:cs="Times New Roman"/>
          <w:b/>
          <w:bCs/>
          <w:kern w:val="0"/>
          <w:sz w:val="32"/>
          <w:szCs w:val="32"/>
          <w:lang w:val="zh-CN" w:eastAsia="zh-CN" w:bidi="en-US"/>
        </w:rPr>
        <w:t>1.资金来源</w:t>
      </w:r>
    </w:p>
    <w:p>
      <w:pPr>
        <w:pStyle w:val="8"/>
        <w:keepNext w:val="0"/>
        <w:keepLines w:val="0"/>
        <w:pageBreakBefore w:val="0"/>
        <w:kinsoku/>
        <w:wordWrap/>
        <w:topLinePunct w:val="0"/>
        <w:bidi w:val="0"/>
        <w:snapToGrid/>
        <w:spacing w:before="0" w:after="0" w:line="560" w:lineRule="exact"/>
        <w:ind w:firstLine="640" w:firstLineChars="200"/>
        <w:jc w:val="both"/>
        <w:outlineLvl w:val="9"/>
        <w:rPr>
          <w:rFonts w:hint="eastAsia" w:ascii="Times New Roman" w:hAnsi="Times New Roman" w:eastAsia="仿宋_GB2312" w:cs="Times New Roman"/>
          <w:b w:val="0"/>
          <w:kern w:val="0"/>
          <w:sz w:val="32"/>
          <w:szCs w:val="32"/>
          <w:lang w:val="zh-CN" w:eastAsia="zh-CN" w:bidi="en-US"/>
        </w:rPr>
      </w:pPr>
      <w:bookmarkStart w:id="39" w:name="_Toc24748"/>
      <w:bookmarkStart w:id="40" w:name="_Toc28346"/>
      <w:bookmarkStart w:id="41" w:name="_Toc15145"/>
      <w:r>
        <w:rPr>
          <w:rFonts w:hint="eastAsia" w:ascii="Times New Roman" w:hAnsi="Times New Roman" w:eastAsia="仿宋_GB2312" w:cs="Times New Roman"/>
          <w:b w:val="0"/>
          <w:kern w:val="0"/>
          <w:sz w:val="32"/>
          <w:szCs w:val="32"/>
          <w:lang w:val="zh-CN" w:eastAsia="zh-CN" w:bidi="en-US"/>
        </w:rPr>
        <w:t>项目预算资金来源于吐鲁番市本级</w:t>
      </w:r>
      <w:r>
        <w:rPr>
          <w:rFonts w:hint="eastAsia" w:ascii="Times New Roman" w:hAnsi="Times New Roman" w:eastAsia="仿宋_GB2312" w:cs="Times New Roman"/>
          <w:b w:val="0"/>
          <w:kern w:val="0"/>
          <w:sz w:val="32"/>
          <w:szCs w:val="32"/>
          <w:lang w:val="en-US" w:eastAsia="zh-CN" w:bidi="en-US"/>
        </w:rPr>
        <w:t>财政拨款</w:t>
      </w:r>
      <w:r>
        <w:rPr>
          <w:rFonts w:hint="eastAsia" w:ascii="Times New Roman" w:hAnsi="Times New Roman" w:eastAsia="仿宋_GB2312" w:cs="Times New Roman"/>
          <w:b w:val="0"/>
          <w:kern w:val="0"/>
          <w:sz w:val="32"/>
          <w:szCs w:val="32"/>
          <w:lang w:val="zh-CN" w:eastAsia="zh-CN" w:bidi="en-US"/>
        </w:rPr>
        <w:t>，用于支付项目实施进程中的各项费用。</w:t>
      </w:r>
      <w:bookmarkEnd w:id="39"/>
      <w:bookmarkEnd w:id="40"/>
      <w:bookmarkEnd w:id="41"/>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rPr>
          <w:rFonts w:hint="eastAsia" w:ascii="Times New Roman" w:hAnsi="Times New Roman" w:eastAsia="仿宋_GB2312" w:cs="Times New Roman"/>
          <w:b/>
          <w:bCs/>
          <w:kern w:val="0"/>
          <w:sz w:val="32"/>
          <w:szCs w:val="32"/>
          <w:lang w:val="zh-CN" w:eastAsia="zh-CN" w:bidi="en-US"/>
        </w:rPr>
      </w:pPr>
      <w:r>
        <w:rPr>
          <w:rFonts w:hint="eastAsia" w:ascii="Times New Roman" w:hAnsi="Times New Roman" w:eastAsia="仿宋_GB2312" w:cs="Times New Roman"/>
          <w:b/>
          <w:bCs/>
          <w:kern w:val="0"/>
          <w:sz w:val="32"/>
          <w:szCs w:val="32"/>
          <w:lang w:val="zh-CN" w:eastAsia="zh-CN" w:bidi="en-US"/>
        </w:rPr>
        <w:t>2.资金使用情况</w:t>
      </w:r>
    </w:p>
    <w:p>
      <w:pPr>
        <w:keepNext w:val="0"/>
        <w:keepLines w:val="0"/>
        <w:pageBreakBefore w:val="0"/>
        <w:kinsoku/>
        <w:wordWrap/>
        <w:topLinePunct w:val="0"/>
        <w:bidi w:val="0"/>
        <w:snapToGrid/>
        <w:spacing w:line="560" w:lineRule="exact"/>
        <w:ind w:firstLine="640" w:firstLineChars="200"/>
        <w:rPr>
          <w:rFonts w:hint="eastAsia" w:ascii="Times New Roman" w:hAnsi="Times New Roman" w:eastAsia="仿宋_GB2312" w:cs="Times New Roman"/>
          <w:b w:val="0"/>
          <w:kern w:val="0"/>
          <w:sz w:val="32"/>
          <w:szCs w:val="32"/>
          <w:lang w:val="zh-CN" w:eastAsia="zh-CN" w:bidi="en-US"/>
        </w:rPr>
      </w:pPr>
      <w:r>
        <w:rPr>
          <w:rFonts w:hint="eastAsia" w:ascii="Times New Roman" w:hAnsi="Times New Roman" w:eastAsia="仿宋_GB2312" w:cs="Times New Roman"/>
          <w:b w:val="0"/>
          <w:kern w:val="0"/>
          <w:sz w:val="32"/>
          <w:szCs w:val="32"/>
          <w:lang w:val="zh-CN" w:eastAsia="zh-CN" w:bidi="en-US"/>
        </w:rPr>
        <w:t>202</w:t>
      </w:r>
      <w:r>
        <w:rPr>
          <w:rFonts w:hint="eastAsia" w:ascii="Times New Roman" w:hAnsi="Times New Roman" w:eastAsia="仿宋_GB2312" w:cs="Times New Roman"/>
          <w:b w:val="0"/>
          <w:kern w:val="0"/>
          <w:sz w:val="32"/>
          <w:szCs w:val="32"/>
          <w:lang w:val="en-US" w:eastAsia="zh-CN" w:bidi="en-US"/>
        </w:rPr>
        <w:t>1</w:t>
      </w:r>
      <w:r>
        <w:rPr>
          <w:rFonts w:hint="eastAsia" w:ascii="Times New Roman" w:hAnsi="Times New Roman" w:eastAsia="仿宋_GB2312" w:cs="Times New Roman"/>
          <w:b w:val="0"/>
          <w:kern w:val="0"/>
          <w:sz w:val="32"/>
          <w:szCs w:val="32"/>
          <w:lang w:val="zh-CN" w:eastAsia="zh-CN" w:bidi="en-US"/>
        </w:rPr>
        <w:t>年度</w:t>
      </w:r>
      <w:r>
        <w:rPr>
          <w:rFonts w:hint="eastAsia" w:ascii="Times New Roman" w:hAnsi="Times New Roman" w:eastAsia="仿宋_GB2312" w:cs="Times New Roman"/>
          <w:b w:val="0"/>
          <w:kern w:val="0"/>
          <w:sz w:val="32"/>
          <w:szCs w:val="32"/>
          <w:lang w:val="en-US" w:eastAsia="zh-CN" w:bidi="en-US"/>
        </w:rPr>
        <w:t>安排</w:t>
      </w:r>
      <w:r>
        <w:rPr>
          <w:rFonts w:hint="eastAsia" w:ascii="Times New Roman" w:hAnsi="Times New Roman" w:eastAsia="仿宋_GB2312" w:cs="Times New Roman"/>
          <w:b w:val="0"/>
          <w:kern w:val="0"/>
          <w:sz w:val="32"/>
          <w:szCs w:val="32"/>
          <w:lang w:val="zh-CN" w:eastAsia="zh-CN" w:bidi="en-US"/>
        </w:rPr>
        <w:t>核酸检测大数据平台建设项目</w:t>
      </w:r>
      <w:r>
        <w:rPr>
          <w:rFonts w:hint="eastAsia" w:ascii="Times New Roman" w:hAnsi="Times New Roman" w:eastAsia="仿宋_GB2312" w:cs="Times New Roman"/>
          <w:b w:val="0"/>
          <w:kern w:val="0"/>
          <w:sz w:val="32"/>
          <w:szCs w:val="32"/>
          <w:lang w:val="en-US" w:eastAsia="zh-CN" w:bidi="en-US"/>
        </w:rPr>
        <w:t>资金239.5</w:t>
      </w:r>
      <w:r>
        <w:rPr>
          <w:rFonts w:hint="eastAsia" w:ascii="Times New Roman" w:hAnsi="Times New Roman" w:eastAsia="仿宋_GB2312" w:cs="Times New Roman"/>
          <w:b w:val="0"/>
          <w:kern w:val="0"/>
          <w:sz w:val="32"/>
          <w:szCs w:val="32"/>
          <w:lang w:val="zh-CN" w:eastAsia="zh-CN" w:bidi="en-US"/>
        </w:rPr>
        <w:t>万元，</w:t>
      </w:r>
      <w:r>
        <w:rPr>
          <w:rFonts w:hint="eastAsia" w:ascii="Times New Roman" w:hAnsi="Times New Roman" w:eastAsia="仿宋_GB2312" w:cs="Times New Roman"/>
          <w:b w:val="0"/>
          <w:kern w:val="0"/>
          <w:sz w:val="32"/>
          <w:szCs w:val="32"/>
          <w:lang w:val="en-US" w:eastAsia="zh-CN" w:bidi="en-US"/>
        </w:rPr>
        <w:t>截止2021年12月31日</w:t>
      </w:r>
      <w:r>
        <w:rPr>
          <w:rFonts w:hint="eastAsia" w:ascii="Times New Roman" w:hAnsi="Times New Roman" w:eastAsia="仿宋_GB2312" w:cs="Times New Roman"/>
          <w:b w:val="0"/>
          <w:kern w:val="0"/>
          <w:sz w:val="32"/>
          <w:szCs w:val="32"/>
          <w:lang w:val="zh-CN" w:eastAsia="zh-CN" w:bidi="en-US"/>
        </w:rPr>
        <w:t>，</w:t>
      </w:r>
      <w:r>
        <w:rPr>
          <w:rFonts w:hint="eastAsia" w:ascii="Times New Roman" w:hAnsi="Times New Roman" w:eastAsia="仿宋_GB2312" w:cs="Times New Roman"/>
          <w:b w:val="0"/>
          <w:kern w:val="0"/>
          <w:sz w:val="32"/>
          <w:szCs w:val="32"/>
          <w:lang w:val="en-US" w:eastAsia="zh-CN" w:bidi="en-US"/>
        </w:rPr>
        <w:t>实际支出239.5万元，</w:t>
      </w:r>
      <w:r>
        <w:rPr>
          <w:rFonts w:hint="eastAsia" w:ascii="Times New Roman" w:hAnsi="Times New Roman" w:eastAsia="仿宋_GB2312" w:cs="Times New Roman"/>
          <w:b w:val="0"/>
          <w:kern w:val="0"/>
          <w:sz w:val="32"/>
          <w:szCs w:val="32"/>
          <w:lang w:val="zh-CN" w:eastAsia="zh-CN" w:bidi="en-US"/>
        </w:rPr>
        <w:t>执行率100.00%。该专项资金专款专用，不存在截留、挤占。挪用等现象。</w:t>
      </w:r>
    </w:p>
    <w:p>
      <w:pPr>
        <w:pStyle w:val="14"/>
        <w:keepNext w:val="0"/>
        <w:keepLines w:val="0"/>
        <w:pageBreakBefore w:val="0"/>
        <w:kinsoku/>
        <w:wordWrap/>
        <w:topLinePunct w:val="0"/>
        <w:bidi w:val="0"/>
        <w:snapToGrid/>
        <w:spacing w:line="560" w:lineRule="exact"/>
        <w:ind w:firstLine="321" w:firstLineChars="100"/>
        <w:outlineLvl w:val="1"/>
        <w:rPr>
          <w:rFonts w:hint="eastAsia" w:ascii="楷体" w:hAnsi="楷体" w:eastAsia="楷体" w:cs="楷体"/>
          <w:b/>
          <w:bCs w:val="0"/>
          <w:color w:val="000000" w:themeColor="text1"/>
          <w:sz w:val="32"/>
          <w:szCs w:val="32"/>
          <w14:textFill>
            <w14:solidFill>
              <w14:schemeClr w14:val="tx1"/>
            </w14:solidFill>
          </w14:textFill>
        </w:rPr>
      </w:pPr>
      <w:bookmarkStart w:id="42" w:name="_Toc890"/>
      <w:bookmarkStart w:id="43" w:name="_Toc8796"/>
      <w:bookmarkStart w:id="44" w:name="_Toc10499"/>
      <w:bookmarkStart w:id="45" w:name="_Toc28701"/>
      <w:r>
        <w:rPr>
          <w:rFonts w:hint="eastAsia" w:ascii="楷体" w:hAnsi="楷体" w:eastAsia="楷体" w:cs="楷体"/>
          <w:b/>
          <w:bCs w:val="0"/>
          <w:color w:val="000000" w:themeColor="text1"/>
          <w:sz w:val="32"/>
          <w:szCs w:val="32"/>
          <w14:textFill>
            <w14:solidFill>
              <w14:schemeClr w14:val="tx1"/>
            </w14:solidFill>
          </w14:textFill>
        </w:rPr>
        <w:t>（四）项目组织与管理情况</w:t>
      </w:r>
      <w:bookmarkEnd w:id="42"/>
      <w:bookmarkEnd w:id="43"/>
      <w:bookmarkEnd w:id="44"/>
      <w:bookmarkEnd w:id="45"/>
    </w:p>
    <w:p>
      <w:pPr>
        <w:keepNext w:val="0"/>
        <w:keepLines w:val="0"/>
        <w:pageBreakBefore w:val="0"/>
        <w:kinsoku/>
        <w:wordWrap/>
        <w:topLinePunct w:val="0"/>
        <w:bidi w:val="0"/>
        <w:snapToGrid/>
        <w:spacing w:line="560" w:lineRule="exact"/>
        <w:ind w:firstLine="643" w:firstLineChars="200"/>
        <w:rPr>
          <w:rFonts w:hint="eastAsia" w:ascii="Times New Roman" w:hAnsi="Times New Roman" w:eastAsia="仿宋_GB2312" w:cs="Times New Roman"/>
          <w:b/>
          <w:bCs/>
          <w:kern w:val="0"/>
          <w:sz w:val="32"/>
          <w:szCs w:val="32"/>
          <w:lang w:val="zh-CN" w:eastAsia="zh-CN" w:bidi="en-US"/>
        </w:rPr>
      </w:pPr>
      <w:r>
        <w:rPr>
          <w:rFonts w:hint="eastAsia" w:ascii="Times New Roman" w:hAnsi="Times New Roman" w:eastAsia="仿宋_GB2312" w:cs="Times New Roman"/>
          <w:b/>
          <w:bCs/>
          <w:kern w:val="0"/>
          <w:sz w:val="32"/>
          <w:szCs w:val="32"/>
          <w:lang w:val="zh-CN" w:eastAsia="zh-CN" w:bidi="en-US"/>
        </w:rPr>
        <w:t>1.项目管理情况</w:t>
      </w:r>
    </w:p>
    <w:p>
      <w:pPr>
        <w:keepNext w:val="0"/>
        <w:keepLines w:val="0"/>
        <w:pageBreakBefore w:val="0"/>
        <w:kinsoku/>
        <w:wordWrap/>
        <w:topLinePunct w:val="0"/>
        <w:bidi w:val="0"/>
        <w:snapToGrid/>
        <w:spacing w:line="560" w:lineRule="exact"/>
        <w:ind w:firstLine="640" w:firstLineChars="200"/>
        <w:rPr>
          <w:rFonts w:hint="eastAsia" w:ascii="Times New Roman" w:hAnsi="Times New Roman" w:eastAsia="仿宋_GB2312" w:cs="Times New Roman"/>
          <w:b w:val="0"/>
          <w:kern w:val="0"/>
          <w:sz w:val="32"/>
          <w:szCs w:val="32"/>
          <w:lang w:val="zh-CN" w:eastAsia="zh-CN" w:bidi="en-US"/>
        </w:rPr>
      </w:pPr>
      <w:bookmarkStart w:id="46" w:name="_Hlk56695352"/>
      <w:r>
        <w:rPr>
          <w:rFonts w:hint="eastAsia" w:ascii="Times New Roman" w:hAnsi="Times New Roman" w:eastAsia="仿宋_GB2312" w:cs="Times New Roman"/>
          <w:b w:val="0"/>
          <w:kern w:val="0"/>
          <w:sz w:val="32"/>
          <w:szCs w:val="32"/>
          <w:lang w:val="zh-CN" w:eastAsia="zh-CN" w:bidi="en-US"/>
        </w:rPr>
        <w:t>本项目资金拨付部门为吐鲁番市财政局，项目主管部门为吐鲁番市</w:t>
      </w:r>
      <w:r>
        <w:rPr>
          <w:rFonts w:hint="eastAsia" w:ascii="Times New Roman" w:hAnsi="Times New Roman" w:eastAsia="仿宋_GB2312" w:cs="Times New Roman"/>
          <w:b w:val="0"/>
          <w:kern w:val="0"/>
          <w:sz w:val="32"/>
          <w:szCs w:val="32"/>
          <w:lang w:val="en-US" w:eastAsia="zh-CN" w:bidi="en-US"/>
        </w:rPr>
        <w:t>卫生健康委员会</w:t>
      </w:r>
      <w:r>
        <w:rPr>
          <w:rFonts w:hint="eastAsia" w:ascii="Times New Roman" w:hAnsi="Times New Roman" w:eastAsia="仿宋_GB2312" w:cs="Times New Roman"/>
          <w:b w:val="0"/>
          <w:kern w:val="0"/>
          <w:sz w:val="32"/>
          <w:szCs w:val="32"/>
          <w:lang w:val="zh-CN" w:eastAsia="zh-CN" w:bidi="en-US"/>
        </w:rPr>
        <w:t>。吐鲁番市</w:t>
      </w:r>
      <w:r>
        <w:rPr>
          <w:rFonts w:hint="eastAsia" w:ascii="Times New Roman" w:hAnsi="Times New Roman" w:eastAsia="仿宋_GB2312" w:cs="Times New Roman"/>
          <w:b w:val="0"/>
          <w:kern w:val="0"/>
          <w:sz w:val="32"/>
          <w:szCs w:val="32"/>
          <w:lang w:val="en-US" w:eastAsia="zh-CN" w:bidi="en-US"/>
        </w:rPr>
        <w:t>卫生健康委员会首先进行了三方询价，最终与中国电信股份有限公司吐鲁番分公司签订了项目采购合同，期限为30天。</w:t>
      </w:r>
      <w:r>
        <w:rPr>
          <w:rFonts w:hint="eastAsia" w:ascii="Times New Roman" w:hAnsi="Times New Roman" w:eastAsia="仿宋_GB2312" w:cs="Times New Roman"/>
          <w:b w:val="0"/>
          <w:kern w:val="0"/>
          <w:sz w:val="32"/>
          <w:szCs w:val="32"/>
          <w:lang w:val="zh-CN" w:eastAsia="zh-CN" w:bidi="en-US"/>
        </w:rPr>
        <w:t>在项目实施过程中，吐鲁番市</w:t>
      </w:r>
      <w:r>
        <w:rPr>
          <w:rFonts w:hint="eastAsia" w:ascii="Times New Roman" w:hAnsi="Times New Roman" w:eastAsia="仿宋_GB2312" w:cs="Times New Roman"/>
          <w:b w:val="0"/>
          <w:kern w:val="0"/>
          <w:sz w:val="32"/>
          <w:szCs w:val="32"/>
          <w:lang w:val="en-US" w:eastAsia="zh-CN" w:bidi="en-US"/>
        </w:rPr>
        <w:t>卫生健康委员会</w:t>
      </w:r>
      <w:r>
        <w:rPr>
          <w:rFonts w:hint="eastAsia" w:ascii="Times New Roman" w:hAnsi="Times New Roman" w:eastAsia="仿宋_GB2312" w:cs="Times New Roman"/>
          <w:b w:val="0"/>
          <w:kern w:val="0"/>
          <w:sz w:val="32"/>
          <w:szCs w:val="32"/>
          <w:lang w:val="zh-CN" w:eastAsia="zh-CN" w:bidi="en-US"/>
        </w:rPr>
        <w:t>会同本级财政部门配合组织项目的申报、初审、上报等工作</w:t>
      </w:r>
      <w:bookmarkEnd w:id="46"/>
      <w:bookmarkStart w:id="47" w:name="_Toc25110"/>
      <w:r>
        <w:rPr>
          <w:rFonts w:hint="eastAsia" w:ascii="Times New Roman" w:hAnsi="Times New Roman" w:eastAsia="仿宋_GB2312" w:cs="Times New Roman"/>
          <w:b w:val="0"/>
          <w:kern w:val="0"/>
          <w:sz w:val="32"/>
          <w:szCs w:val="32"/>
          <w:lang w:val="zh-CN" w:eastAsia="zh-CN" w:bidi="en-US"/>
        </w:rPr>
        <w:t>。</w:t>
      </w:r>
    </w:p>
    <w:p>
      <w:pPr>
        <w:keepNext w:val="0"/>
        <w:keepLines w:val="0"/>
        <w:pageBreakBefore w:val="0"/>
        <w:kinsoku/>
        <w:wordWrap/>
        <w:topLinePunct w:val="0"/>
        <w:bidi w:val="0"/>
        <w:snapToGrid/>
        <w:spacing w:line="560" w:lineRule="exact"/>
        <w:ind w:firstLine="643" w:firstLineChars="200"/>
        <w:rPr>
          <w:rFonts w:hint="eastAsia" w:ascii="Times New Roman" w:hAnsi="Times New Roman" w:eastAsia="仿宋_GB2312" w:cs="Times New Roman"/>
          <w:b w:val="0"/>
          <w:kern w:val="0"/>
          <w:sz w:val="32"/>
          <w:szCs w:val="32"/>
          <w:lang w:val="zh-CN" w:eastAsia="zh-CN" w:bidi="en-US"/>
        </w:rPr>
      </w:pPr>
      <w:r>
        <w:rPr>
          <w:rFonts w:hint="eastAsia" w:ascii="Times New Roman" w:hAnsi="Times New Roman" w:eastAsia="仿宋_GB2312" w:cs="Times New Roman"/>
          <w:b/>
          <w:bCs/>
          <w:kern w:val="0"/>
          <w:sz w:val="32"/>
          <w:szCs w:val="32"/>
          <w:lang w:val="zh-CN" w:eastAsia="zh-CN" w:bidi="en-US"/>
        </w:rPr>
        <w:t>吐鲁番市财政局：</w:t>
      </w:r>
      <w:r>
        <w:rPr>
          <w:rFonts w:hint="eastAsia" w:ascii="Times New Roman" w:hAnsi="Times New Roman" w:eastAsia="仿宋_GB2312" w:cs="Times New Roman"/>
          <w:b w:val="0"/>
          <w:kern w:val="0"/>
          <w:sz w:val="32"/>
          <w:szCs w:val="32"/>
          <w:lang w:val="zh-CN" w:eastAsia="zh-CN" w:bidi="en-US"/>
        </w:rPr>
        <w:t>负责审核专项资金的年度预算及项目资金拨付管理，协同各部门制订和完善专项资金管理政策、项目申报指南，参与项目财务事项评审，根据专项资金预算和项目公示结果及时拨付资金，并对专项资金使用情况进行绩效考核和监督检查。</w:t>
      </w:r>
      <w:bookmarkEnd w:id="47"/>
    </w:p>
    <w:p>
      <w:pPr>
        <w:spacing w:line="560" w:lineRule="exact"/>
        <w:ind w:firstLine="643" w:firstLineChars="200"/>
        <w:rPr>
          <w:rFonts w:hint="eastAsia" w:ascii="Times New Roman" w:hAnsi="Times New Roman" w:eastAsia="仿宋_GB2312" w:cs="Times New Roman"/>
          <w:b w:val="0"/>
          <w:kern w:val="0"/>
          <w:sz w:val="32"/>
          <w:szCs w:val="32"/>
          <w:lang w:val="zh-CN" w:eastAsia="zh-CN" w:bidi="en-US"/>
        </w:rPr>
      </w:pPr>
      <w:r>
        <w:rPr>
          <w:rFonts w:hint="eastAsia" w:ascii="Times New Roman" w:hAnsi="Times New Roman" w:eastAsia="仿宋_GB2312" w:cs="Times New Roman"/>
          <w:b/>
          <w:bCs/>
          <w:kern w:val="0"/>
          <w:sz w:val="32"/>
          <w:szCs w:val="32"/>
          <w:lang w:val="zh-CN" w:eastAsia="zh-CN" w:bidi="en-US"/>
        </w:rPr>
        <w:t>吐鲁番市</w:t>
      </w:r>
      <w:r>
        <w:rPr>
          <w:rFonts w:hint="eastAsia" w:ascii="Times New Roman" w:hAnsi="Times New Roman" w:eastAsia="仿宋_GB2312" w:cs="Times New Roman"/>
          <w:b/>
          <w:bCs/>
          <w:kern w:val="0"/>
          <w:sz w:val="32"/>
          <w:szCs w:val="32"/>
          <w:lang w:val="en-US" w:eastAsia="zh-CN" w:bidi="en-US"/>
        </w:rPr>
        <w:t>卫生健康委员会</w:t>
      </w:r>
      <w:r>
        <w:rPr>
          <w:rFonts w:hint="eastAsia" w:ascii="Times New Roman" w:hAnsi="Times New Roman" w:eastAsia="仿宋_GB2312" w:cs="Times New Roman"/>
          <w:b/>
          <w:bCs/>
          <w:kern w:val="0"/>
          <w:sz w:val="32"/>
          <w:szCs w:val="32"/>
          <w:lang w:val="zh-CN" w:eastAsia="zh-CN" w:bidi="en-US"/>
        </w:rPr>
        <w:t>：</w:t>
      </w:r>
      <w:r>
        <w:rPr>
          <w:rFonts w:hint="eastAsia" w:ascii="Times New Roman" w:hAnsi="Times New Roman" w:eastAsia="仿宋_GB2312" w:cs="Times New Roman"/>
          <w:b w:val="0"/>
          <w:kern w:val="0"/>
          <w:sz w:val="32"/>
          <w:szCs w:val="32"/>
          <w:lang w:val="zh-CN" w:eastAsia="zh-CN" w:bidi="en-US"/>
        </w:rPr>
        <w:t>组织编制专项资金绩效目标和年度预算，制订专项资金政策，组织项目申报、审核，并对项目实施情况进行监督检查，负责专项资金决算和总结等工作。</w:t>
      </w:r>
    </w:p>
    <w:p>
      <w:pPr>
        <w:spacing w:line="560" w:lineRule="exact"/>
        <w:ind w:firstLine="643" w:firstLineChars="200"/>
        <w:rPr>
          <w:rFonts w:hint="eastAsia" w:ascii="Times New Roman" w:hAnsi="Times New Roman" w:eastAsia="仿宋_GB2312" w:cs="Times New Roman"/>
          <w:kern w:val="0"/>
          <w:sz w:val="32"/>
          <w:szCs w:val="32"/>
          <w:lang w:val="zh-CN" w:eastAsia="zh-CN" w:bidi="en-US"/>
        </w:rPr>
      </w:pPr>
      <w:r>
        <w:rPr>
          <w:rFonts w:hint="eastAsia" w:ascii="Times New Roman" w:hAnsi="Times New Roman" w:eastAsia="仿宋_GB2312" w:cs="Times New Roman"/>
          <w:b/>
          <w:kern w:val="0"/>
          <w:sz w:val="32"/>
          <w:szCs w:val="32"/>
          <w:lang w:val="zh-CN" w:eastAsia="zh-CN" w:bidi="en-US"/>
        </w:rPr>
        <w:t>中国电信股份有限公司吐鲁番分公司：</w:t>
      </w:r>
      <w:r>
        <w:rPr>
          <w:rFonts w:hint="eastAsia" w:ascii="Times New Roman" w:hAnsi="Times New Roman" w:eastAsia="仿宋_GB2312" w:cs="Times New Roman"/>
          <w:b w:val="0"/>
          <w:kern w:val="0"/>
          <w:sz w:val="32"/>
          <w:szCs w:val="32"/>
          <w:lang w:val="zh-CN" w:eastAsia="zh-CN" w:bidi="en-US"/>
        </w:rPr>
        <w:t>中国电信股份有限公司吐鲁番分公司负责产品的采购、安装、调测及售后服务；在规定交货时间内向吐鲁番市卫生健康委员会提供质量符合国家法律规定的标准、符合疫情防控要求的，货物性能、技术要求、质量标准的合格产品。</w:t>
      </w:r>
    </w:p>
    <w:p>
      <w:pPr>
        <w:keepNext w:val="0"/>
        <w:keepLines w:val="0"/>
        <w:pageBreakBefore w:val="0"/>
        <w:kinsoku/>
        <w:wordWrap/>
        <w:topLinePunct w:val="0"/>
        <w:bidi w:val="0"/>
        <w:snapToGrid/>
        <w:spacing w:line="560" w:lineRule="exact"/>
        <w:ind w:firstLine="643" w:firstLineChars="200"/>
        <w:rPr>
          <w:rFonts w:hint="eastAsia" w:ascii="Times New Roman" w:hAnsi="Times New Roman" w:eastAsia="仿宋_GB2312" w:cs="Times New Roman"/>
          <w:b/>
          <w:bCs/>
          <w:kern w:val="0"/>
          <w:sz w:val="32"/>
          <w:szCs w:val="32"/>
          <w:lang w:val="zh-CN" w:eastAsia="zh-CN" w:bidi="en-US"/>
        </w:rPr>
      </w:pPr>
      <w:bookmarkStart w:id="48" w:name="_Toc3847"/>
      <w:r>
        <w:rPr>
          <w:rFonts w:hint="eastAsia" w:ascii="Times New Roman" w:hAnsi="Times New Roman" w:eastAsia="仿宋_GB2312" w:cs="Times New Roman"/>
          <w:b/>
          <w:bCs/>
          <w:kern w:val="0"/>
          <w:sz w:val="32"/>
          <w:szCs w:val="32"/>
          <w:lang w:val="zh-CN" w:eastAsia="zh-CN" w:bidi="en-US"/>
        </w:rPr>
        <w:t>2.资金管理情况</w:t>
      </w:r>
      <w:bookmarkEnd w:id="48"/>
    </w:p>
    <w:p>
      <w:pPr>
        <w:keepNext w:val="0"/>
        <w:keepLines w:val="0"/>
        <w:pageBreakBefore w:val="0"/>
        <w:kinsoku/>
        <w:wordWrap/>
        <w:topLinePunct w:val="0"/>
        <w:bidi w:val="0"/>
        <w:snapToGrid/>
        <w:spacing w:line="560" w:lineRule="exact"/>
        <w:ind w:firstLine="640" w:firstLineChars="200"/>
        <w:rPr>
          <w:rFonts w:hint="eastAsia" w:ascii="Times New Roman" w:hAnsi="Times New Roman" w:eastAsia="仿宋_GB2312" w:cs="Times New Roman"/>
          <w:b w:val="0"/>
          <w:kern w:val="0"/>
          <w:sz w:val="32"/>
          <w:szCs w:val="32"/>
          <w:lang w:val="zh-CN" w:eastAsia="zh-CN" w:bidi="en-US"/>
        </w:rPr>
      </w:pPr>
      <w:bookmarkStart w:id="49" w:name="_Hlk56695520"/>
      <w:r>
        <w:rPr>
          <w:rFonts w:hint="eastAsia" w:ascii="Times New Roman" w:hAnsi="Times New Roman" w:eastAsia="仿宋_GB2312" w:cs="Times New Roman"/>
          <w:b w:val="0"/>
          <w:kern w:val="0"/>
          <w:sz w:val="32"/>
          <w:szCs w:val="32"/>
          <w:lang w:val="zh-CN" w:eastAsia="zh-CN" w:bidi="en-US"/>
        </w:rPr>
        <w:t>本项目资金由吐鲁番市卫生健康委员会统一安排部署，经费由吐鲁番市财政进行支付。</w:t>
      </w:r>
      <w:bookmarkEnd w:id="49"/>
      <w:r>
        <w:rPr>
          <w:rFonts w:hint="eastAsia" w:ascii="Times New Roman" w:hAnsi="Times New Roman" w:eastAsia="仿宋_GB2312" w:cs="Times New Roman"/>
          <w:b w:val="0"/>
          <w:kern w:val="0"/>
          <w:sz w:val="32"/>
          <w:szCs w:val="32"/>
          <w:lang w:val="zh-CN" w:eastAsia="zh-CN" w:bidi="en-US"/>
        </w:rPr>
        <w:t>在资金下拨后，吐鲁番市财政局督促单位依据规定使用项目资金，规范财务管理，确保资金专款专用，实现项目预期目标。</w:t>
      </w:r>
    </w:p>
    <w:p>
      <w:pPr>
        <w:spacing w:line="560" w:lineRule="exact"/>
        <w:ind w:firstLine="643" w:firstLineChars="200"/>
        <w:outlineLvl w:val="1"/>
        <w:rPr>
          <w:rFonts w:hint="eastAsia" w:ascii="仿宋" w:hAnsi="仿宋" w:eastAsia="仿宋" w:cs="仿宋"/>
          <w:b/>
          <w:color w:val="000000"/>
          <w:kern w:val="0"/>
          <w:sz w:val="32"/>
          <w:szCs w:val="32"/>
          <w:lang w:val="zh-CN" w:bidi="ar"/>
        </w:rPr>
      </w:pPr>
      <w:bookmarkStart w:id="50" w:name="_Toc9610"/>
      <w:bookmarkStart w:id="51" w:name="_Toc103"/>
      <w:bookmarkStart w:id="52" w:name="_Toc27977"/>
      <w:bookmarkStart w:id="53" w:name="_Toc6417"/>
      <w:r>
        <w:rPr>
          <w:rFonts w:hint="eastAsia" w:ascii="楷体" w:hAnsi="楷体" w:eastAsia="楷体" w:cs="楷体"/>
          <w:b/>
          <w:bCs w:val="0"/>
          <w:kern w:val="0"/>
          <w:sz w:val="32"/>
          <w:szCs w:val="32"/>
        </w:rPr>
        <w:t>（五）项目绩效目标</w:t>
      </w:r>
      <w:bookmarkEnd w:id="50"/>
      <w:bookmarkEnd w:id="51"/>
      <w:bookmarkEnd w:id="52"/>
      <w:bookmarkEnd w:id="53"/>
    </w:p>
    <w:p>
      <w:pPr>
        <w:keepNext w:val="0"/>
        <w:keepLines w:val="0"/>
        <w:pageBreakBefore w:val="0"/>
        <w:kinsoku/>
        <w:wordWrap/>
        <w:topLinePunct w:val="0"/>
        <w:bidi w:val="0"/>
        <w:snapToGrid/>
        <w:spacing w:line="560" w:lineRule="exact"/>
        <w:ind w:firstLine="643" w:firstLineChars="200"/>
        <w:rPr>
          <w:rFonts w:hint="eastAsia" w:ascii="Times New Roman" w:hAnsi="Times New Roman" w:eastAsia="仿宋_GB2312" w:cs="Times New Roman"/>
          <w:b/>
          <w:bCs/>
          <w:kern w:val="0"/>
          <w:sz w:val="32"/>
          <w:szCs w:val="32"/>
          <w:lang w:val="zh-CN" w:eastAsia="zh-CN" w:bidi="en-US"/>
        </w:rPr>
      </w:pPr>
      <w:r>
        <w:rPr>
          <w:rFonts w:hint="eastAsia" w:ascii="Times New Roman" w:hAnsi="Times New Roman" w:eastAsia="仿宋_GB2312" w:cs="Times New Roman"/>
          <w:b/>
          <w:bCs/>
          <w:kern w:val="0"/>
          <w:sz w:val="32"/>
          <w:szCs w:val="32"/>
          <w:lang w:val="zh-CN" w:eastAsia="zh-CN" w:bidi="en-US"/>
        </w:rPr>
        <w:t>1.总目标</w:t>
      </w:r>
    </w:p>
    <w:p>
      <w:pPr>
        <w:spacing w:line="560" w:lineRule="exact"/>
        <w:ind w:firstLine="640" w:firstLineChars="200"/>
        <w:rPr>
          <w:rFonts w:hint="eastAsia" w:ascii="Times New Roman" w:hAnsi="Times New Roman" w:eastAsia="仿宋_GB2312" w:cs="Times New Roman"/>
          <w:b w:val="0"/>
          <w:kern w:val="0"/>
          <w:sz w:val="32"/>
          <w:szCs w:val="32"/>
          <w:lang w:val="zh-CN" w:eastAsia="zh-CN" w:bidi="en-US"/>
        </w:rPr>
      </w:pPr>
      <w:bookmarkStart w:id="54" w:name="_Toc3312"/>
      <w:r>
        <w:rPr>
          <w:rFonts w:hint="eastAsia" w:ascii="Times New Roman" w:hAnsi="Times New Roman" w:eastAsia="仿宋_GB2312" w:cs="Times New Roman"/>
          <w:b w:val="0"/>
          <w:kern w:val="0"/>
          <w:sz w:val="32"/>
          <w:szCs w:val="32"/>
          <w:lang w:val="zh-CN" w:eastAsia="zh-CN" w:bidi="en-US"/>
        </w:rPr>
        <w:t>利用大数据做到精准疫情防控，结合吐鲁番疫情防控实际，实现疫情防控数字化、精准化、智慧化，为吐鲁番疫情防控提供智能快捷、全面及时的数据支撑。</w:t>
      </w:r>
    </w:p>
    <w:p>
      <w:pPr>
        <w:keepNext w:val="0"/>
        <w:keepLines w:val="0"/>
        <w:pageBreakBefore w:val="0"/>
        <w:kinsoku/>
        <w:wordWrap/>
        <w:topLinePunct w:val="0"/>
        <w:bidi w:val="0"/>
        <w:snapToGrid/>
        <w:spacing w:line="560" w:lineRule="exact"/>
        <w:ind w:firstLine="643" w:firstLineChars="200"/>
        <w:rPr>
          <w:rFonts w:hint="eastAsia" w:ascii="Times New Roman" w:hAnsi="Times New Roman" w:eastAsia="仿宋_GB2312" w:cs="Times New Roman"/>
          <w:b/>
          <w:bCs/>
          <w:kern w:val="0"/>
          <w:sz w:val="32"/>
          <w:szCs w:val="32"/>
          <w:lang w:val="zh-CN" w:eastAsia="zh-CN" w:bidi="en-US"/>
        </w:rPr>
      </w:pPr>
      <w:r>
        <w:rPr>
          <w:rFonts w:hint="eastAsia" w:ascii="Times New Roman" w:hAnsi="Times New Roman" w:eastAsia="仿宋_GB2312" w:cs="Times New Roman"/>
          <w:b/>
          <w:bCs/>
          <w:kern w:val="0"/>
          <w:sz w:val="32"/>
          <w:szCs w:val="32"/>
          <w:lang w:val="zh-CN" w:eastAsia="zh-CN" w:bidi="en-US"/>
        </w:rPr>
        <w:t>2.年度绩效目标</w:t>
      </w:r>
      <w:bookmarkEnd w:id="54"/>
      <w:r>
        <w:rPr>
          <w:rFonts w:hint="eastAsia" w:ascii="Times New Roman" w:hAnsi="Times New Roman" w:eastAsia="仿宋_GB2312" w:cs="Times New Roman"/>
          <w:b/>
          <w:bCs/>
          <w:kern w:val="0"/>
          <w:sz w:val="32"/>
          <w:szCs w:val="32"/>
          <w:lang w:val="zh-CN" w:eastAsia="zh-CN" w:bidi="en-US"/>
        </w:rPr>
        <w:t xml:space="preserve"> </w:t>
      </w:r>
    </w:p>
    <w:p>
      <w:pPr>
        <w:keepNext w:val="0"/>
        <w:keepLines w:val="0"/>
        <w:pageBreakBefore w:val="0"/>
        <w:kinsoku/>
        <w:wordWrap/>
        <w:topLinePunct w:val="0"/>
        <w:bidi w:val="0"/>
        <w:snapToGrid/>
        <w:spacing w:line="560" w:lineRule="exact"/>
        <w:ind w:firstLine="640" w:firstLineChars="200"/>
        <w:rPr>
          <w:rFonts w:hint="eastAsia" w:ascii="Times New Roman" w:hAnsi="Times New Roman" w:eastAsia="仿宋_GB2312" w:cs="Times New Roman"/>
          <w:b w:val="0"/>
          <w:kern w:val="0"/>
          <w:sz w:val="32"/>
          <w:szCs w:val="32"/>
          <w:lang w:val="zh-CN" w:eastAsia="zh-CN" w:bidi="en-US"/>
        </w:rPr>
      </w:pPr>
      <w:bookmarkStart w:id="55" w:name="_Toc14670"/>
      <w:r>
        <w:rPr>
          <w:rFonts w:hint="eastAsia" w:ascii="Times New Roman" w:hAnsi="Times New Roman" w:eastAsia="仿宋_GB2312" w:cs="Times New Roman"/>
          <w:b w:val="0"/>
          <w:kern w:val="0"/>
          <w:sz w:val="32"/>
          <w:szCs w:val="32"/>
          <w:lang w:val="zh-CN" w:eastAsia="zh-CN" w:bidi="en-US"/>
        </w:rPr>
        <w:t>根据《</w:t>
      </w:r>
      <w:r>
        <w:rPr>
          <w:rFonts w:hint="eastAsia" w:ascii="Times New Roman" w:hAnsi="Times New Roman" w:eastAsia="仿宋_GB2312" w:cs="Times New Roman"/>
          <w:b w:val="0"/>
          <w:kern w:val="0"/>
          <w:sz w:val="32"/>
          <w:szCs w:val="32"/>
          <w:lang w:val="en-US" w:eastAsia="zh-CN" w:bidi="en-US"/>
        </w:rPr>
        <w:t>吐鲁番市核酸检测大数据平台建设经费</w:t>
      </w:r>
      <w:r>
        <w:rPr>
          <w:rFonts w:hint="eastAsia" w:ascii="Times New Roman" w:hAnsi="Times New Roman" w:eastAsia="仿宋_GB2312" w:cs="Times New Roman"/>
          <w:b w:val="0"/>
          <w:kern w:val="0"/>
          <w:sz w:val="32"/>
          <w:szCs w:val="32"/>
          <w:lang w:val="zh-CN" w:eastAsia="zh-CN" w:bidi="en-US"/>
        </w:rPr>
        <w:t>项目绩效目标申报表》，本专项资金202</w:t>
      </w:r>
      <w:r>
        <w:rPr>
          <w:rFonts w:hint="eastAsia" w:ascii="Times New Roman" w:hAnsi="Times New Roman" w:eastAsia="仿宋_GB2312" w:cs="Times New Roman"/>
          <w:b w:val="0"/>
          <w:kern w:val="0"/>
          <w:sz w:val="32"/>
          <w:szCs w:val="32"/>
          <w:lang w:val="en-US" w:eastAsia="zh-CN" w:bidi="en-US"/>
        </w:rPr>
        <w:t>1</w:t>
      </w:r>
      <w:r>
        <w:rPr>
          <w:rFonts w:hint="eastAsia" w:ascii="Times New Roman" w:hAnsi="Times New Roman" w:eastAsia="仿宋_GB2312" w:cs="Times New Roman"/>
          <w:b w:val="0"/>
          <w:kern w:val="0"/>
          <w:sz w:val="32"/>
          <w:szCs w:val="32"/>
          <w:lang w:val="zh-CN" w:eastAsia="zh-CN" w:bidi="en-US"/>
        </w:rPr>
        <w:t>年度绩效目标如下：</w:t>
      </w:r>
      <w:bookmarkEnd w:id="55"/>
    </w:p>
    <w:p>
      <w:pPr>
        <w:keepNext w:val="0"/>
        <w:keepLines w:val="0"/>
        <w:pageBreakBefore w:val="0"/>
        <w:kinsoku/>
        <w:wordWrap/>
        <w:topLinePunct w:val="0"/>
        <w:bidi w:val="0"/>
        <w:snapToGrid/>
        <w:spacing w:line="560" w:lineRule="exact"/>
        <w:ind w:firstLine="964" w:firstLineChars="400"/>
        <w:rPr>
          <w:rFonts w:hint="eastAsia" w:ascii="Times New Roman" w:hAnsi="Times New Roman" w:eastAsia="仿宋_GB2312" w:cs="Times New Roman"/>
          <w:b w:val="0"/>
          <w:kern w:val="0"/>
          <w:sz w:val="24"/>
          <w:szCs w:val="24"/>
          <w:lang w:val="en-US" w:eastAsia="zh-CN" w:bidi="en-US"/>
        </w:rPr>
      </w:pPr>
      <w:r>
        <w:rPr>
          <w:rFonts w:hint="eastAsia" w:ascii="Times New Roman" w:hAnsi="Times New Roman" w:eastAsia="仿宋_GB2312" w:cs="Times New Roman"/>
          <w:b/>
          <w:bCs/>
          <w:kern w:val="0"/>
          <w:sz w:val="24"/>
          <w:szCs w:val="24"/>
          <w:lang w:val="en-US" w:eastAsia="zh-CN" w:bidi="en-US"/>
        </w:rPr>
        <w:t>表1-1  吐鲁番市核酸检测大数据平台建设经费</w:t>
      </w:r>
      <w:r>
        <w:rPr>
          <w:rFonts w:hint="eastAsia" w:ascii="Times New Roman" w:hAnsi="Times New Roman" w:eastAsia="仿宋_GB2312" w:cs="Times New Roman"/>
          <w:b/>
          <w:bCs/>
          <w:kern w:val="0"/>
          <w:sz w:val="24"/>
          <w:szCs w:val="24"/>
          <w:lang w:val="zh-CN" w:eastAsia="zh-CN" w:bidi="en-US"/>
        </w:rPr>
        <w:t>项目绩效目标申报表</w:t>
      </w:r>
    </w:p>
    <w:tbl>
      <w:tblPr>
        <w:tblStyle w:val="9"/>
        <w:tblW w:w="8080" w:type="dxa"/>
        <w:tblInd w:w="476" w:type="dxa"/>
        <w:tblLayout w:type="fixed"/>
        <w:tblCellMar>
          <w:top w:w="0" w:type="dxa"/>
          <w:left w:w="108" w:type="dxa"/>
          <w:bottom w:w="0" w:type="dxa"/>
          <w:right w:w="108" w:type="dxa"/>
        </w:tblCellMar>
      </w:tblPr>
      <w:tblGrid>
        <w:gridCol w:w="1843"/>
        <w:gridCol w:w="3221"/>
        <w:gridCol w:w="3016"/>
      </w:tblGrid>
      <w:tr>
        <w:tblPrEx>
          <w:tblCellMar>
            <w:top w:w="0" w:type="dxa"/>
            <w:left w:w="108" w:type="dxa"/>
            <w:bottom w:w="0" w:type="dxa"/>
            <w:right w:w="108" w:type="dxa"/>
          </w:tblCellMar>
        </w:tblPrEx>
        <w:trPr>
          <w:trHeight w:val="644" w:hRule="atLeast"/>
          <w:tblHeader/>
        </w:trPr>
        <w:tc>
          <w:tcPr>
            <w:tcW w:w="1843" w:type="dxa"/>
            <w:tcBorders>
              <w:top w:val="single" w:color="auto" w:sz="4" w:space="0"/>
              <w:left w:val="single" w:color="auto" w:sz="4" w:space="0"/>
              <w:bottom w:val="single" w:color="auto" w:sz="4" w:space="0"/>
              <w:right w:val="single" w:color="auto" w:sz="4" w:space="0"/>
            </w:tcBorders>
            <w:shd w:val="pct20" w:color="auto" w:fill="auto"/>
            <w:vAlign w:val="center"/>
          </w:tcPr>
          <w:p>
            <w:pPr>
              <w:widowControl/>
              <w:spacing w:line="560" w:lineRule="exact"/>
              <w:jc w:val="center"/>
              <w:textAlignment w:val="baseline"/>
              <w:rPr>
                <w:rFonts w:hint="eastAsia" w:ascii="Times New Roman" w:hAnsi="Times New Roman" w:eastAsia="仿宋_GB2312" w:cstheme="minorBidi"/>
                <w:b/>
                <w:bCs/>
                <w:kern w:val="0"/>
                <w:sz w:val="22"/>
                <w:szCs w:val="24"/>
                <w:highlight w:val="none"/>
              </w:rPr>
            </w:pPr>
            <w:r>
              <w:rPr>
                <w:rFonts w:hint="eastAsia" w:ascii="Times New Roman" w:hAnsi="Times New Roman" w:eastAsia="仿宋_GB2312" w:cstheme="minorBidi"/>
                <w:b/>
                <w:bCs/>
                <w:kern w:val="0"/>
                <w:sz w:val="22"/>
                <w:szCs w:val="24"/>
                <w:highlight w:val="none"/>
              </w:rPr>
              <w:t>二级指标</w:t>
            </w:r>
          </w:p>
        </w:tc>
        <w:tc>
          <w:tcPr>
            <w:tcW w:w="3221" w:type="dxa"/>
            <w:tcBorders>
              <w:top w:val="single" w:color="auto" w:sz="4" w:space="0"/>
              <w:left w:val="nil"/>
              <w:bottom w:val="single" w:color="auto" w:sz="4" w:space="0"/>
              <w:right w:val="single" w:color="auto" w:sz="4" w:space="0"/>
            </w:tcBorders>
            <w:shd w:val="pct20" w:color="auto" w:fill="auto"/>
            <w:vAlign w:val="center"/>
          </w:tcPr>
          <w:p>
            <w:pPr>
              <w:widowControl/>
              <w:spacing w:line="560" w:lineRule="exact"/>
              <w:jc w:val="center"/>
              <w:textAlignment w:val="baseline"/>
              <w:rPr>
                <w:rFonts w:hint="eastAsia" w:ascii="Times New Roman" w:hAnsi="Times New Roman" w:eastAsia="仿宋_GB2312" w:cstheme="minorBidi"/>
                <w:b/>
                <w:bCs/>
                <w:kern w:val="0"/>
                <w:sz w:val="22"/>
                <w:szCs w:val="24"/>
                <w:highlight w:val="none"/>
              </w:rPr>
            </w:pPr>
            <w:r>
              <w:rPr>
                <w:rFonts w:hint="eastAsia" w:ascii="Times New Roman" w:hAnsi="Times New Roman" w:eastAsia="仿宋_GB2312" w:cstheme="minorBidi"/>
                <w:b/>
                <w:bCs/>
                <w:kern w:val="0"/>
                <w:sz w:val="22"/>
                <w:szCs w:val="24"/>
                <w:highlight w:val="none"/>
              </w:rPr>
              <w:t>三级指标</w:t>
            </w:r>
          </w:p>
        </w:tc>
        <w:tc>
          <w:tcPr>
            <w:tcW w:w="3016" w:type="dxa"/>
            <w:tcBorders>
              <w:top w:val="single" w:color="auto" w:sz="4" w:space="0"/>
              <w:left w:val="single" w:color="auto" w:sz="4" w:space="0"/>
              <w:bottom w:val="single" w:color="auto" w:sz="4" w:space="0"/>
              <w:right w:val="single" w:color="auto" w:sz="4" w:space="0"/>
            </w:tcBorders>
            <w:shd w:val="pct20" w:color="auto" w:fill="auto"/>
            <w:vAlign w:val="center"/>
          </w:tcPr>
          <w:p>
            <w:pPr>
              <w:widowControl/>
              <w:spacing w:line="560" w:lineRule="exact"/>
              <w:jc w:val="center"/>
              <w:textAlignment w:val="baseline"/>
              <w:rPr>
                <w:rFonts w:hint="eastAsia" w:ascii="Times New Roman" w:hAnsi="Times New Roman" w:eastAsia="仿宋_GB2312" w:cstheme="minorBidi"/>
                <w:b/>
                <w:bCs/>
                <w:kern w:val="0"/>
                <w:sz w:val="22"/>
                <w:szCs w:val="24"/>
                <w:highlight w:val="none"/>
              </w:rPr>
            </w:pPr>
            <w:r>
              <w:rPr>
                <w:rFonts w:hint="eastAsia" w:ascii="Times New Roman" w:hAnsi="Times New Roman" w:eastAsia="仿宋_GB2312" w:cstheme="minorBidi"/>
                <w:b/>
                <w:bCs/>
                <w:kern w:val="0"/>
                <w:sz w:val="22"/>
                <w:szCs w:val="24"/>
                <w:highlight w:val="none"/>
              </w:rPr>
              <w:t>指标值</w:t>
            </w:r>
          </w:p>
        </w:tc>
      </w:tr>
      <w:tr>
        <w:tblPrEx>
          <w:tblCellMar>
            <w:top w:w="0" w:type="dxa"/>
            <w:left w:w="108" w:type="dxa"/>
            <w:bottom w:w="0" w:type="dxa"/>
            <w:right w:w="108" w:type="dxa"/>
          </w:tblCellMar>
        </w:tblPrEx>
        <w:trPr>
          <w:trHeight w:val="782" w:hRule="atLeast"/>
        </w:trPr>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数量指标</w:t>
            </w: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eastAsia="zh-CN"/>
              </w:rPr>
            </w:pPr>
            <w:r>
              <w:rPr>
                <w:rFonts w:hint="eastAsia" w:ascii="Times New Roman" w:hAnsi="Times New Roman" w:eastAsia="仿宋_GB2312" w:cstheme="minorBidi"/>
                <w:kern w:val="0"/>
                <w:sz w:val="22"/>
                <w:szCs w:val="24"/>
                <w:highlight w:val="none"/>
                <w:lang w:val="en-US" w:eastAsia="zh-CN"/>
              </w:rPr>
              <w:t>应用服务器</w:t>
            </w:r>
          </w:p>
        </w:tc>
        <w:tc>
          <w:tcPr>
            <w:tcW w:w="3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lang w:val="en-US" w:eastAsia="zh-CN"/>
              </w:rPr>
              <w:t>8</w:t>
            </w:r>
            <w:r>
              <w:rPr>
                <w:rFonts w:hint="eastAsia" w:ascii="Times New Roman" w:hAnsi="Times New Roman" w:eastAsia="仿宋_GB2312" w:cstheme="minorBidi"/>
                <w:kern w:val="0"/>
                <w:sz w:val="22"/>
                <w:szCs w:val="24"/>
                <w:highlight w:val="none"/>
              </w:rPr>
              <w:t>台</w:t>
            </w:r>
          </w:p>
        </w:tc>
      </w:tr>
      <w:tr>
        <w:tblPrEx>
          <w:tblCellMar>
            <w:top w:w="0" w:type="dxa"/>
            <w:left w:w="108" w:type="dxa"/>
            <w:bottom w:w="0" w:type="dxa"/>
            <w:right w:w="108" w:type="dxa"/>
          </w:tblCellMar>
        </w:tblPrEx>
        <w:trPr>
          <w:trHeight w:val="782" w:hRule="atLeast"/>
        </w:trPr>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防火墙</w:t>
            </w:r>
          </w:p>
        </w:tc>
        <w:tc>
          <w:tcPr>
            <w:tcW w:w="3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2套</w:t>
            </w:r>
          </w:p>
        </w:tc>
      </w:tr>
      <w:tr>
        <w:tblPrEx>
          <w:tblCellMar>
            <w:top w:w="0" w:type="dxa"/>
            <w:left w:w="108" w:type="dxa"/>
            <w:bottom w:w="0" w:type="dxa"/>
            <w:right w:w="108" w:type="dxa"/>
          </w:tblCellMar>
        </w:tblPrEx>
        <w:trPr>
          <w:trHeight w:val="782" w:hRule="atLeast"/>
        </w:trPr>
        <w:tc>
          <w:tcPr>
            <w:tcW w:w="1843" w:type="dxa"/>
            <w:vMerge w:val="continue"/>
            <w:tcBorders>
              <w:top w:val="single" w:color="auto" w:sz="4" w:space="0"/>
              <w:left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交换机</w:t>
            </w:r>
          </w:p>
        </w:tc>
        <w:tc>
          <w:tcPr>
            <w:tcW w:w="3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2台</w:t>
            </w:r>
          </w:p>
        </w:tc>
      </w:tr>
      <w:tr>
        <w:tblPrEx>
          <w:tblCellMar>
            <w:top w:w="0" w:type="dxa"/>
            <w:left w:w="108" w:type="dxa"/>
            <w:bottom w:w="0" w:type="dxa"/>
            <w:right w:w="108" w:type="dxa"/>
          </w:tblCellMar>
        </w:tblPrEx>
        <w:trPr>
          <w:trHeight w:val="782" w:hRule="atLeast"/>
        </w:trPr>
        <w:tc>
          <w:tcPr>
            <w:tcW w:w="1843" w:type="dxa"/>
            <w:vMerge w:val="continue"/>
            <w:tcBorders>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软件平台</w:t>
            </w:r>
          </w:p>
        </w:tc>
        <w:tc>
          <w:tcPr>
            <w:tcW w:w="3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23套</w:t>
            </w:r>
          </w:p>
        </w:tc>
      </w:tr>
      <w:tr>
        <w:tblPrEx>
          <w:tblCellMar>
            <w:top w:w="0" w:type="dxa"/>
            <w:left w:w="108" w:type="dxa"/>
            <w:bottom w:w="0" w:type="dxa"/>
            <w:right w:w="108" w:type="dxa"/>
          </w:tblCellMar>
        </w:tblPrEx>
        <w:trPr>
          <w:trHeight w:val="762" w:hRule="atLeast"/>
        </w:trPr>
        <w:tc>
          <w:tcPr>
            <w:tcW w:w="1843" w:type="dxa"/>
            <w:tcBorders>
              <w:top w:val="single" w:color="auto" w:sz="4" w:space="0"/>
              <w:left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质量指标</w:t>
            </w:r>
          </w:p>
        </w:tc>
        <w:tc>
          <w:tcPr>
            <w:tcW w:w="32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竣工验收合格率</w:t>
            </w:r>
          </w:p>
        </w:tc>
        <w:tc>
          <w:tcPr>
            <w:tcW w:w="3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w:t>
            </w:r>
            <w:r>
              <w:rPr>
                <w:rFonts w:hint="eastAsia" w:ascii="Times New Roman" w:hAnsi="Times New Roman" w:eastAsia="仿宋_GB2312" w:cstheme="minorBidi"/>
                <w:kern w:val="0"/>
                <w:sz w:val="22"/>
                <w:szCs w:val="24"/>
                <w:highlight w:val="none"/>
                <w:lang w:val="en-US" w:eastAsia="zh-CN"/>
              </w:rPr>
              <w:t>100</w:t>
            </w:r>
            <w:r>
              <w:rPr>
                <w:rFonts w:hint="eastAsia" w:ascii="Times New Roman" w:hAnsi="Times New Roman" w:eastAsia="仿宋_GB2312" w:cstheme="minorBidi"/>
                <w:kern w:val="0"/>
                <w:sz w:val="22"/>
                <w:szCs w:val="24"/>
                <w:highlight w:val="none"/>
              </w:rPr>
              <w:t>%</w:t>
            </w:r>
          </w:p>
        </w:tc>
      </w:tr>
      <w:tr>
        <w:tblPrEx>
          <w:tblCellMar>
            <w:top w:w="0" w:type="dxa"/>
            <w:left w:w="108" w:type="dxa"/>
            <w:bottom w:w="0" w:type="dxa"/>
            <w:right w:w="108" w:type="dxa"/>
          </w:tblCellMar>
        </w:tblPrEx>
        <w:trPr>
          <w:trHeight w:val="699"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时效指标</w:t>
            </w:r>
          </w:p>
        </w:tc>
        <w:tc>
          <w:tcPr>
            <w:tcW w:w="3221" w:type="dxa"/>
            <w:tcBorders>
              <w:top w:val="single" w:color="auto" w:sz="4" w:space="0"/>
              <w:left w:val="nil"/>
              <w:bottom w:val="single" w:color="000000" w:sz="4" w:space="0"/>
              <w:right w:val="nil"/>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项目按计划完工率</w:t>
            </w:r>
          </w:p>
        </w:tc>
        <w:tc>
          <w:tcPr>
            <w:tcW w:w="3016"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lang w:val="en-US" w:eastAsia="zh-CN"/>
              </w:rPr>
              <w:t>≥98</w:t>
            </w:r>
            <w:r>
              <w:rPr>
                <w:rFonts w:hint="eastAsia" w:ascii="Times New Roman" w:hAnsi="Times New Roman" w:eastAsia="仿宋_GB2312" w:cstheme="minorBidi"/>
                <w:kern w:val="0"/>
                <w:sz w:val="22"/>
                <w:szCs w:val="24"/>
                <w:highlight w:val="none"/>
              </w:rPr>
              <w:t>%</w:t>
            </w:r>
          </w:p>
        </w:tc>
      </w:tr>
      <w:tr>
        <w:tblPrEx>
          <w:tblCellMar>
            <w:top w:w="0" w:type="dxa"/>
            <w:left w:w="108" w:type="dxa"/>
            <w:bottom w:w="0" w:type="dxa"/>
            <w:right w:w="108" w:type="dxa"/>
          </w:tblCellMar>
        </w:tblPrEx>
        <w:trPr>
          <w:trHeight w:val="744"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成本指标</w:t>
            </w:r>
          </w:p>
        </w:tc>
        <w:tc>
          <w:tcPr>
            <w:tcW w:w="3221" w:type="dxa"/>
            <w:tcBorders>
              <w:top w:val="nil"/>
              <w:left w:val="nil"/>
              <w:bottom w:val="single" w:color="000000" w:sz="4" w:space="0"/>
              <w:right w:val="nil"/>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项目预算控制率</w:t>
            </w:r>
          </w:p>
        </w:tc>
        <w:tc>
          <w:tcPr>
            <w:tcW w:w="3016"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100%</w:t>
            </w:r>
          </w:p>
        </w:tc>
      </w:tr>
      <w:tr>
        <w:tblPrEx>
          <w:tblCellMar>
            <w:top w:w="0" w:type="dxa"/>
            <w:left w:w="108" w:type="dxa"/>
            <w:bottom w:w="0" w:type="dxa"/>
            <w:right w:w="108" w:type="dxa"/>
          </w:tblCellMar>
        </w:tblPrEx>
        <w:trPr>
          <w:trHeight w:val="690"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lang w:val="en-US" w:eastAsia="zh-CN"/>
              </w:rPr>
              <w:t>社会效益</w:t>
            </w:r>
            <w:r>
              <w:rPr>
                <w:rFonts w:hint="eastAsia" w:ascii="Times New Roman" w:hAnsi="Times New Roman" w:eastAsia="仿宋_GB2312" w:cstheme="minorBidi"/>
                <w:kern w:val="0"/>
                <w:sz w:val="22"/>
                <w:szCs w:val="24"/>
                <w:highlight w:val="none"/>
              </w:rPr>
              <w:t>指标</w:t>
            </w:r>
          </w:p>
        </w:tc>
        <w:tc>
          <w:tcPr>
            <w:tcW w:w="3221" w:type="dxa"/>
            <w:tcBorders>
              <w:top w:val="nil"/>
              <w:left w:val="nil"/>
              <w:bottom w:val="single" w:color="000000" w:sz="4" w:space="0"/>
              <w:right w:val="nil"/>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项目受益人数</w:t>
            </w:r>
          </w:p>
        </w:tc>
        <w:tc>
          <w:tcPr>
            <w:tcW w:w="3016"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≥50万</w:t>
            </w:r>
          </w:p>
        </w:tc>
      </w:tr>
      <w:tr>
        <w:tblPrEx>
          <w:tblCellMar>
            <w:top w:w="0" w:type="dxa"/>
            <w:left w:w="108" w:type="dxa"/>
            <w:bottom w:w="0" w:type="dxa"/>
            <w:right w:w="108" w:type="dxa"/>
          </w:tblCellMar>
        </w:tblPrEx>
        <w:trPr>
          <w:trHeight w:val="690" w:hRule="atLeast"/>
        </w:trPr>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rPr>
            </w:pPr>
            <w:r>
              <w:rPr>
                <w:rFonts w:hint="eastAsia" w:ascii="Times New Roman" w:hAnsi="Times New Roman" w:eastAsia="仿宋_GB2312" w:cstheme="minorBidi"/>
                <w:kern w:val="0"/>
                <w:sz w:val="22"/>
                <w:szCs w:val="24"/>
                <w:highlight w:val="none"/>
              </w:rPr>
              <w:t>满意度指标</w:t>
            </w:r>
          </w:p>
        </w:tc>
        <w:tc>
          <w:tcPr>
            <w:tcW w:w="3221" w:type="dxa"/>
            <w:tcBorders>
              <w:top w:val="nil"/>
              <w:left w:val="nil"/>
              <w:bottom w:val="single" w:color="000000" w:sz="4" w:space="0"/>
              <w:right w:val="nil"/>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受益群体满意度</w:t>
            </w:r>
          </w:p>
        </w:tc>
        <w:tc>
          <w:tcPr>
            <w:tcW w:w="3016" w:type="dxa"/>
            <w:tcBorders>
              <w:top w:val="nil"/>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baseline"/>
              <w:rPr>
                <w:rFonts w:hint="eastAsia" w:ascii="Times New Roman" w:hAnsi="Times New Roman" w:eastAsia="仿宋_GB2312" w:cstheme="minorBidi"/>
                <w:kern w:val="0"/>
                <w:sz w:val="22"/>
                <w:szCs w:val="24"/>
                <w:highlight w:val="none"/>
                <w:lang w:val="en-US" w:eastAsia="zh-CN"/>
              </w:rPr>
            </w:pPr>
            <w:r>
              <w:rPr>
                <w:rFonts w:hint="eastAsia" w:ascii="Times New Roman" w:hAnsi="Times New Roman" w:eastAsia="仿宋_GB2312" w:cstheme="minorBidi"/>
                <w:kern w:val="0"/>
                <w:sz w:val="22"/>
                <w:szCs w:val="24"/>
                <w:highlight w:val="none"/>
                <w:lang w:val="en-US" w:eastAsia="zh-CN"/>
              </w:rPr>
              <w:t>≥90%</w:t>
            </w:r>
          </w:p>
        </w:tc>
      </w:tr>
    </w:tbl>
    <w:p>
      <w:pPr>
        <w:widowControl/>
        <w:spacing w:line="560" w:lineRule="exact"/>
        <w:jc w:val="center"/>
        <w:textAlignment w:val="baseline"/>
        <w:rPr>
          <w:rFonts w:hint="eastAsia" w:ascii="Times New Roman" w:hAnsi="Times New Roman" w:eastAsia="仿宋_GB2312" w:cstheme="minorBidi"/>
          <w:kern w:val="0"/>
          <w:sz w:val="22"/>
          <w:szCs w:val="24"/>
          <w:highlight w:val="none"/>
        </w:rPr>
      </w:pPr>
    </w:p>
    <w:p>
      <w:pPr>
        <w:pStyle w:val="13"/>
        <w:keepNext w:val="0"/>
        <w:keepLines w:val="0"/>
        <w:pageBreakBefore w:val="0"/>
        <w:kinsoku/>
        <w:wordWrap/>
        <w:topLinePunct w:val="0"/>
        <w:bidi w:val="0"/>
        <w:snapToGrid/>
        <w:spacing w:line="560" w:lineRule="exact"/>
        <w:ind w:firstLine="320" w:firstLineChars="100"/>
        <w:outlineLvl w:val="0"/>
        <w:rPr>
          <w:rFonts w:hint="eastAsia" w:ascii="黑体" w:hAnsi="黑体" w:eastAsia="黑体" w:cs="黑体"/>
          <w:b w:val="0"/>
          <w:bCs/>
          <w:color w:val="000000" w:themeColor="text1"/>
          <w:sz w:val="32"/>
          <w:szCs w:val="32"/>
          <w14:textFill>
            <w14:solidFill>
              <w14:schemeClr w14:val="tx1"/>
            </w14:solidFill>
          </w14:textFill>
        </w:rPr>
      </w:pPr>
      <w:bookmarkStart w:id="56" w:name="_Toc13491"/>
      <w:bookmarkStart w:id="57" w:name="_Toc21062"/>
      <w:bookmarkStart w:id="58" w:name="_Toc15785"/>
      <w:r>
        <w:rPr>
          <w:rFonts w:hint="eastAsia" w:ascii="黑体" w:hAnsi="黑体" w:eastAsia="黑体" w:cs="黑体"/>
          <w:b w:val="0"/>
          <w:bCs/>
          <w:color w:val="000000" w:themeColor="text1"/>
          <w:sz w:val="32"/>
          <w:szCs w:val="32"/>
          <w14:textFill>
            <w14:solidFill>
              <w14:schemeClr w14:val="tx1"/>
            </w14:solidFill>
          </w14:textFill>
        </w:rPr>
        <w:t>二、评价工作概述</w:t>
      </w:r>
      <w:bookmarkEnd w:id="56"/>
      <w:bookmarkEnd w:id="57"/>
      <w:bookmarkEnd w:id="58"/>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楷体" w:hAnsi="楷体" w:eastAsia="楷体" w:cs="楷体"/>
          <w:b/>
          <w:bCs w:val="0"/>
          <w:kern w:val="0"/>
          <w:sz w:val="32"/>
          <w:szCs w:val="32"/>
        </w:rPr>
      </w:pPr>
      <w:bookmarkStart w:id="59" w:name="_Toc2376"/>
      <w:bookmarkStart w:id="60" w:name="_Toc25569"/>
      <w:bookmarkStart w:id="61" w:name="_Toc11798"/>
      <w:bookmarkStart w:id="62" w:name="_Toc30163839"/>
      <w:r>
        <w:rPr>
          <w:rFonts w:hint="eastAsia" w:ascii="楷体" w:hAnsi="楷体" w:eastAsia="楷体" w:cs="楷体"/>
          <w:b/>
          <w:bCs w:val="0"/>
          <w:kern w:val="0"/>
          <w:sz w:val="32"/>
          <w:szCs w:val="32"/>
        </w:rPr>
        <w:t>（一）评价目的与原则</w:t>
      </w:r>
      <w:bookmarkEnd w:id="59"/>
      <w:bookmarkEnd w:id="60"/>
      <w:bookmarkEnd w:id="61"/>
      <w:bookmarkEnd w:id="62"/>
    </w:p>
    <w:p>
      <w:pPr>
        <w:keepNext w:val="0"/>
        <w:keepLines w:val="0"/>
        <w:pageBreakBefore w:val="0"/>
        <w:kinsoku/>
        <w:wordWrap/>
        <w:topLinePunct w:val="0"/>
        <w:bidi w:val="0"/>
        <w:snapToGrid/>
        <w:spacing w:line="560" w:lineRule="exact"/>
        <w:ind w:firstLine="578"/>
        <w:rPr>
          <w:rFonts w:hint="eastAsia" w:ascii="楷体" w:hAnsi="楷体" w:eastAsia="楷体" w:cs="楷体"/>
          <w:b/>
          <w:bCs w:val="0"/>
          <w:kern w:val="0"/>
          <w:sz w:val="32"/>
          <w:szCs w:val="32"/>
        </w:rPr>
      </w:pPr>
      <w:r>
        <w:rPr>
          <w:rFonts w:hint="eastAsia" w:ascii="Times New Roman" w:hAnsi="Times New Roman" w:eastAsia="仿宋_GB2312" w:cs="Times New Roman"/>
          <w:kern w:val="0"/>
          <w:sz w:val="32"/>
          <w:szCs w:val="32"/>
          <w:highlight w:val="none"/>
          <w:lang w:val="zh-CN" w:eastAsia="zh-CN" w:bidi="ar-SA"/>
        </w:rPr>
        <w:t>本次评价坚持定量优先、定量与定性相结合的方式，始终遵循科学规范、公正公开、分级分类、绩效相关的基本原则。通过对吐鲁番市核酸检测大数据平台建设项目进行绩效评价，旨在了解项目资金使用和项目管理情况，同时，通过对该资金补助的项目所达到的效益进行考量，分析该项目对覆盖区域企业管理所产生的效益，以发现本项目在项目管理及预算资金安排等方面存在的问题并提出针对性的意见。</w:t>
      </w:r>
      <w:bookmarkStart w:id="63" w:name="_Toc30163840"/>
      <w:bookmarkStart w:id="64" w:name="_Toc7949"/>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楷体" w:hAnsi="楷体" w:eastAsia="楷体" w:cs="楷体"/>
          <w:b/>
          <w:bCs w:val="0"/>
          <w:kern w:val="0"/>
          <w:sz w:val="32"/>
          <w:szCs w:val="32"/>
        </w:rPr>
      </w:pPr>
      <w:bookmarkStart w:id="65" w:name="_Toc11030"/>
      <w:bookmarkStart w:id="66" w:name="_Toc9991"/>
      <w:r>
        <w:rPr>
          <w:rFonts w:hint="eastAsia" w:ascii="楷体" w:hAnsi="楷体" w:eastAsia="楷体" w:cs="楷体"/>
          <w:b/>
          <w:bCs w:val="0"/>
          <w:kern w:val="0"/>
          <w:sz w:val="32"/>
          <w:szCs w:val="32"/>
        </w:rPr>
        <w:t>（二）评价方法</w:t>
      </w:r>
      <w:bookmarkEnd w:id="63"/>
      <w:bookmarkEnd w:id="64"/>
      <w:bookmarkEnd w:id="65"/>
      <w:bookmarkEnd w:id="66"/>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zh-CN" w:eastAsia="zh-CN" w:bidi="ar-SA"/>
        </w:rPr>
        <w:t>本次评价主要运用文献法、对比分析法、</w:t>
      </w:r>
      <w:r>
        <w:rPr>
          <w:rFonts w:hint="eastAsia" w:ascii="Times New Roman" w:hAnsi="Times New Roman" w:eastAsia="仿宋_GB2312" w:cs="Times New Roman"/>
          <w:kern w:val="0"/>
          <w:sz w:val="32"/>
          <w:szCs w:val="32"/>
          <w:highlight w:val="none"/>
          <w:lang w:val="en-US" w:eastAsia="zh-CN" w:bidi="ar-SA"/>
        </w:rPr>
        <w:t>社会调查法</w:t>
      </w:r>
      <w:r>
        <w:rPr>
          <w:rFonts w:hint="eastAsia" w:ascii="Times New Roman" w:hAnsi="Times New Roman" w:eastAsia="仿宋_GB2312" w:cs="Times New Roman"/>
          <w:kern w:val="0"/>
          <w:sz w:val="32"/>
          <w:szCs w:val="32"/>
          <w:highlight w:val="none"/>
          <w:lang w:val="zh-CN" w:eastAsia="zh-CN" w:bidi="ar-SA"/>
        </w:rPr>
        <w:t>等多种方法，具体评价方法如下：</w:t>
      </w:r>
    </w:p>
    <w:p>
      <w:pPr>
        <w:spacing w:line="560" w:lineRule="exact"/>
        <w:ind w:firstLine="578"/>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b/>
          <w:bCs/>
          <w:kern w:val="0"/>
          <w:sz w:val="32"/>
          <w:szCs w:val="32"/>
          <w:highlight w:val="none"/>
          <w:lang w:val="zh-CN" w:eastAsia="zh-CN" w:bidi="ar-SA"/>
        </w:rPr>
        <w:t>文献法：</w:t>
      </w:r>
      <w:r>
        <w:rPr>
          <w:rFonts w:hint="eastAsia" w:ascii="Times New Roman" w:hAnsi="Times New Roman" w:eastAsia="仿宋_GB2312" w:cs="Times New Roman"/>
          <w:kern w:val="0"/>
          <w:sz w:val="32"/>
          <w:szCs w:val="32"/>
          <w:highlight w:val="none"/>
          <w:lang w:val="zh-CN" w:eastAsia="zh-CN" w:bidi="ar-SA"/>
        </w:rPr>
        <w:t>通过检索、查阅、梳理</w:t>
      </w:r>
      <w:r>
        <w:rPr>
          <w:rFonts w:hint="eastAsia" w:ascii="Times New Roman" w:hAnsi="Times New Roman" w:eastAsia="仿宋_GB2312" w:cs="Times New Roman"/>
          <w:b w:val="0"/>
          <w:bCs w:val="0"/>
          <w:kern w:val="0"/>
          <w:sz w:val="32"/>
          <w:szCs w:val="32"/>
          <w:highlight w:val="none"/>
          <w:lang w:val="zh-CN" w:eastAsia="zh-CN" w:bidi="ar-SA"/>
        </w:rPr>
        <w:t>吐鲁番市核酸检测大数据平台建设经费</w:t>
      </w:r>
      <w:r>
        <w:rPr>
          <w:rFonts w:hint="eastAsia" w:ascii="Times New Roman" w:hAnsi="Times New Roman" w:eastAsia="仿宋_GB2312" w:cs="Times New Roman"/>
          <w:kern w:val="0"/>
          <w:sz w:val="32"/>
          <w:szCs w:val="32"/>
          <w:highlight w:val="none"/>
          <w:lang w:val="zh-CN" w:eastAsia="zh-CN" w:bidi="ar-SA"/>
        </w:rPr>
        <w:t>项目相关的政策、会议纪要等相关材料，了解</w:t>
      </w:r>
      <w:r>
        <w:rPr>
          <w:rFonts w:hint="eastAsia" w:ascii="Times New Roman" w:hAnsi="Times New Roman" w:eastAsia="仿宋_GB2312" w:cs="Times New Roman"/>
          <w:b w:val="0"/>
          <w:bCs w:val="0"/>
          <w:kern w:val="0"/>
          <w:sz w:val="32"/>
          <w:szCs w:val="32"/>
          <w:highlight w:val="none"/>
          <w:lang w:val="zh-CN" w:eastAsia="zh-CN" w:bidi="ar-SA"/>
        </w:rPr>
        <w:t>吐鲁番市核酸检测大数据平台建设经费</w:t>
      </w:r>
      <w:r>
        <w:rPr>
          <w:rFonts w:hint="eastAsia" w:ascii="Times New Roman" w:hAnsi="Times New Roman" w:eastAsia="仿宋_GB2312" w:cs="Times New Roman"/>
          <w:kern w:val="0"/>
          <w:sz w:val="32"/>
          <w:szCs w:val="32"/>
          <w:highlight w:val="none"/>
          <w:lang w:val="zh-CN" w:eastAsia="zh-CN" w:bidi="ar-SA"/>
        </w:rPr>
        <w:t>项目资金立项依据的充分性及立项规范性。</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bookmarkStart w:id="67" w:name="_Toc30163841"/>
      <w:r>
        <w:rPr>
          <w:rFonts w:hint="eastAsia" w:ascii="Times New Roman" w:hAnsi="Times New Roman" w:eastAsia="仿宋_GB2312" w:cs="Times New Roman"/>
          <w:b/>
          <w:bCs/>
          <w:kern w:val="0"/>
          <w:sz w:val="32"/>
          <w:szCs w:val="32"/>
          <w:highlight w:val="none"/>
          <w:lang w:val="zh-CN" w:eastAsia="zh-CN" w:bidi="ar-SA"/>
        </w:rPr>
        <w:t>对比分析法：</w:t>
      </w:r>
      <w:r>
        <w:rPr>
          <w:rFonts w:hint="eastAsia" w:ascii="Times New Roman" w:hAnsi="Times New Roman" w:eastAsia="仿宋_GB2312" w:cs="Times New Roman"/>
          <w:kern w:val="0"/>
          <w:sz w:val="32"/>
          <w:szCs w:val="32"/>
          <w:highlight w:val="none"/>
          <w:lang w:val="zh-CN" w:eastAsia="zh-CN" w:bidi="ar-SA"/>
        </w:rPr>
        <w:t>对比分析是绩效评价中分析政策产出和效果常用的方法之一。本次专项资金政策绩效评价过程中，评价组将各指标的实际完成值与绩效目标进行对比分析，考察分析绩效目标的完成情况及实现程度和效果。</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bookmarkStart w:id="68" w:name="_Toc452370924"/>
      <w:bookmarkStart w:id="69" w:name="_Toc438563763"/>
      <w:bookmarkStart w:id="70" w:name="_Toc435602755"/>
      <w:bookmarkStart w:id="71" w:name="_Toc435006004"/>
      <w:bookmarkStart w:id="72" w:name="_Toc453593832"/>
      <w:bookmarkStart w:id="73" w:name="_Toc451758897"/>
      <w:bookmarkStart w:id="74" w:name="_Toc435026288"/>
      <w:bookmarkStart w:id="75" w:name="_Toc435460264"/>
      <w:bookmarkStart w:id="76" w:name="_Toc371600465"/>
      <w:bookmarkStart w:id="77" w:name="_Toc451937457"/>
      <w:bookmarkStart w:id="78" w:name="_Toc371295690"/>
      <w:r>
        <w:rPr>
          <w:rFonts w:hint="eastAsia" w:ascii="Times New Roman" w:hAnsi="Times New Roman" w:eastAsia="仿宋_GB2312" w:cs="Times New Roman"/>
          <w:b/>
          <w:bCs/>
          <w:kern w:val="0"/>
          <w:sz w:val="32"/>
          <w:szCs w:val="32"/>
          <w:highlight w:val="none"/>
          <w:lang w:val="zh-CN" w:eastAsia="zh-CN" w:bidi="ar-SA"/>
        </w:rPr>
        <w:t>社会调查法</w:t>
      </w:r>
      <w:bookmarkEnd w:id="68"/>
      <w:bookmarkEnd w:id="69"/>
      <w:bookmarkEnd w:id="70"/>
      <w:bookmarkEnd w:id="71"/>
      <w:bookmarkEnd w:id="72"/>
      <w:bookmarkEnd w:id="73"/>
      <w:bookmarkEnd w:id="74"/>
      <w:bookmarkEnd w:id="75"/>
      <w:bookmarkEnd w:id="76"/>
      <w:bookmarkEnd w:id="77"/>
      <w:bookmarkEnd w:id="78"/>
      <w:r>
        <w:rPr>
          <w:rFonts w:hint="eastAsia" w:ascii="Times New Roman" w:hAnsi="Times New Roman" w:eastAsia="仿宋_GB2312" w:cs="Times New Roman"/>
          <w:b/>
          <w:bCs/>
          <w:kern w:val="0"/>
          <w:sz w:val="32"/>
          <w:szCs w:val="32"/>
          <w:highlight w:val="none"/>
          <w:lang w:val="zh-CN" w:eastAsia="zh-CN" w:bidi="ar-SA"/>
        </w:rPr>
        <w:t>：</w:t>
      </w:r>
      <w:r>
        <w:rPr>
          <w:rFonts w:hint="eastAsia" w:ascii="Times New Roman" w:hAnsi="Times New Roman" w:eastAsia="仿宋_GB2312" w:cs="Times New Roman"/>
          <w:kern w:val="0"/>
          <w:sz w:val="32"/>
          <w:szCs w:val="32"/>
          <w:highlight w:val="none"/>
          <w:lang w:val="zh-CN" w:eastAsia="zh-CN" w:bidi="ar-SA"/>
        </w:rPr>
        <w:t>指深入了解项目参与主体和利益相关方对项目认知及态度的主要方法，同时也是搜集标准统计数据的有效途径。评价组将采用实地访谈、问卷调查等方法对本次评价项目的实施方和受益方等进行充分调研，更加充分地掌握项目的内容、实施过程、实施效果等，为评价指标评分和结果分析提供支撑。</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仿宋" w:hAnsi="仿宋" w:eastAsia="仿宋" w:cs="仿宋"/>
          <w:b/>
          <w:kern w:val="0"/>
          <w:sz w:val="32"/>
          <w:szCs w:val="32"/>
        </w:rPr>
      </w:pPr>
      <w:bookmarkStart w:id="79" w:name="_Toc27131"/>
      <w:bookmarkStart w:id="80" w:name="_Toc27733"/>
      <w:bookmarkStart w:id="81" w:name="_Toc17765"/>
      <w:r>
        <w:rPr>
          <w:rFonts w:hint="eastAsia" w:ascii="楷体" w:hAnsi="楷体" w:eastAsia="楷体" w:cs="楷体"/>
          <w:b/>
          <w:bCs w:val="0"/>
          <w:kern w:val="0"/>
          <w:sz w:val="32"/>
          <w:szCs w:val="32"/>
        </w:rPr>
        <w:t>（三）绩效评价指标体系</w:t>
      </w:r>
      <w:bookmarkEnd w:id="67"/>
      <w:bookmarkEnd w:id="79"/>
      <w:bookmarkEnd w:id="80"/>
      <w:bookmarkEnd w:id="81"/>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b/>
          <w:bCs/>
          <w:kern w:val="0"/>
          <w:sz w:val="32"/>
          <w:szCs w:val="32"/>
          <w:highlight w:val="none"/>
          <w:lang w:val="zh-CN" w:eastAsia="zh-CN" w:bidi="ar-SA"/>
        </w:rPr>
      </w:pPr>
      <w:r>
        <w:rPr>
          <w:rFonts w:hint="eastAsia" w:ascii="Times New Roman" w:hAnsi="Times New Roman" w:eastAsia="仿宋_GB2312" w:cs="Times New Roman"/>
          <w:b/>
          <w:bCs/>
          <w:kern w:val="0"/>
          <w:sz w:val="32"/>
          <w:szCs w:val="32"/>
          <w:highlight w:val="none"/>
          <w:lang w:val="zh-CN" w:eastAsia="zh-CN" w:bidi="ar-SA"/>
        </w:rPr>
        <w:t>1.指标体系设计思路</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zh-CN" w:eastAsia="zh-CN" w:bidi="ar-SA"/>
        </w:rPr>
        <w:t>根据绩效评价的基本原理、原则和项目特点，结合绩效目标，由项目组独立研制科学的指标体系。评价指标体系按照逻辑分析法设计，包括项目决策、项目管理、项目绩效、影响力四部分内容，力求全面考察项目决策、资金投入、过程管理、产出效果和社会效益，体现从项目本身、执行到效果的逻辑路径。评价指标体系是评价的依据，评价数据通过由基础表、访谈等方式获取。</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b/>
          <w:bCs/>
          <w:kern w:val="0"/>
          <w:sz w:val="32"/>
          <w:szCs w:val="32"/>
          <w:highlight w:val="none"/>
          <w:lang w:val="zh-CN" w:eastAsia="zh-CN" w:bidi="ar-SA"/>
        </w:rPr>
      </w:pPr>
      <w:r>
        <w:rPr>
          <w:rFonts w:hint="eastAsia" w:ascii="Times New Roman" w:hAnsi="Times New Roman" w:eastAsia="仿宋_GB2312" w:cs="Times New Roman"/>
          <w:b/>
          <w:bCs/>
          <w:kern w:val="0"/>
          <w:sz w:val="32"/>
          <w:szCs w:val="32"/>
          <w:highlight w:val="none"/>
          <w:lang w:val="en-US" w:eastAsia="zh-CN" w:bidi="ar-SA"/>
        </w:rPr>
        <w:t>2.</w:t>
      </w:r>
      <w:r>
        <w:rPr>
          <w:rFonts w:hint="eastAsia" w:ascii="Times New Roman" w:hAnsi="Times New Roman" w:eastAsia="仿宋_GB2312" w:cs="Times New Roman"/>
          <w:b/>
          <w:bCs/>
          <w:kern w:val="0"/>
          <w:sz w:val="32"/>
          <w:szCs w:val="32"/>
          <w:highlight w:val="none"/>
          <w:lang w:val="zh-CN" w:eastAsia="zh-CN" w:bidi="ar-SA"/>
        </w:rPr>
        <w:t>指标解释</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zh-CN" w:eastAsia="zh-CN" w:bidi="ar-SA"/>
        </w:rPr>
        <w:t>（1）权重</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zh-CN" w:eastAsia="zh-CN" w:bidi="ar-SA"/>
        </w:rPr>
        <w:t>本报告评价指标体系各指标的权重由评价组根据项目评价需求，在调研基础上依据指标的重要性进行分配，在经专家论证后结合专家意见最终确定。</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zh-CN" w:eastAsia="zh-CN" w:bidi="ar-SA"/>
        </w:rPr>
        <w:t>（</w:t>
      </w:r>
      <w:r>
        <w:rPr>
          <w:rFonts w:hint="eastAsia" w:ascii="Times New Roman" w:hAnsi="Times New Roman" w:eastAsia="仿宋_GB2312" w:cs="Times New Roman"/>
          <w:kern w:val="0"/>
          <w:sz w:val="32"/>
          <w:szCs w:val="32"/>
          <w:highlight w:val="none"/>
          <w:lang w:val="en-US" w:eastAsia="zh-CN" w:bidi="ar-SA"/>
        </w:rPr>
        <w:t>2</w:t>
      </w:r>
      <w:r>
        <w:rPr>
          <w:rFonts w:hint="eastAsia" w:ascii="Times New Roman" w:hAnsi="Times New Roman" w:eastAsia="仿宋_GB2312" w:cs="Times New Roman"/>
          <w:kern w:val="0"/>
          <w:sz w:val="32"/>
          <w:szCs w:val="32"/>
          <w:highlight w:val="none"/>
          <w:lang w:val="zh-CN" w:eastAsia="zh-CN" w:bidi="ar-SA"/>
        </w:rPr>
        <w:t>）评价标准</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zh-CN" w:eastAsia="zh-CN" w:bidi="ar-SA"/>
        </w:rPr>
        <w:t>本报告指标体系的评价标准按照计划标准、行业标准、历史标准等制定。对于定性指标，一般通过问卷及访谈采集相关数据，在实施过程中运用等级描述法进行考核，通过设置分级标准来体现该指标认可程度的差异。对于定量指标，一般通过公式等方式予以量化，可以准确数量定义、精确衡量并能设定目标值的考核指标。</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b/>
          <w:bCs/>
          <w:kern w:val="0"/>
          <w:sz w:val="32"/>
          <w:szCs w:val="32"/>
          <w:highlight w:val="none"/>
          <w:lang w:val="zh-CN" w:eastAsia="zh-CN" w:bidi="ar-SA"/>
        </w:rPr>
      </w:pPr>
      <w:r>
        <w:rPr>
          <w:rFonts w:hint="eastAsia" w:ascii="Times New Roman" w:hAnsi="Times New Roman" w:eastAsia="仿宋_GB2312" w:cs="Times New Roman"/>
          <w:b/>
          <w:bCs/>
          <w:kern w:val="0"/>
          <w:sz w:val="32"/>
          <w:szCs w:val="32"/>
          <w:highlight w:val="none"/>
          <w:lang w:val="zh-CN" w:eastAsia="zh-CN" w:bidi="ar-SA"/>
        </w:rPr>
        <w:t>3.指标体系</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bookmarkStart w:id="82" w:name="_Toc24159"/>
      <w:r>
        <w:rPr>
          <w:rFonts w:hint="eastAsia" w:ascii="Times New Roman" w:hAnsi="Times New Roman" w:eastAsia="仿宋_GB2312" w:cs="Times New Roman"/>
          <w:kern w:val="0"/>
          <w:sz w:val="32"/>
          <w:szCs w:val="32"/>
          <w:highlight w:val="none"/>
          <w:lang w:val="zh-CN" w:eastAsia="zh-CN" w:bidi="ar-SA"/>
        </w:rPr>
        <w:t>根据《关于印发〈自治区本级财政支出绩效评价管理暂行办法〉的通知》（新财预〔2018〕188号）</w:t>
      </w:r>
      <w:r>
        <w:rPr>
          <w:rFonts w:hint="default" w:ascii="Times New Roman" w:hAnsi="Times New Roman" w:eastAsia="仿宋_GB2312" w:cs="Times New Roman"/>
          <w:color w:val="auto"/>
          <w:kern w:val="0"/>
          <w:sz w:val="32"/>
          <w:szCs w:val="32"/>
          <w:highlight w:val="none"/>
          <w:lang w:val="zh-CN" w:bidi="ar-SA"/>
        </w:rPr>
        <w:t>《项目</w:t>
      </w:r>
      <w:r>
        <w:rPr>
          <w:rFonts w:hint="eastAsia" w:ascii="Times New Roman" w:hAnsi="Times New Roman" w:eastAsia="仿宋_GB2312" w:cs="Times New Roman"/>
          <w:kern w:val="0"/>
          <w:sz w:val="32"/>
          <w:szCs w:val="32"/>
          <w:highlight w:val="none"/>
          <w:lang w:val="zh-CN" w:eastAsia="zh-CN" w:bidi="ar-SA"/>
        </w:rPr>
        <w:t>支出绩效评价管理办法》（财预〔2020〕10号）文件要求，本次专项资金的评价指标体系包括评价指标、权重、指标解释、计算公式、评分标准，</w:t>
      </w:r>
      <w:bookmarkEnd w:id="82"/>
      <w:r>
        <w:rPr>
          <w:rFonts w:hint="eastAsia" w:ascii="Times New Roman" w:hAnsi="Times New Roman" w:eastAsia="仿宋_GB2312" w:cs="Times New Roman"/>
          <w:kern w:val="0"/>
          <w:sz w:val="32"/>
          <w:szCs w:val="32"/>
          <w:highlight w:val="none"/>
          <w:lang w:val="zh-CN" w:eastAsia="zh-CN" w:bidi="ar-SA"/>
        </w:rPr>
        <w:t>完整的绩效评价指标体系及评分过程详见附件1。</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楷体" w:hAnsi="楷体" w:eastAsia="楷体" w:cs="楷体"/>
          <w:b/>
          <w:kern w:val="0"/>
          <w:sz w:val="32"/>
          <w:szCs w:val="32"/>
        </w:rPr>
      </w:pPr>
      <w:bookmarkStart w:id="83" w:name="_Toc12923"/>
      <w:bookmarkStart w:id="84" w:name="_Toc815"/>
      <w:bookmarkStart w:id="85" w:name="_Toc29910"/>
      <w:r>
        <w:rPr>
          <w:rFonts w:hint="eastAsia" w:ascii="楷体" w:hAnsi="楷体" w:eastAsia="楷体" w:cs="楷体"/>
          <w:b/>
          <w:kern w:val="0"/>
          <w:sz w:val="32"/>
          <w:szCs w:val="32"/>
        </w:rPr>
        <w:t>（四）评价组织实施</w:t>
      </w:r>
      <w:bookmarkEnd w:id="83"/>
      <w:bookmarkEnd w:id="84"/>
      <w:bookmarkEnd w:id="85"/>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b/>
          <w:bCs/>
          <w:kern w:val="0"/>
          <w:sz w:val="32"/>
          <w:szCs w:val="32"/>
          <w:highlight w:val="none"/>
          <w:lang w:val="zh-CN" w:eastAsia="zh-CN" w:bidi="ar-SA"/>
        </w:rPr>
      </w:pPr>
      <w:r>
        <w:rPr>
          <w:rFonts w:hint="eastAsia" w:ascii="Times New Roman" w:hAnsi="Times New Roman" w:eastAsia="仿宋_GB2312" w:cs="Times New Roman"/>
          <w:b/>
          <w:bCs/>
          <w:kern w:val="0"/>
          <w:sz w:val="32"/>
          <w:szCs w:val="32"/>
          <w:highlight w:val="none"/>
          <w:lang w:val="zh-CN" w:eastAsia="zh-CN" w:bidi="ar-SA"/>
        </w:rPr>
        <w:t>1.评价人员</w:t>
      </w:r>
    </w:p>
    <w:p>
      <w:pPr>
        <w:keepNext w:val="0"/>
        <w:keepLines w:val="0"/>
        <w:pageBreakBefore w:val="0"/>
        <w:kinsoku/>
        <w:wordWrap/>
        <w:topLinePunct w:val="0"/>
        <w:bidi w:val="0"/>
        <w:snapToGrid/>
        <w:spacing w:line="560" w:lineRule="exact"/>
        <w:ind w:firstLine="578"/>
        <w:rPr>
          <w:rFonts w:hint="eastAsia" w:ascii="Times New Roman" w:hAnsi="Times New Roman" w:eastAsia="仿宋_GB2312" w:cs="Times New Roman"/>
          <w:kern w:val="0"/>
          <w:sz w:val="32"/>
          <w:szCs w:val="32"/>
          <w:highlight w:val="none"/>
          <w:lang w:val="zh-CN" w:eastAsia="zh-CN" w:bidi="ar-SA"/>
        </w:rPr>
      </w:pPr>
      <w:r>
        <w:rPr>
          <w:rFonts w:hint="eastAsia" w:ascii="Times New Roman" w:hAnsi="Times New Roman" w:eastAsia="仿宋_GB2312" w:cs="Times New Roman"/>
          <w:kern w:val="0"/>
          <w:sz w:val="32"/>
          <w:szCs w:val="32"/>
          <w:highlight w:val="none"/>
          <w:lang w:val="zh-CN" w:eastAsia="zh-CN" w:bidi="ar-SA"/>
        </w:rPr>
        <w:t>本次评价委托方为吐鲁番市财政局，受托方为新疆财讯睿智信息咨询有限公司。新疆财讯睿智信息咨询有限公司负责完成评价工作，包括前期调查，制定工作方案，调查取数，撰写评价报告。具体人员名单如下：</w:t>
      </w:r>
    </w:p>
    <w:p>
      <w:pPr>
        <w:keepNext w:val="0"/>
        <w:keepLines w:val="0"/>
        <w:pageBreakBefore w:val="0"/>
        <w:widowControl/>
        <w:kinsoku/>
        <w:wordWrap/>
        <w:overflowPunct w:val="0"/>
        <w:topLinePunct w:val="0"/>
        <w:autoSpaceDE w:val="0"/>
        <w:autoSpaceDN w:val="0"/>
        <w:bidi w:val="0"/>
        <w:adjustRightInd w:val="0"/>
        <w:snapToGrid/>
        <w:spacing w:line="560" w:lineRule="exact"/>
        <w:jc w:val="center"/>
        <w:textAlignment w:val="baseline"/>
        <w:rPr>
          <w:rFonts w:hint="eastAsia" w:ascii="Times New Roman" w:hAnsi="Times New Roman" w:eastAsia="仿宋_GB2312" w:cs="Times New Roman"/>
          <w:b/>
          <w:bCs/>
          <w:kern w:val="0"/>
          <w:sz w:val="24"/>
          <w:szCs w:val="24"/>
          <w:highlight w:val="none"/>
          <w:lang w:val="en-US" w:eastAsia="zh-CN" w:bidi="ar"/>
        </w:rPr>
      </w:pPr>
      <w:r>
        <w:rPr>
          <w:rFonts w:hint="eastAsia" w:ascii="Times New Roman" w:hAnsi="Times New Roman" w:eastAsia="仿宋_GB2312" w:cs="Times New Roman"/>
          <w:b/>
          <w:bCs/>
          <w:kern w:val="0"/>
          <w:sz w:val="24"/>
          <w:szCs w:val="24"/>
          <w:highlight w:val="none"/>
          <w:lang w:val="en-US" w:eastAsia="zh-CN" w:bidi="ar"/>
        </w:rPr>
        <w:t>表2-1 评价人员清单</w:t>
      </w:r>
    </w:p>
    <w:tbl>
      <w:tblPr>
        <w:tblStyle w:val="9"/>
        <w:tblW w:w="8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188"/>
        <w:gridCol w:w="1899"/>
        <w:gridCol w:w="4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8" w:type="dxa"/>
            <w:shd w:val="clear" w:color="auto" w:fill="A6A6A6"/>
            <w:vAlign w:val="center"/>
          </w:tcPr>
          <w:p>
            <w:pPr>
              <w:widowControl/>
              <w:spacing w:line="560" w:lineRule="exact"/>
              <w:jc w:val="center"/>
              <w:textAlignment w:val="baseline"/>
              <w:rPr>
                <w:rFonts w:hint="eastAsia" w:ascii="Times New Roman" w:hAnsi="Times New Roman" w:eastAsia="仿宋_GB2312" w:cs="Times New Roman"/>
                <w:b/>
                <w:color w:val="000000"/>
                <w:kern w:val="0"/>
                <w:sz w:val="22"/>
                <w:szCs w:val="24"/>
                <w:highlight w:val="none"/>
              </w:rPr>
            </w:pPr>
            <w:r>
              <w:rPr>
                <w:rFonts w:hint="eastAsia" w:ascii="Times New Roman" w:hAnsi="Times New Roman" w:eastAsia="仿宋_GB2312" w:cs="Times New Roman"/>
                <w:b/>
                <w:color w:val="000000"/>
                <w:kern w:val="0"/>
                <w:sz w:val="22"/>
                <w:szCs w:val="24"/>
                <w:highlight w:val="none"/>
              </w:rPr>
              <w:t>序号</w:t>
            </w:r>
          </w:p>
        </w:tc>
        <w:tc>
          <w:tcPr>
            <w:tcW w:w="1188" w:type="dxa"/>
            <w:shd w:val="clear" w:color="auto" w:fill="A6A6A6"/>
            <w:vAlign w:val="center"/>
          </w:tcPr>
          <w:p>
            <w:pPr>
              <w:widowControl/>
              <w:spacing w:line="560" w:lineRule="exact"/>
              <w:jc w:val="center"/>
              <w:textAlignment w:val="baseline"/>
              <w:rPr>
                <w:rFonts w:hint="eastAsia" w:ascii="Times New Roman" w:hAnsi="Times New Roman" w:eastAsia="仿宋_GB2312" w:cs="Times New Roman"/>
                <w:b/>
                <w:color w:val="000000"/>
                <w:kern w:val="0"/>
                <w:sz w:val="22"/>
                <w:szCs w:val="24"/>
                <w:highlight w:val="none"/>
              </w:rPr>
            </w:pPr>
            <w:r>
              <w:rPr>
                <w:rFonts w:hint="eastAsia" w:ascii="Times New Roman" w:hAnsi="Times New Roman" w:eastAsia="仿宋_GB2312" w:cs="Times New Roman"/>
                <w:b/>
                <w:color w:val="000000"/>
                <w:kern w:val="0"/>
                <w:sz w:val="22"/>
                <w:szCs w:val="24"/>
                <w:highlight w:val="none"/>
              </w:rPr>
              <w:t>姓名</w:t>
            </w:r>
          </w:p>
        </w:tc>
        <w:tc>
          <w:tcPr>
            <w:tcW w:w="1899" w:type="dxa"/>
            <w:shd w:val="clear" w:color="auto" w:fill="A6A6A6"/>
            <w:vAlign w:val="center"/>
          </w:tcPr>
          <w:p>
            <w:pPr>
              <w:widowControl/>
              <w:spacing w:line="560" w:lineRule="exact"/>
              <w:jc w:val="center"/>
              <w:textAlignment w:val="baseline"/>
              <w:rPr>
                <w:rFonts w:hint="eastAsia" w:ascii="Times New Roman" w:hAnsi="Times New Roman" w:eastAsia="仿宋_GB2312" w:cs="Times New Roman"/>
                <w:b/>
                <w:color w:val="000000"/>
                <w:kern w:val="0"/>
                <w:sz w:val="22"/>
                <w:szCs w:val="24"/>
                <w:highlight w:val="none"/>
              </w:rPr>
            </w:pPr>
            <w:r>
              <w:rPr>
                <w:rFonts w:hint="eastAsia" w:ascii="Times New Roman" w:hAnsi="Times New Roman" w:eastAsia="仿宋_GB2312" w:cs="Times New Roman"/>
                <w:b/>
                <w:color w:val="000000"/>
                <w:kern w:val="0"/>
                <w:sz w:val="22"/>
                <w:szCs w:val="24"/>
                <w:highlight w:val="none"/>
              </w:rPr>
              <w:t>本项目中角色</w:t>
            </w:r>
          </w:p>
        </w:tc>
        <w:tc>
          <w:tcPr>
            <w:tcW w:w="4595" w:type="dxa"/>
            <w:shd w:val="clear" w:color="auto" w:fill="A6A6A6"/>
            <w:vAlign w:val="center"/>
          </w:tcPr>
          <w:p>
            <w:pPr>
              <w:widowControl/>
              <w:spacing w:line="560" w:lineRule="exact"/>
              <w:jc w:val="center"/>
              <w:textAlignment w:val="baseline"/>
              <w:rPr>
                <w:rFonts w:hint="eastAsia" w:ascii="Times New Roman" w:hAnsi="Times New Roman" w:eastAsia="仿宋_GB2312" w:cs="Times New Roman"/>
                <w:b/>
                <w:color w:val="000000"/>
                <w:kern w:val="0"/>
                <w:sz w:val="22"/>
                <w:szCs w:val="24"/>
                <w:highlight w:val="none"/>
              </w:rPr>
            </w:pPr>
            <w:r>
              <w:rPr>
                <w:rFonts w:hint="eastAsia" w:ascii="Times New Roman" w:hAnsi="Times New Roman" w:eastAsia="仿宋_GB2312" w:cs="Times New Roman"/>
                <w:b/>
                <w:color w:val="000000"/>
                <w:kern w:val="0"/>
                <w:sz w:val="22"/>
                <w:szCs w:val="24"/>
                <w:highlight w:val="none"/>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1</w:t>
            </w:r>
          </w:p>
        </w:tc>
        <w:tc>
          <w:tcPr>
            <w:tcW w:w="118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李刚</w:t>
            </w:r>
          </w:p>
        </w:tc>
        <w:tc>
          <w:tcPr>
            <w:tcW w:w="1899"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主评人</w:t>
            </w:r>
          </w:p>
        </w:tc>
        <w:tc>
          <w:tcPr>
            <w:tcW w:w="4595"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负责绩效评价过程指导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92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2</w:t>
            </w:r>
          </w:p>
        </w:tc>
        <w:tc>
          <w:tcPr>
            <w:tcW w:w="118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田文艳</w:t>
            </w:r>
          </w:p>
        </w:tc>
        <w:tc>
          <w:tcPr>
            <w:tcW w:w="1899"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项目质控</w:t>
            </w:r>
          </w:p>
        </w:tc>
        <w:tc>
          <w:tcPr>
            <w:tcW w:w="4595"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负责项目评价方案、项目报告等重点工作内容的质量控制，技术指导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2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3</w:t>
            </w:r>
          </w:p>
        </w:tc>
        <w:tc>
          <w:tcPr>
            <w:tcW w:w="118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lang w:eastAsia="zh-CN"/>
              </w:rPr>
            </w:pPr>
            <w:r>
              <w:rPr>
                <w:rFonts w:hint="eastAsia" w:ascii="Times New Roman" w:hAnsi="Times New Roman" w:eastAsia="仿宋_GB2312" w:cs="Times New Roman"/>
                <w:color w:val="000000"/>
                <w:kern w:val="0"/>
                <w:sz w:val="22"/>
                <w:szCs w:val="24"/>
                <w:highlight w:val="none"/>
                <w:lang w:val="en-US" w:eastAsia="zh-CN"/>
              </w:rPr>
              <w:t>周艳洁</w:t>
            </w:r>
          </w:p>
        </w:tc>
        <w:tc>
          <w:tcPr>
            <w:tcW w:w="1899"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项目经理</w:t>
            </w:r>
          </w:p>
        </w:tc>
        <w:tc>
          <w:tcPr>
            <w:tcW w:w="4595"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负责对项目实施统筹、资料搜集、整理及数据分析、撰写工作方案及评价报告等并对评价报告负责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92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4</w:t>
            </w:r>
          </w:p>
        </w:tc>
        <w:tc>
          <w:tcPr>
            <w:tcW w:w="118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lang w:eastAsia="zh-CN"/>
              </w:rPr>
            </w:pPr>
            <w:r>
              <w:rPr>
                <w:rFonts w:hint="eastAsia" w:ascii="Times New Roman" w:hAnsi="Times New Roman" w:eastAsia="仿宋_GB2312" w:cs="Times New Roman"/>
                <w:color w:val="000000"/>
                <w:kern w:val="0"/>
                <w:sz w:val="22"/>
                <w:szCs w:val="24"/>
                <w:highlight w:val="none"/>
                <w:lang w:val="en-US" w:eastAsia="zh-CN"/>
              </w:rPr>
              <w:t>秦坤鹏</w:t>
            </w:r>
          </w:p>
        </w:tc>
        <w:tc>
          <w:tcPr>
            <w:tcW w:w="1899"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项目助理</w:t>
            </w:r>
          </w:p>
        </w:tc>
        <w:tc>
          <w:tcPr>
            <w:tcW w:w="4595"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负责资料搜集、整理及数据分析等，并协助撰写工作方案及评价报告等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92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5</w:t>
            </w:r>
          </w:p>
        </w:tc>
        <w:tc>
          <w:tcPr>
            <w:tcW w:w="118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lang w:eastAsia="zh-CN"/>
              </w:rPr>
            </w:pPr>
            <w:r>
              <w:rPr>
                <w:rFonts w:hint="eastAsia" w:ascii="Times New Roman" w:hAnsi="Times New Roman" w:eastAsia="仿宋_GB2312" w:cs="Times New Roman"/>
                <w:color w:val="000000"/>
                <w:kern w:val="0"/>
                <w:sz w:val="22"/>
                <w:szCs w:val="24"/>
                <w:highlight w:val="none"/>
                <w:lang w:val="en-US" w:eastAsia="zh-CN"/>
              </w:rPr>
              <w:t>马宵莹</w:t>
            </w:r>
          </w:p>
        </w:tc>
        <w:tc>
          <w:tcPr>
            <w:tcW w:w="1899"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项目助理</w:t>
            </w:r>
          </w:p>
        </w:tc>
        <w:tc>
          <w:tcPr>
            <w:tcW w:w="4595"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负责资料搜集、整理及数据分析等，并协助撰写工作方案及评价报告等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928"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lang w:val="en-US" w:eastAsia="zh-CN"/>
              </w:rPr>
            </w:pPr>
            <w:r>
              <w:rPr>
                <w:rFonts w:hint="eastAsia" w:ascii="Times New Roman" w:hAnsi="Times New Roman" w:eastAsia="仿宋_GB2312" w:cs="Times New Roman"/>
                <w:color w:val="000000"/>
                <w:kern w:val="0"/>
                <w:sz w:val="22"/>
                <w:szCs w:val="24"/>
                <w:highlight w:val="none"/>
                <w:lang w:val="en-US" w:eastAsia="zh-CN"/>
              </w:rPr>
              <w:t>6</w:t>
            </w:r>
          </w:p>
        </w:tc>
        <w:tc>
          <w:tcPr>
            <w:tcW w:w="1188" w:type="dxa"/>
            <w:vAlign w:val="center"/>
          </w:tcPr>
          <w:p>
            <w:pPr>
              <w:widowControl/>
              <w:spacing w:line="560" w:lineRule="exact"/>
              <w:jc w:val="left"/>
              <w:textAlignment w:val="baseline"/>
              <w:rPr>
                <w:rFonts w:hint="default" w:ascii="Times New Roman" w:hAnsi="Times New Roman" w:eastAsia="仿宋_GB2312" w:cs="Times New Roman"/>
                <w:color w:val="000000"/>
                <w:kern w:val="0"/>
                <w:sz w:val="22"/>
                <w:szCs w:val="24"/>
                <w:highlight w:val="none"/>
                <w:lang w:val="en-US" w:eastAsia="zh-CN"/>
              </w:rPr>
            </w:pPr>
            <w:r>
              <w:rPr>
                <w:rFonts w:hint="eastAsia" w:ascii="Times New Roman" w:hAnsi="Times New Roman" w:eastAsia="仿宋_GB2312" w:cs="Times New Roman"/>
                <w:color w:val="000000"/>
                <w:kern w:val="0"/>
                <w:sz w:val="22"/>
                <w:szCs w:val="24"/>
                <w:highlight w:val="none"/>
                <w:lang w:val="en-US" w:eastAsia="zh-CN"/>
              </w:rPr>
              <w:t>侯丹丹</w:t>
            </w:r>
          </w:p>
        </w:tc>
        <w:tc>
          <w:tcPr>
            <w:tcW w:w="1899"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项目助理</w:t>
            </w:r>
          </w:p>
        </w:tc>
        <w:tc>
          <w:tcPr>
            <w:tcW w:w="4595" w:type="dxa"/>
            <w:vAlign w:val="center"/>
          </w:tcPr>
          <w:p>
            <w:pPr>
              <w:widowControl/>
              <w:spacing w:line="560" w:lineRule="exact"/>
              <w:jc w:val="left"/>
              <w:textAlignment w:val="baseline"/>
              <w:rPr>
                <w:rFonts w:hint="eastAsia" w:ascii="Times New Roman" w:hAnsi="Times New Roman" w:eastAsia="仿宋_GB2312" w:cs="Times New Roman"/>
                <w:color w:val="000000"/>
                <w:kern w:val="0"/>
                <w:sz w:val="22"/>
                <w:szCs w:val="24"/>
                <w:highlight w:val="none"/>
              </w:rPr>
            </w:pPr>
            <w:r>
              <w:rPr>
                <w:rFonts w:hint="eastAsia" w:ascii="Times New Roman" w:hAnsi="Times New Roman" w:eastAsia="仿宋_GB2312" w:cs="Times New Roman"/>
                <w:color w:val="000000"/>
                <w:kern w:val="0"/>
                <w:sz w:val="22"/>
                <w:szCs w:val="24"/>
                <w:highlight w:val="none"/>
              </w:rPr>
              <w:t>负责资料搜集、整理及数据分析等，并协助撰写工作方案及评价报告等</w:t>
            </w:r>
          </w:p>
        </w:tc>
      </w:tr>
    </w:tbl>
    <w:p>
      <w:pPr>
        <w:keepNext w:val="0"/>
        <w:keepLines w:val="0"/>
        <w:pageBreakBefore w:val="0"/>
        <w:widowControl/>
        <w:kinsoku/>
        <w:wordWrap/>
        <w:overflowPunct w:val="0"/>
        <w:topLinePunct w:val="0"/>
        <w:autoSpaceDE w:val="0"/>
        <w:autoSpaceDN w:val="0"/>
        <w:bidi w:val="0"/>
        <w:adjustRightInd w:val="0"/>
        <w:snapToGrid/>
        <w:spacing w:line="560" w:lineRule="exact"/>
        <w:ind w:firstLine="964" w:firstLineChars="300"/>
        <w:textAlignment w:val="baseline"/>
        <w:rPr>
          <w:rFonts w:hint="eastAsia" w:ascii="楷体" w:hAnsi="楷体" w:eastAsia="楷体" w:cs="楷体"/>
          <w:b/>
          <w:bCs/>
          <w:color w:val="000000" w:themeColor="text1"/>
          <w:kern w:val="0"/>
          <w:sz w:val="32"/>
          <w:szCs w:val="32"/>
          <w14:textFill>
            <w14:solidFill>
              <w14:schemeClr w14:val="tx1"/>
            </w14:solidFill>
          </w14:textFill>
        </w:rPr>
      </w:pPr>
      <w:r>
        <w:rPr>
          <w:rFonts w:hint="eastAsia" w:ascii="楷体" w:hAnsi="楷体" w:eastAsia="楷体" w:cs="楷体"/>
          <w:b/>
          <w:bCs/>
          <w:color w:val="000000" w:themeColor="text1"/>
          <w:kern w:val="0"/>
          <w:sz w:val="32"/>
          <w:szCs w:val="32"/>
          <w14:textFill>
            <w14:solidFill>
              <w14:schemeClr w14:val="tx1"/>
            </w14:solidFill>
          </w14:textFill>
        </w:rPr>
        <w:t>2. 评价进度</w:t>
      </w:r>
    </w:p>
    <w:p>
      <w:pPr>
        <w:keepNext w:val="0"/>
        <w:keepLines w:val="0"/>
        <w:pageBreakBefore w:val="0"/>
        <w:kinsoku/>
        <w:wordWrap/>
        <w:topLinePunct w:val="0"/>
        <w:bidi w:val="0"/>
        <w:snapToGrid/>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本次项目的评价期间为202</w:t>
      </w:r>
      <w:r>
        <w:rPr>
          <w:rFonts w:hint="eastAsia" w:ascii="Times New Roman" w:hAnsi="Times New Roman" w:eastAsia="仿宋_GB2312" w:cs="Times New Roman"/>
          <w:kern w:val="2"/>
          <w:sz w:val="32"/>
          <w:szCs w:val="32"/>
          <w:highlight w:val="none"/>
          <w:lang w:val="en-US" w:eastAsia="zh-CN" w:bidi="ar-SA"/>
        </w:rPr>
        <w:t>2</w:t>
      </w:r>
      <w:r>
        <w:rPr>
          <w:rFonts w:hint="eastAsia" w:ascii="Times New Roman" w:hAnsi="Times New Roman" w:eastAsia="仿宋_GB2312" w:cs="Times New Roman"/>
          <w:kern w:val="2"/>
          <w:sz w:val="32"/>
          <w:szCs w:val="32"/>
          <w:highlight w:val="none"/>
          <w:lang w:val="zh-CN" w:eastAsia="zh-CN" w:bidi="ar-SA"/>
        </w:rPr>
        <w:t>年8月1日至202</w:t>
      </w:r>
      <w:r>
        <w:rPr>
          <w:rFonts w:hint="eastAsia" w:ascii="Times New Roman" w:hAnsi="Times New Roman" w:eastAsia="仿宋_GB2312" w:cs="Times New Roman"/>
          <w:kern w:val="2"/>
          <w:sz w:val="32"/>
          <w:szCs w:val="32"/>
          <w:highlight w:val="none"/>
          <w:lang w:val="en-US" w:eastAsia="zh-CN" w:bidi="ar-SA"/>
        </w:rPr>
        <w:t>2</w:t>
      </w:r>
      <w:r>
        <w:rPr>
          <w:rFonts w:hint="eastAsia" w:ascii="Times New Roman" w:hAnsi="Times New Roman" w:eastAsia="仿宋_GB2312" w:cs="Times New Roman"/>
          <w:kern w:val="2"/>
          <w:sz w:val="32"/>
          <w:szCs w:val="32"/>
          <w:highlight w:val="none"/>
          <w:lang w:val="zh-CN" w:eastAsia="zh-CN" w:bidi="ar-SA"/>
        </w:rPr>
        <w:t>年8月25日前，具体安排如下：</w:t>
      </w:r>
    </w:p>
    <w:p>
      <w:pPr>
        <w:keepNext w:val="0"/>
        <w:keepLines w:val="0"/>
        <w:pageBreakBefore w:val="0"/>
        <w:kinsoku/>
        <w:wordWrap/>
        <w:topLinePunct w:val="0"/>
        <w:bidi w:val="0"/>
        <w:snapToGrid/>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（1）方案制定——202</w:t>
      </w:r>
      <w:r>
        <w:rPr>
          <w:rFonts w:hint="eastAsia" w:ascii="Times New Roman" w:hAnsi="Times New Roman" w:eastAsia="仿宋_GB2312" w:cs="Times New Roman"/>
          <w:kern w:val="2"/>
          <w:sz w:val="32"/>
          <w:szCs w:val="32"/>
          <w:highlight w:val="none"/>
          <w:lang w:val="en-US" w:eastAsia="zh-CN" w:bidi="ar-SA"/>
        </w:rPr>
        <w:t>2</w:t>
      </w:r>
      <w:r>
        <w:rPr>
          <w:rFonts w:hint="eastAsia" w:ascii="Times New Roman" w:hAnsi="Times New Roman" w:eastAsia="仿宋_GB2312" w:cs="Times New Roman"/>
          <w:kern w:val="2"/>
          <w:sz w:val="32"/>
          <w:szCs w:val="32"/>
          <w:highlight w:val="none"/>
          <w:lang w:val="zh-CN" w:eastAsia="zh-CN" w:bidi="ar-SA"/>
        </w:rPr>
        <w:t>年8月5日前</w:t>
      </w:r>
    </w:p>
    <w:p>
      <w:pPr>
        <w:keepNext w:val="0"/>
        <w:keepLines w:val="0"/>
        <w:pageBreakBefore w:val="0"/>
        <w:kinsoku/>
        <w:wordWrap/>
        <w:topLinePunct w:val="0"/>
        <w:bidi w:val="0"/>
        <w:snapToGrid/>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接受吐鲁番市财政局委托后，对专项资金使用情况进行调研，与预算单位沟通，收集相关资料，了解专项资金使用内容、拨付流程、管理机制、项目完成的产出和效果等情况，根据专项资金预算绩效管理要求制定绩效评价工作方案。</w:t>
      </w:r>
    </w:p>
    <w:p>
      <w:pPr>
        <w:keepNext w:val="0"/>
        <w:keepLines w:val="0"/>
        <w:pageBreakBefore w:val="0"/>
        <w:kinsoku/>
        <w:wordWrap/>
        <w:topLinePunct w:val="0"/>
        <w:bidi w:val="0"/>
        <w:snapToGrid/>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（2）评价实施阶段——202</w:t>
      </w:r>
      <w:r>
        <w:rPr>
          <w:rFonts w:hint="eastAsia" w:ascii="Times New Roman" w:hAnsi="Times New Roman" w:eastAsia="仿宋_GB2312" w:cs="Times New Roman"/>
          <w:kern w:val="2"/>
          <w:sz w:val="32"/>
          <w:szCs w:val="32"/>
          <w:highlight w:val="none"/>
          <w:lang w:val="en-US" w:eastAsia="zh-CN" w:bidi="ar-SA"/>
        </w:rPr>
        <w:t>2</w:t>
      </w:r>
      <w:r>
        <w:rPr>
          <w:rFonts w:hint="eastAsia" w:ascii="Times New Roman" w:hAnsi="Times New Roman" w:eastAsia="仿宋_GB2312" w:cs="Times New Roman"/>
          <w:kern w:val="2"/>
          <w:sz w:val="32"/>
          <w:szCs w:val="32"/>
          <w:highlight w:val="none"/>
          <w:lang w:val="zh-CN" w:eastAsia="zh-CN" w:bidi="ar-SA"/>
        </w:rPr>
        <w:t>年8月15日前</w:t>
      </w:r>
    </w:p>
    <w:p>
      <w:pPr>
        <w:keepNext w:val="0"/>
        <w:keepLines w:val="0"/>
        <w:pageBreakBefore w:val="0"/>
        <w:kinsoku/>
        <w:wordWrap/>
        <w:topLinePunct w:val="0"/>
        <w:bidi w:val="0"/>
        <w:snapToGrid/>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数据采集（202</w:t>
      </w:r>
      <w:r>
        <w:rPr>
          <w:rFonts w:hint="eastAsia" w:ascii="Times New Roman" w:hAnsi="Times New Roman" w:eastAsia="仿宋_GB2312" w:cs="Times New Roman"/>
          <w:kern w:val="2"/>
          <w:sz w:val="32"/>
          <w:szCs w:val="32"/>
          <w:highlight w:val="none"/>
          <w:lang w:val="en-US" w:eastAsia="zh-CN" w:bidi="ar-SA"/>
        </w:rPr>
        <w:t>2</w:t>
      </w:r>
      <w:r>
        <w:rPr>
          <w:rFonts w:hint="eastAsia" w:ascii="Times New Roman" w:hAnsi="Times New Roman" w:eastAsia="仿宋_GB2312" w:cs="Times New Roman"/>
          <w:kern w:val="2"/>
          <w:sz w:val="32"/>
          <w:szCs w:val="32"/>
          <w:highlight w:val="none"/>
          <w:lang w:val="zh-CN" w:eastAsia="zh-CN" w:bidi="ar-SA"/>
        </w:rPr>
        <w:t>年8月10日前）。将基础表提交给预算主管部门、具体实施部门，相关部门按照预算绩效管理要求填报相关数据并加盖公章。</w:t>
      </w:r>
    </w:p>
    <w:p>
      <w:pPr>
        <w:keepNext w:val="0"/>
        <w:keepLines w:val="0"/>
        <w:pageBreakBefore w:val="0"/>
        <w:kinsoku/>
        <w:wordWrap/>
        <w:topLinePunct w:val="0"/>
        <w:bidi w:val="0"/>
        <w:snapToGrid/>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实地调研（202</w:t>
      </w:r>
      <w:r>
        <w:rPr>
          <w:rFonts w:hint="eastAsia" w:ascii="Times New Roman" w:hAnsi="Times New Roman" w:eastAsia="仿宋_GB2312" w:cs="Times New Roman"/>
          <w:kern w:val="2"/>
          <w:sz w:val="32"/>
          <w:szCs w:val="32"/>
          <w:highlight w:val="none"/>
          <w:lang w:val="en-US" w:eastAsia="zh-CN" w:bidi="ar-SA"/>
        </w:rPr>
        <w:t>2</w:t>
      </w:r>
      <w:r>
        <w:rPr>
          <w:rFonts w:hint="eastAsia" w:ascii="Times New Roman" w:hAnsi="Times New Roman" w:eastAsia="仿宋_GB2312" w:cs="Times New Roman"/>
          <w:kern w:val="2"/>
          <w:sz w:val="32"/>
          <w:szCs w:val="32"/>
          <w:highlight w:val="none"/>
          <w:lang w:val="zh-CN" w:eastAsia="zh-CN" w:bidi="ar-SA"/>
        </w:rPr>
        <w:t>年 8月15日前）。根据社会调查方案进行满意度问卷调查和访谈工作，并对预算主管部门、实施部门填报的数据进行复核，对吐鲁番市</w:t>
      </w:r>
      <w:r>
        <w:rPr>
          <w:rFonts w:hint="eastAsia" w:ascii="Times New Roman" w:hAnsi="Times New Roman" w:eastAsia="仿宋_GB2312" w:cs="Times New Roman"/>
          <w:kern w:val="2"/>
          <w:sz w:val="32"/>
          <w:szCs w:val="32"/>
          <w:highlight w:val="none"/>
          <w:lang w:val="en-US" w:eastAsia="zh-CN" w:bidi="ar-SA"/>
        </w:rPr>
        <w:t>卫生健康委员会</w:t>
      </w:r>
      <w:r>
        <w:rPr>
          <w:rFonts w:hint="eastAsia" w:ascii="Times New Roman" w:hAnsi="Times New Roman" w:eastAsia="仿宋_GB2312" w:cs="Times New Roman"/>
          <w:kern w:val="2"/>
          <w:sz w:val="32"/>
          <w:szCs w:val="32"/>
          <w:highlight w:val="none"/>
          <w:lang w:val="zh-CN" w:eastAsia="zh-CN" w:bidi="ar-SA"/>
        </w:rPr>
        <w:t>进行了深入访谈及现场材料核查，并对</w:t>
      </w:r>
      <w:r>
        <w:rPr>
          <w:rFonts w:hint="eastAsia" w:ascii="Times New Roman" w:hAnsi="Times New Roman" w:eastAsia="仿宋_GB2312" w:cs="Times New Roman"/>
          <w:kern w:val="2"/>
          <w:sz w:val="32"/>
          <w:szCs w:val="32"/>
          <w:highlight w:val="none"/>
          <w:lang w:val="en-US" w:eastAsia="zh-CN" w:bidi="ar-SA"/>
        </w:rPr>
        <w:t>核酸检测大数据平台</w:t>
      </w:r>
      <w:r>
        <w:rPr>
          <w:rFonts w:hint="eastAsia" w:ascii="Times New Roman" w:hAnsi="Times New Roman" w:eastAsia="仿宋_GB2312" w:cs="Times New Roman"/>
          <w:kern w:val="2"/>
          <w:sz w:val="32"/>
          <w:szCs w:val="32"/>
          <w:highlight w:val="none"/>
          <w:lang w:val="zh-CN" w:eastAsia="zh-CN" w:bidi="ar-SA"/>
        </w:rPr>
        <w:t>使用人员进行了问卷调查，进一步了解了项目开展效果及过程中存在的问题。随后，对复核后的数据进行分析整理，并撰写形成问卷调查报告和访谈报告。</w:t>
      </w:r>
    </w:p>
    <w:p>
      <w:pPr>
        <w:keepNext w:val="0"/>
        <w:keepLines w:val="0"/>
        <w:pageBreakBefore w:val="0"/>
        <w:kinsoku/>
        <w:wordWrap/>
        <w:topLinePunct w:val="0"/>
        <w:bidi w:val="0"/>
        <w:snapToGrid/>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（3）报告撰写阶段（202</w:t>
      </w:r>
      <w:r>
        <w:rPr>
          <w:rFonts w:hint="eastAsia" w:ascii="Times New Roman" w:hAnsi="Times New Roman" w:eastAsia="仿宋_GB2312" w:cs="Times New Roman"/>
          <w:kern w:val="2"/>
          <w:sz w:val="32"/>
          <w:szCs w:val="32"/>
          <w:highlight w:val="none"/>
          <w:lang w:val="en-US" w:eastAsia="zh-CN" w:bidi="ar-SA"/>
        </w:rPr>
        <w:t>2</w:t>
      </w:r>
      <w:r>
        <w:rPr>
          <w:rFonts w:hint="eastAsia" w:ascii="Times New Roman" w:hAnsi="Times New Roman" w:eastAsia="仿宋_GB2312" w:cs="Times New Roman"/>
          <w:kern w:val="2"/>
          <w:sz w:val="32"/>
          <w:szCs w:val="32"/>
          <w:highlight w:val="none"/>
          <w:lang w:val="zh-CN" w:eastAsia="zh-CN" w:bidi="ar-SA"/>
        </w:rPr>
        <w:t>年8月25日前）</w:t>
      </w:r>
    </w:p>
    <w:p>
      <w:pPr>
        <w:keepNext w:val="0"/>
        <w:keepLines w:val="0"/>
        <w:pageBreakBefore w:val="0"/>
        <w:kinsoku/>
        <w:wordWrap/>
        <w:topLinePunct w:val="0"/>
        <w:bidi w:val="0"/>
        <w:snapToGrid/>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撰写评价报告（202</w:t>
      </w:r>
      <w:r>
        <w:rPr>
          <w:rFonts w:hint="eastAsia" w:ascii="Times New Roman" w:hAnsi="Times New Roman" w:eastAsia="仿宋_GB2312" w:cs="Times New Roman"/>
          <w:kern w:val="2"/>
          <w:sz w:val="32"/>
          <w:szCs w:val="32"/>
          <w:highlight w:val="none"/>
          <w:lang w:val="en-US" w:eastAsia="zh-CN" w:bidi="ar-SA"/>
        </w:rPr>
        <w:t>2</w:t>
      </w:r>
      <w:r>
        <w:rPr>
          <w:rFonts w:hint="eastAsia" w:ascii="Times New Roman" w:hAnsi="Times New Roman" w:eastAsia="仿宋_GB2312" w:cs="Times New Roman"/>
          <w:kern w:val="2"/>
          <w:sz w:val="32"/>
          <w:szCs w:val="32"/>
          <w:highlight w:val="none"/>
          <w:lang w:val="zh-CN" w:eastAsia="zh-CN" w:bidi="ar-SA"/>
        </w:rPr>
        <w:t>年8月25日前）。对复核后的数据和资料进行汇总，依据评分标准对绩效指标进行评分，并形成项目评价结论。在此基础上，按照预算绩效管理要求撰写绩效评价报告。</w:t>
      </w:r>
    </w:p>
    <w:p>
      <w:pPr>
        <w:keepNext w:val="0"/>
        <w:keepLines w:val="0"/>
        <w:pageBreakBefore w:val="0"/>
        <w:kinsoku/>
        <w:wordWrap/>
        <w:topLinePunct w:val="0"/>
        <w:bidi w:val="0"/>
        <w:snapToGrid/>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提交报告（202</w:t>
      </w:r>
      <w:r>
        <w:rPr>
          <w:rFonts w:hint="eastAsia" w:ascii="Times New Roman" w:hAnsi="Times New Roman" w:eastAsia="仿宋_GB2312" w:cs="Times New Roman"/>
          <w:kern w:val="2"/>
          <w:sz w:val="32"/>
          <w:szCs w:val="32"/>
          <w:highlight w:val="none"/>
          <w:lang w:val="en-US" w:eastAsia="zh-CN" w:bidi="ar-SA"/>
        </w:rPr>
        <w:t>2</w:t>
      </w:r>
      <w:r>
        <w:rPr>
          <w:rFonts w:hint="eastAsia" w:ascii="Times New Roman" w:hAnsi="Times New Roman" w:eastAsia="仿宋_GB2312" w:cs="Times New Roman"/>
          <w:kern w:val="2"/>
          <w:sz w:val="32"/>
          <w:szCs w:val="32"/>
          <w:highlight w:val="none"/>
          <w:lang w:val="zh-CN" w:eastAsia="zh-CN" w:bidi="ar-SA"/>
        </w:rPr>
        <w:t>年8月25日前）。撰写完成的绩效评价报告提交吐鲁番市财政局，并根据吐鲁番市财政局的安排与预算单位沟通确认。</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outlineLvl w:val="0"/>
        <w:rPr>
          <w:rFonts w:hint="eastAsia" w:ascii="黑体" w:hAnsi="黑体" w:eastAsia="黑体" w:cs="黑体"/>
          <w:b w:val="0"/>
          <w:bCs/>
          <w:color w:val="000000" w:themeColor="text1"/>
          <w:kern w:val="0"/>
          <w:sz w:val="32"/>
          <w:szCs w:val="32"/>
          <w14:textFill>
            <w14:solidFill>
              <w14:schemeClr w14:val="tx1"/>
            </w14:solidFill>
          </w14:textFill>
        </w:rPr>
      </w:pPr>
      <w:bookmarkStart w:id="86" w:name="_Toc5337"/>
      <w:bookmarkStart w:id="87" w:name="_Toc13000"/>
      <w:bookmarkStart w:id="88" w:name="_Toc4431"/>
      <w:r>
        <w:rPr>
          <w:rFonts w:hint="eastAsia" w:ascii="黑体" w:hAnsi="黑体" w:eastAsia="黑体" w:cs="黑体"/>
          <w:b w:val="0"/>
          <w:bCs/>
          <w:color w:val="000000" w:themeColor="text1"/>
          <w:kern w:val="0"/>
          <w:sz w:val="32"/>
          <w:szCs w:val="32"/>
          <w14:textFill>
            <w14:solidFill>
              <w14:schemeClr w14:val="tx1"/>
            </w14:solidFill>
          </w14:textFill>
        </w:rPr>
        <w:t>三、评价结论</w:t>
      </w:r>
      <w:bookmarkEnd w:id="86"/>
      <w:bookmarkEnd w:id="87"/>
      <w:bookmarkEnd w:id="88"/>
    </w:p>
    <w:p>
      <w:pPr>
        <w:widowControl/>
        <w:spacing w:line="560" w:lineRule="exact"/>
        <w:ind w:firstLine="580"/>
        <w:rPr>
          <w:rFonts w:hint="eastAsia" w:ascii="Times New Roman" w:hAnsi="Times New Roman" w:eastAsia="仿宋_GB2312" w:cs="Times New Roman"/>
          <w:kern w:val="2"/>
          <w:sz w:val="32"/>
          <w:szCs w:val="32"/>
          <w:highlight w:val="none"/>
          <w:lang w:val="zh-CN" w:eastAsia="zh-CN" w:bidi="ar-SA"/>
        </w:rPr>
      </w:pPr>
      <w:r>
        <w:rPr>
          <w:rFonts w:hint="eastAsia" w:ascii="Times New Roman" w:hAnsi="Times New Roman" w:eastAsia="仿宋_GB2312" w:cs="Times New Roman"/>
          <w:kern w:val="2"/>
          <w:sz w:val="32"/>
          <w:szCs w:val="32"/>
          <w:highlight w:val="none"/>
          <w:lang w:val="zh-CN" w:eastAsia="zh-CN" w:bidi="ar-SA"/>
        </w:rPr>
        <w:t>运用由评价组研发并通过主管单位确认的评价指标体系及评分标准，通过基础数据填报、问卷调查和访谈获取的数据，评价组对</w:t>
      </w:r>
      <w:r>
        <w:rPr>
          <w:rFonts w:hint="eastAsia" w:ascii="Times New Roman" w:hAnsi="Times New Roman" w:eastAsia="仿宋_GB2312" w:cs="Times New Roman"/>
          <w:b w:val="0"/>
          <w:bCs w:val="0"/>
          <w:kern w:val="2"/>
          <w:sz w:val="32"/>
          <w:szCs w:val="32"/>
          <w:highlight w:val="none"/>
          <w:lang w:val="zh-CN" w:eastAsia="zh-CN" w:bidi="ar-SA"/>
        </w:rPr>
        <w:t>吐鲁番市核酸检测大数据平台建设经费</w:t>
      </w:r>
      <w:r>
        <w:rPr>
          <w:rFonts w:hint="eastAsia" w:ascii="Times New Roman" w:hAnsi="Times New Roman" w:eastAsia="仿宋_GB2312" w:cs="Times New Roman"/>
          <w:kern w:val="2"/>
          <w:sz w:val="32"/>
          <w:szCs w:val="32"/>
          <w:highlight w:val="none"/>
          <w:lang w:val="zh-CN" w:eastAsia="zh-CN" w:bidi="ar-SA"/>
        </w:rPr>
        <w:t>项目进行了独立客观的评价，最终评分结果为</w:t>
      </w:r>
      <w:r>
        <w:rPr>
          <w:rFonts w:hint="eastAsia" w:ascii="Times New Roman" w:hAnsi="Times New Roman" w:eastAsia="仿宋_GB2312" w:cs="Times New Roman"/>
          <w:kern w:val="2"/>
          <w:sz w:val="32"/>
          <w:szCs w:val="32"/>
          <w:highlight w:val="none"/>
          <w:lang w:val="en-US" w:eastAsia="zh-CN" w:bidi="ar-SA"/>
        </w:rPr>
        <w:t>90.8</w:t>
      </w:r>
      <w:r>
        <w:rPr>
          <w:rFonts w:hint="eastAsia" w:ascii="Times New Roman" w:hAnsi="Times New Roman" w:eastAsia="仿宋_GB2312" w:cs="Times New Roman"/>
          <w:kern w:val="2"/>
          <w:sz w:val="32"/>
          <w:szCs w:val="32"/>
          <w:highlight w:val="none"/>
          <w:lang w:val="zh-CN" w:eastAsia="zh-CN" w:bidi="ar-SA"/>
        </w:rPr>
        <w:t>分，</w:t>
      </w:r>
      <w:r>
        <w:rPr>
          <w:rFonts w:hint="eastAsia" w:ascii="Times New Roman" w:hAnsi="Times New Roman" w:eastAsia="仿宋_GB2312" w:cs="Times New Roman"/>
          <w:b w:val="0"/>
          <w:kern w:val="0"/>
          <w:sz w:val="32"/>
          <w:szCs w:val="32"/>
          <w:highlight w:val="none"/>
          <w:lang w:val="en-US" w:eastAsia="zh-CN" w:bidi="en-US"/>
        </w:rPr>
        <w:t>评价等级为“优”。</w:t>
      </w:r>
      <w:r>
        <w:rPr>
          <w:rFonts w:hint="eastAsia" w:ascii="Times New Roman" w:hAnsi="Times New Roman" w:eastAsia="仿宋_GB2312" w:cs="Times New Roman"/>
          <w:kern w:val="2"/>
          <w:sz w:val="32"/>
          <w:szCs w:val="32"/>
          <w:highlight w:val="none"/>
          <w:lang w:val="zh-CN" w:eastAsia="zh-CN" w:bidi="ar-SA"/>
        </w:rPr>
        <w:t>各部分得分情况详见表3-1、</w:t>
      </w:r>
      <w:r>
        <w:rPr>
          <w:rFonts w:hint="eastAsia" w:ascii="Times New Roman" w:hAnsi="Times New Roman" w:eastAsia="仿宋_GB2312" w:cs="Times New Roman"/>
          <w:kern w:val="2"/>
          <w:sz w:val="32"/>
          <w:szCs w:val="32"/>
          <w:highlight w:val="none"/>
          <w:lang w:val="en-US" w:eastAsia="zh-CN" w:bidi="ar-SA"/>
        </w:rPr>
        <w:t>3-2</w:t>
      </w:r>
      <w:r>
        <w:rPr>
          <w:rFonts w:hint="eastAsia" w:ascii="Times New Roman" w:hAnsi="Times New Roman" w:eastAsia="仿宋_GB2312" w:cs="Times New Roman"/>
          <w:kern w:val="2"/>
          <w:sz w:val="32"/>
          <w:szCs w:val="32"/>
          <w:highlight w:val="none"/>
          <w:lang w:val="zh-CN" w:eastAsia="zh-CN" w:bidi="ar-SA"/>
        </w:rPr>
        <w:t>。评分过程详见附件</w:t>
      </w:r>
      <w:r>
        <w:rPr>
          <w:rFonts w:hint="eastAsia" w:ascii="Times New Roman" w:hAnsi="Times New Roman" w:eastAsia="仿宋_GB2312" w:cs="Times New Roman"/>
          <w:kern w:val="2"/>
          <w:sz w:val="32"/>
          <w:szCs w:val="32"/>
          <w:highlight w:val="none"/>
          <w:lang w:val="en-US" w:eastAsia="zh-CN" w:bidi="ar-SA"/>
        </w:rPr>
        <w:t>1</w:t>
      </w:r>
      <w:r>
        <w:rPr>
          <w:rFonts w:hint="eastAsia" w:ascii="Times New Roman" w:hAnsi="Times New Roman" w:eastAsia="仿宋_GB2312" w:cs="Times New Roman"/>
          <w:kern w:val="2"/>
          <w:sz w:val="32"/>
          <w:szCs w:val="32"/>
          <w:highlight w:val="none"/>
          <w:lang w:val="zh-CN" w:eastAsia="zh-CN" w:bidi="ar-SA"/>
        </w:rPr>
        <w:t>。</w:t>
      </w:r>
    </w:p>
    <w:p>
      <w:pPr>
        <w:keepNext w:val="0"/>
        <w:keepLines w:val="0"/>
        <w:pageBreakBefore w:val="0"/>
        <w:widowControl/>
        <w:kinsoku/>
        <w:wordWrap/>
        <w:overflowPunct w:val="0"/>
        <w:topLinePunct w:val="0"/>
        <w:autoSpaceDE w:val="0"/>
        <w:autoSpaceDN w:val="0"/>
        <w:bidi w:val="0"/>
        <w:adjustRightInd w:val="0"/>
        <w:snapToGrid/>
        <w:spacing w:line="560" w:lineRule="exact"/>
        <w:jc w:val="center"/>
        <w:textAlignment w:val="baseline"/>
        <w:rPr>
          <w:rFonts w:hint="eastAsia" w:ascii="Times New Roman" w:hAnsi="Times New Roman" w:eastAsia="仿宋_GB2312" w:cs="Times New Roman"/>
          <w:b/>
          <w:kern w:val="0"/>
          <w:sz w:val="24"/>
          <w:szCs w:val="28"/>
          <w:highlight w:val="none"/>
          <w:lang w:val="en-US" w:eastAsia="zh-CN" w:bidi="ar-SA"/>
        </w:rPr>
      </w:pPr>
      <w:r>
        <w:rPr>
          <w:rFonts w:hint="eastAsia" w:ascii="Times New Roman" w:hAnsi="Times New Roman" w:eastAsia="仿宋_GB2312" w:cs="Times New Roman"/>
          <w:b/>
          <w:kern w:val="0"/>
          <w:sz w:val="24"/>
          <w:szCs w:val="28"/>
          <w:highlight w:val="none"/>
          <w:lang w:val="en-US" w:eastAsia="zh-CN" w:bidi="ar-SA"/>
        </w:rPr>
        <w:t>表3-1  项目指标得分情况汇总表</w:t>
      </w:r>
    </w:p>
    <w:tbl>
      <w:tblPr>
        <w:tblStyle w:val="9"/>
        <w:tblW w:w="8528" w:type="dxa"/>
        <w:jc w:val="center"/>
        <w:tblLayout w:type="fixed"/>
        <w:tblCellMar>
          <w:top w:w="0" w:type="dxa"/>
          <w:left w:w="108" w:type="dxa"/>
          <w:bottom w:w="0" w:type="dxa"/>
          <w:right w:w="108" w:type="dxa"/>
        </w:tblCellMar>
      </w:tblPr>
      <w:tblGrid>
        <w:gridCol w:w="2486"/>
        <w:gridCol w:w="2168"/>
        <w:gridCol w:w="1860"/>
        <w:gridCol w:w="2014"/>
      </w:tblGrid>
      <w:tr>
        <w:tblPrEx>
          <w:tblCellMar>
            <w:top w:w="0" w:type="dxa"/>
            <w:left w:w="108" w:type="dxa"/>
            <w:bottom w:w="0" w:type="dxa"/>
            <w:right w:w="108" w:type="dxa"/>
          </w:tblCellMar>
        </w:tblPrEx>
        <w:trPr>
          <w:trHeight w:val="397" w:hRule="atLeast"/>
          <w:tblHeader/>
          <w:jc w:val="center"/>
        </w:trPr>
        <w:tc>
          <w:tcPr>
            <w:tcW w:w="2486" w:type="dxa"/>
            <w:tcBorders>
              <w:top w:val="single" w:color="auto" w:sz="4" w:space="0"/>
              <w:left w:val="single" w:color="auto" w:sz="4" w:space="0"/>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一级指标</w:t>
            </w:r>
          </w:p>
        </w:tc>
        <w:tc>
          <w:tcPr>
            <w:tcW w:w="2168" w:type="dxa"/>
            <w:tcBorders>
              <w:top w:val="single" w:color="auto" w:sz="4" w:space="0"/>
              <w:left w:val="nil"/>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权重分</w:t>
            </w:r>
          </w:p>
        </w:tc>
        <w:tc>
          <w:tcPr>
            <w:tcW w:w="1860" w:type="dxa"/>
            <w:tcBorders>
              <w:top w:val="single" w:color="auto" w:sz="4" w:space="0"/>
              <w:left w:val="nil"/>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得分</w:t>
            </w:r>
          </w:p>
        </w:tc>
        <w:tc>
          <w:tcPr>
            <w:tcW w:w="2014" w:type="dxa"/>
            <w:tcBorders>
              <w:top w:val="single" w:color="auto" w:sz="4" w:space="0"/>
              <w:left w:val="nil"/>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得分率</w:t>
            </w:r>
          </w:p>
        </w:tc>
      </w:tr>
      <w:tr>
        <w:tblPrEx>
          <w:tblCellMar>
            <w:top w:w="0" w:type="dxa"/>
            <w:left w:w="108" w:type="dxa"/>
            <w:bottom w:w="0" w:type="dxa"/>
            <w:right w:w="108" w:type="dxa"/>
          </w:tblCellMar>
        </w:tblPrEx>
        <w:trPr>
          <w:trHeight w:val="397" w:hRule="atLeast"/>
          <w:jc w:val="center"/>
        </w:trPr>
        <w:tc>
          <w:tcPr>
            <w:tcW w:w="2486" w:type="dxa"/>
            <w:tcBorders>
              <w:top w:val="nil"/>
              <w:left w:val="single" w:color="auto" w:sz="4" w:space="0"/>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项目决策</w:t>
            </w:r>
          </w:p>
        </w:tc>
        <w:tc>
          <w:tcPr>
            <w:tcW w:w="2168" w:type="dxa"/>
            <w:tcBorders>
              <w:top w:val="nil"/>
              <w:left w:val="nil"/>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lang w:val="en-US" w:eastAsia="zh-CN"/>
              </w:rPr>
            </w:pPr>
            <w:r>
              <w:rPr>
                <w:rFonts w:hint="eastAsia" w:ascii="Times New Roman" w:hAnsi="Times New Roman" w:eastAsia="仿宋_GB2312" w:cs="Times New Roman"/>
                <w:color w:val="000000"/>
                <w:sz w:val="22"/>
                <w:szCs w:val="24"/>
                <w:highlight w:val="none"/>
                <w:lang w:val="en-US" w:eastAsia="zh-CN"/>
              </w:rPr>
              <w:t>16</w:t>
            </w:r>
          </w:p>
        </w:tc>
        <w:tc>
          <w:tcPr>
            <w:tcW w:w="1860" w:type="dxa"/>
            <w:tcBorders>
              <w:top w:val="nil"/>
              <w:left w:val="nil"/>
              <w:bottom w:val="single" w:color="auto" w:sz="4" w:space="0"/>
              <w:right w:val="single" w:color="auto" w:sz="4" w:space="0"/>
            </w:tcBorders>
            <w:vAlign w:val="center"/>
          </w:tcPr>
          <w:p>
            <w:pPr>
              <w:spacing w:line="560" w:lineRule="exact"/>
              <w:jc w:val="center"/>
              <w:textAlignment w:val="baseline"/>
              <w:rPr>
                <w:rFonts w:hint="default" w:ascii="Times New Roman" w:hAnsi="Times New Roman" w:eastAsia="仿宋_GB2312" w:cs="Times New Roman"/>
                <w:color w:val="000000"/>
                <w:sz w:val="22"/>
                <w:szCs w:val="24"/>
                <w:highlight w:val="none"/>
                <w:lang w:val="en-US" w:eastAsia="zh-CN"/>
              </w:rPr>
            </w:pPr>
            <w:r>
              <w:rPr>
                <w:rFonts w:hint="eastAsia" w:ascii="Times New Roman" w:hAnsi="Times New Roman" w:eastAsia="仿宋_GB2312" w:cs="Times New Roman"/>
                <w:color w:val="000000"/>
                <w:sz w:val="22"/>
                <w:szCs w:val="24"/>
                <w:highlight w:val="none"/>
                <w:lang w:val="en-US" w:eastAsia="zh-CN"/>
              </w:rPr>
              <w:t>12.8</w:t>
            </w:r>
          </w:p>
        </w:tc>
        <w:tc>
          <w:tcPr>
            <w:tcW w:w="2014" w:type="dxa"/>
            <w:tcBorders>
              <w:top w:val="nil"/>
              <w:left w:val="nil"/>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lang w:val="en-US" w:eastAsia="zh-CN"/>
              </w:rPr>
              <w:t>80</w:t>
            </w:r>
            <w:r>
              <w:rPr>
                <w:rFonts w:hint="eastAsia" w:ascii="Times New Roman" w:hAnsi="Times New Roman" w:eastAsia="仿宋_GB2312" w:cs="Times New Roman"/>
                <w:color w:val="000000"/>
                <w:sz w:val="22"/>
                <w:szCs w:val="24"/>
                <w:highlight w:val="none"/>
              </w:rPr>
              <w:t>%</w:t>
            </w:r>
          </w:p>
        </w:tc>
      </w:tr>
      <w:tr>
        <w:tblPrEx>
          <w:tblCellMar>
            <w:top w:w="0" w:type="dxa"/>
            <w:left w:w="108" w:type="dxa"/>
            <w:bottom w:w="0" w:type="dxa"/>
            <w:right w:w="108" w:type="dxa"/>
          </w:tblCellMar>
        </w:tblPrEx>
        <w:trPr>
          <w:trHeight w:val="397" w:hRule="atLeast"/>
          <w:jc w:val="center"/>
        </w:trPr>
        <w:tc>
          <w:tcPr>
            <w:tcW w:w="2486" w:type="dxa"/>
            <w:tcBorders>
              <w:top w:val="nil"/>
              <w:left w:val="single" w:color="auto" w:sz="4" w:space="0"/>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项目管理</w:t>
            </w:r>
          </w:p>
        </w:tc>
        <w:tc>
          <w:tcPr>
            <w:tcW w:w="2168" w:type="dxa"/>
            <w:tcBorders>
              <w:top w:val="nil"/>
              <w:left w:val="nil"/>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lang w:val="en-US" w:eastAsia="zh-CN"/>
              </w:rPr>
              <w:t>24</w:t>
            </w:r>
          </w:p>
        </w:tc>
        <w:tc>
          <w:tcPr>
            <w:tcW w:w="1860" w:type="dxa"/>
            <w:tcBorders>
              <w:top w:val="nil"/>
              <w:left w:val="nil"/>
              <w:bottom w:val="single" w:color="auto" w:sz="4" w:space="0"/>
              <w:right w:val="single" w:color="auto" w:sz="4" w:space="0"/>
            </w:tcBorders>
            <w:vAlign w:val="center"/>
          </w:tcPr>
          <w:p>
            <w:pPr>
              <w:spacing w:line="560" w:lineRule="exact"/>
              <w:jc w:val="center"/>
              <w:textAlignment w:val="baseline"/>
              <w:rPr>
                <w:rFonts w:hint="default" w:ascii="Times New Roman" w:hAnsi="Times New Roman" w:eastAsia="仿宋_GB2312" w:cs="Times New Roman"/>
                <w:color w:val="000000"/>
                <w:sz w:val="22"/>
                <w:szCs w:val="24"/>
                <w:highlight w:val="none"/>
                <w:lang w:val="en-US" w:eastAsia="zh-CN"/>
              </w:rPr>
            </w:pPr>
            <w:r>
              <w:rPr>
                <w:rFonts w:hint="eastAsia" w:ascii="Times New Roman" w:hAnsi="Times New Roman" w:eastAsia="仿宋_GB2312" w:cs="Times New Roman"/>
                <w:color w:val="000000"/>
                <w:sz w:val="22"/>
                <w:szCs w:val="24"/>
                <w:highlight w:val="none"/>
                <w:lang w:val="en-US" w:eastAsia="zh-CN"/>
              </w:rPr>
              <w:t>24</w:t>
            </w:r>
          </w:p>
        </w:tc>
        <w:tc>
          <w:tcPr>
            <w:tcW w:w="2014" w:type="dxa"/>
            <w:tcBorders>
              <w:top w:val="nil"/>
              <w:left w:val="nil"/>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100.00%</w:t>
            </w:r>
          </w:p>
        </w:tc>
      </w:tr>
      <w:tr>
        <w:tblPrEx>
          <w:tblCellMar>
            <w:top w:w="0" w:type="dxa"/>
            <w:left w:w="108" w:type="dxa"/>
            <w:bottom w:w="0" w:type="dxa"/>
            <w:right w:w="108" w:type="dxa"/>
          </w:tblCellMar>
        </w:tblPrEx>
        <w:trPr>
          <w:trHeight w:val="397" w:hRule="atLeast"/>
          <w:jc w:val="center"/>
        </w:trPr>
        <w:tc>
          <w:tcPr>
            <w:tcW w:w="2486" w:type="dxa"/>
            <w:tcBorders>
              <w:top w:val="nil"/>
              <w:left w:val="single" w:color="auto" w:sz="4" w:space="0"/>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项目</w:t>
            </w:r>
            <w:r>
              <w:rPr>
                <w:rFonts w:hint="eastAsia" w:ascii="Times New Roman" w:hAnsi="Times New Roman" w:eastAsia="仿宋_GB2312" w:cs="Times New Roman"/>
                <w:color w:val="000000"/>
                <w:sz w:val="22"/>
                <w:szCs w:val="24"/>
                <w:highlight w:val="none"/>
                <w:lang w:val="en-US" w:eastAsia="zh-CN"/>
              </w:rPr>
              <w:t>产出</w:t>
            </w:r>
          </w:p>
        </w:tc>
        <w:tc>
          <w:tcPr>
            <w:tcW w:w="2168" w:type="dxa"/>
            <w:tcBorders>
              <w:top w:val="nil"/>
              <w:left w:val="nil"/>
              <w:bottom w:val="single" w:color="auto" w:sz="4" w:space="0"/>
              <w:right w:val="single" w:color="auto" w:sz="4" w:space="0"/>
            </w:tcBorders>
            <w:vAlign w:val="center"/>
          </w:tcPr>
          <w:p>
            <w:pPr>
              <w:spacing w:line="560" w:lineRule="exact"/>
              <w:jc w:val="center"/>
              <w:textAlignment w:val="baseline"/>
              <w:rPr>
                <w:rFonts w:hint="default" w:ascii="Times New Roman" w:hAnsi="Times New Roman" w:eastAsia="仿宋_GB2312" w:cs="Times New Roman"/>
                <w:color w:val="000000"/>
                <w:sz w:val="22"/>
                <w:szCs w:val="24"/>
                <w:highlight w:val="none"/>
                <w:lang w:val="en-US" w:eastAsia="zh-CN"/>
              </w:rPr>
            </w:pPr>
            <w:r>
              <w:rPr>
                <w:rFonts w:hint="eastAsia" w:ascii="Times New Roman" w:hAnsi="Times New Roman" w:eastAsia="仿宋_GB2312" w:cs="Times New Roman"/>
                <w:color w:val="000000"/>
                <w:sz w:val="22"/>
                <w:szCs w:val="24"/>
                <w:highlight w:val="none"/>
                <w:lang w:val="en-US" w:eastAsia="zh-CN"/>
              </w:rPr>
              <w:t>42</w:t>
            </w:r>
          </w:p>
        </w:tc>
        <w:tc>
          <w:tcPr>
            <w:tcW w:w="1860" w:type="dxa"/>
            <w:tcBorders>
              <w:top w:val="nil"/>
              <w:left w:val="nil"/>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lang w:val="en-US" w:eastAsia="zh-CN"/>
              </w:rPr>
            </w:pPr>
            <w:r>
              <w:rPr>
                <w:rFonts w:hint="eastAsia" w:ascii="Times New Roman" w:hAnsi="Times New Roman" w:eastAsia="仿宋_GB2312" w:cs="Times New Roman"/>
                <w:color w:val="000000"/>
                <w:sz w:val="22"/>
                <w:szCs w:val="24"/>
                <w:highlight w:val="none"/>
                <w:lang w:val="en-US" w:eastAsia="zh-CN"/>
              </w:rPr>
              <w:t>36</w:t>
            </w:r>
          </w:p>
        </w:tc>
        <w:tc>
          <w:tcPr>
            <w:tcW w:w="2014" w:type="dxa"/>
            <w:tcBorders>
              <w:top w:val="nil"/>
              <w:left w:val="nil"/>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lang w:val="en-US" w:eastAsia="zh-CN"/>
              </w:rPr>
              <w:t>85.71</w:t>
            </w:r>
            <w:r>
              <w:rPr>
                <w:rFonts w:hint="eastAsia" w:ascii="Times New Roman" w:hAnsi="Times New Roman" w:eastAsia="仿宋_GB2312" w:cs="Times New Roman"/>
                <w:color w:val="000000"/>
                <w:sz w:val="22"/>
                <w:szCs w:val="24"/>
                <w:highlight w:val="none"/>
              </w:rPr>
              <w:t>%</w:t>
            </w:r>
          </w:p>
        </w:tc>
      </w:tr>
      <w:tr>
        <w:tblPrEx>
          <w:tblCellMar>
            <w:top w:w="0" w:type="dxa"/>
            <w:left w:w="108" w:type="dxa"/>
            <w:bottom w:w="0" w:type="dxa"/>
            <w:right w:w="108" w:type="dxa"/>
          </w:tblCellMar>
        </w:tblPrEx>
        <w:trPr>
          <w:trHeight w:val="397" w:hRule="atLeast"/>
          <w:jc w:val="center"/>
        </w:trPr>
        <w:tc>
          <w:tcPr>
            <w:tcW w:w="2486" w:type="dxa"/>
            <w:tcBorders>
              <w:top w:val="nil"/>
              <w:left w:val="single" w:color="auto" w:sz="4" w:space="0"/>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lang w:val="en-US" w:eastAsia="zh-CN"/>
              </w:rPr>
            </w:pPr>
            <w:r>
              <w:rPr>
                <w:rFonts w:hint="eastAsia" w:ascii="Times New Roman" w:hAnsi="Times New Roman" w:eastAsia="仿宋_GB2312" w:cs="Times New Roman"/>
                <w:color w:val="000000"/>
                <w:sz w:val="22"/>
                <w:szCs w:val="24"/>
                <w:highlight w:val="none"/>
                <w:lang w:val="en-US" w:eastAsia="zh-CN"/>
              </w:rPr>
              <w:t>项目效益</w:t>
            </w:r>
          </w:p>
        </w:tc>
        <w:tc>
          <w:tcPr>
            <w:tcW w:w="2168" w:type="dxa"/>
            <w:tcBorders>
              <w:top w:val="nil"/>
              <w:left w:val="nil"/>
              <w:bottom w:val="single" w:color="auto" w:sz="4" w:space="0"/>
              <w:right w:val="single" w:color="auto" w:sz="4" w:space="0"/>
            </w:tcBorders>
            <w:vAlign w:val="center"/>
          </w:tcPr>
          <w:p>
            <w:pPr>
              <w:spacing w:line="560" w:lineRule="exact"/>
              <w:jc w:val="center"/>
              <w:textAlignment w:val="baseline"/>
              <w:rPr>
                <w:rFonts w:hint="default" w:ascii="Times New Roman" w:hAnsi="Times New Roman" w:eastAsia="仿宋_GB2312" w:cs="Times New Roman"/>
                <w:color w:val="000000"/>
                <w:sz w:val="22"/>
                <w:szCs w:val="24"/>
                <w:highlight w:val="none"/>
                <w:lang w:val="en-US" w:eastAsia="zh-CN"/>
              </w:rPr>
            </w:pPr>
            <w:r>
              <w:rPr>
                <w:rFonts w:hint="eastAsia" w:ascii="Times New Roman" w:hAnsi="Times New Roman" w:eastAsia="仿宋_GB2312" w:cs="Times New Roman"/>
                <w:color w:val="000000"/>
                <w:sz w:val="22"/>
                <w:szCs w:val="24"/>
                <w:highlight w:val="none"/>
                <w:lang w:val="en-US" w:eastAsia="zh-CN"/>
              </w:rPr>
              <w:t>18</w:t>
            </w:r>
          </w:p>
        </w:tc>
        <w:tc>
          <w:tcPr>
            <w:tcW w:w="1860" w:type="dxa"/>
            <w:tcBorders>
              <w:top w:val="nil"/>
              <w:left w:val="nil"/>
              <w:bottom w:val="single" w:color="auto" w:sz="4" w:space="0"/>
              <w:right w:val="single" w:color="auto" w:sz="4" w:space="0"/>
            </w:tcBorders>
            <w:vAlign w:val="center"/>
          </w:tcPr>
          <w:p>
            <w:pPr>
              <w:spacing w:line="560" w:lineRule="exact"/>
              <w:jc w:val="center"/>
              <w:textAlignment w:val="baseline"/>
              <w:rPr>
                <w:rFonts w:hint="default" w:ascii="Times New Roman" w:hAnsi="Times New Roman" w:eastAsia="仿宋_GB2312" w:cs="Times New Roman"/>
                <w:color w:val="000000"/>
                <w:sz w:val="22"/>
                <w:szCs w:val="24"/>
                <w:highlight w:val="none"/>
                <w:lang w:val="en-US" w:eastAsia="zh-CN"/>
              </w:rPr>
            </w:pPr>
            <w:r>
              <w:rPr>
                <w:rFonts w:hint="eastAsia" w:ascii="Times New Roman" w:hAnsi="Times New Roman" w:eastAsia="仿宋_GB2312" w:cs="Times New Roman"/>
                <w:color w:val="000000"/>
                <w:sz w:val="22"/>
                <w:szCs w:val="24"/>
                <w:highlight w:val="none"/>
                <w:lang w:val="en-US" w:eastAsia="zh-CN"/>
              </w:rPr>
              <w:t>18</w:t>
            </w:r>
          </w:p>
        </w:tc>
        <w:tc>
          <w:tcPr>
            <w:tcW w:w="2014" w:type="dxa"/>
            <w:tcBorders>
              <w:top w:val="nil"/>
              <w:left w:val="nil"/>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lang w:val="en-US" w:eastAsia="zh-CN"/>
              </w:rPr>
              <w:t>100</w:t>
            </w:r>
            <w:r>
              <w:rPr>
                <w:rFonts w:hint="eastAsia" w:ascii="Times New Roman" w:hAnsi="Times New Roman" w:eastAsia="仿宋_GB2312" w:cs="Times New Roman"/>
                <w:color w:val="000000"/>
                <w:sz w:val="22"/>
                <w:szCs w:val="24"/>
                <w:highlight w:val="none"/>
              </w:rPr>
              <w:t>%</w:t>
            </w:r>
          </w:p>
        </w:tc>
      </w:tr>
      <w:tr>
        <w:tblPrEx>
          <w:tblCellMar>
            <w:top w:w="0" w:type="dxa"/>
            <w:left w:w="108" w:type="dxa"/>
            <w:bottom w:w="0" w:type="dxa"/>
            <w:right w:w="108" w:type="dxa"/>
          </w:tblCellMar>
        </w:tblPrEx>
        <w:trPr>
          <w:trHeight w:val="397" w:hRule="atLeast"/>
          <w:jc w:val="center"/>
        </w:trPr>
        <w:tc>
          <w:tcPr>
            <w:tcW w:w="2486" w:type="dxa"/>
            <w:tcBorders>
              <w:top w:val="nil"/>
              <w:left w:val="single" w:color="auto" w:sz="4" w:space="0"/>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合计</w:t>
            </w:r>
          </w:p>
        </w:tc>
        <w:tc>
          <w:tcPr>
            <w:tcW w:w="2168" w:type="dxa"/>
            <w:tcBorders>
              <w:top w:val="nil"/>
              <w:left w:val="nil"/>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rPr>
              <w:t>100</w:t>
            </w:r>
          </w:p>
        </w:tc>
        <w:tc>
          <w:tcPr>
            <w:tcW w:w="1860" w:type="dxa"/>
            <w:tcBorders>
              <w:top w:val="nil"/>
              <w:left w:val="nil"/>
              <w:bottom w:val="single" w:color="auto" w:sz="4" w:space="0"/>
              <w:right w:val="single" w:color="auto" w:sz="4" w:space="0"/>
            </w:tcBorders>
            <w:vAlign w:val="center"/>
          </w:tcPr>
          <w:p>
            <w:pPr>
              <w:spacing w:line="560" w:lineRule="exact"/>
              <w:jc w:val="center"/>
              <w:textAlignment w:val="baseline"/>
              <w:rPr>
                <w:rFonts w:hint="default" w:ascii="Times New Roman" w:hAnsi="Times New Roman" w:eastAsia="仿宋_GB2312" w:cs="Times New Roman"/>
                <w:color w:val="000000"/>
                <w:sz w:val="22"/>
                <w:szCs w:val="24"/>
                <w:highlight w:val="none"/>
                <w:lang w:val="en-US" w:eastAsia="zh-CN"/>
              </w:rPr>
            </w:pPr>
            <w:r>
              <w:rPr>
                <w:rFonts w:hint="eastAsia" w:ascii="Times New Roman" w:hAnsi="Times New Roman" w:eastAsia="仿宋_GB2312" w:cs="Times New Roman"/>
                <w:color w:val="000000"/>
                <w:sz w:val="22"/>
                <w:szCs w:val="24"/>
                <w:highlight w:val="none"/>
                <w:lang w:val="en-US" w:eastAsia="zh-CN"/>
              </w:rPr>
              <w:t>90.8</w:t>
            </w:r>
          </w:p>
        </w:tc>
        <w:tc>
          <w:tcPr>
            <w:tcW w:w="2014" w:type="dxa"/>
            <w:tcBorders>
              <w:top w:val="nil"/>
              <w:left w:val="nil"/>
              <w:bottom w:val="single" w:color="auto" w:sz="4" w:space="0"/>
              <w:right w:val="single" w:color="auto" w:sz="4" w:space="0"/>
            </w:tcBorders>
            <w:vAlign w:val="center"/>
          </w:tcPr>
          <w:p>
            <w:pPr>
              <w:spacing w:line="560" w:lineRule="exact"/>
              <w:jc w:val="center"/>
              <w:textAlignment w:val="baseline"/>
              <w:rPr>
                <w:rFonts w:hint="eastAsia" w:ascii="Times New Roman" w:hAnsi="Times New Roman" w:eastAsia="仿宋_GB2312" w:cs="Times New Roman"/>
                <w:color w:val="000000"/>
                <w:sz w:val="22"/>
                <w:szCs w:val="24"/>
                <w:highlight w:val="none"/>
              </w:rPr>
            </w:pPr>
            <w:r>
              <w:rPr>
                <w:rFonts w:hint="eastAsia" w:ascii="Times New Roman" w:hAnsi="Times New Roman" w:eastAsia="仿宋_GB2312" w:cs="Times New Roman"/>
                <w:color w:val="000000"/>
                <w:sz w:val="22"/>
                <w:szCs w:val="24"/>
                <w:highlight w:val="none"/>
                <w:lang w:val="en-US" w:eastAsia="zh-CN"/>
              </w:rPr>
              <w:t>90.8</w:t>
            </w:r>
            <w:r>
              <w:rPr>
                <w:rFonts w:hint="eastAsia" w:ascii="Times New Roman" w:hAnsi="Times New Roman" w:eastAsia="仿宋_GB2312" w:cs="Times New Roman"/>
                <w:color w:val="000000"/>
                <w:sz w:val="22"/>
                <w:szCs w:val="24"/>
                <w:highlight w:val="none"/>
              </w:rPr>
              <w:t>%</w:t>
            </w:r>
          </w:p>
        </w:tc>
      </w:tr>
    </w:tbl>
    <w:p>
      <w:pPr>
        <w:keepNext w:val="0"/>
        <w:keepLines w:val="0"/>
        <w:pageBreakBefore w:val="0"/>
        <w:widowControl/>
        <w:kinsoku/>
        <w:wordWrap/>
        <w:topLinePunct w:val="0"/>
        <w:bidi w:val="0"/>
        <w:snapToGrid/>
        <w:spacing w:line="560" w:lineRule="exact"/>
        <w:rPr>
          <w:rFonts w:hint="eastAsia" w:ascii="仿宋" w:hAnsi="仿宋" w:eastAsia="仿宋" w:cs="仿宋"/>
          <w:b/>
          <w:bCs/>
          <w:color w:val="000000"/>
          <w:kern w:val="0"/>
          <w:sz w:val="32"/>
          <w:szCs w:val="32"/>
        </w:rPr>
      </w:pPr>
    </w:p>
    <w:p>
      <w:pPr>
        <w:widowControl/>
        <w:spacing w:line="560" w:lineRule="exact"/>
        <w:ind w:firstLine="640" w:firstLineChars="200"/>
        <w:textAlignment w:val="baseline"/>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各项指标得分情况见下表3-2：</w:t>
      </w:r>
    </w:p>
    <w:p>
      <w:pPr>
        <w:keepNext w:val="0"/>
        <w:keepLines w:val="0"/>
        <w:pageBreakBefore w:val="0"/>
        <w:widowControl/>
        <w:kinsoku/>
        <w:wordWrap/>
        <w:overflowPunct w:val="0"/>
        <w:topLinePunct w:val="0"/>
        <w:autoSpaceDE w:val="0"/>
        <w:autoSpaceDN w:val="0"/>
        <w:bidi w:val="0"/>
        <w:adjustRightInd w:val="0"/>
        <w:snapToGrid/>
        <w:spacing w:line="560" w:lineRule="exact"/>
        <w:jc w:val="center"/>
        <w:textAlignment w:val="baseline"/>
        <w:rPr>
          <w:rFonts w:hint="eastAsia" w:ascii="Times New Roman" w:hAnsi="Times New Roman" w:eastAsia="仿宋_GB2312" w:cs="Times New Roman"/>
          <w:b/>
          <w:kern w:val="0"/>
          <w:sz w:val="24"/>
          <w:szCs w:val="28"/>
          <w:highlight w:val="none"/>
          <w:lang w:val="en-US" w:eastAsia="zh-CN" w:bidi="ar-SA"/>
        </w:rPr>
      </w:pPr>
      <w:r>
        <w:rPr>
          <w:rFonts w:hint="eastAsia" w:ascii="Times New Roman" w:hAnsi="Times New Roman" w:eastAsia="仿宋_GB2312" w:cs="Times New Roman"/>
          <w:b/>
          <w:kern w:val="0"/>
          <w:sz w:val="24"/>
          <w:szCs w:val="28"/>
          <w:highlight w:val="none"/>
          <w:lang w:val="en-US" w:eastAsia="zh-CN" w:bidi="ar-SA"/>
        </w:rPr>
        <w:t>表3-2  项目指标得分表</w:t>
      </w:r>
    </w:p>
    <w:tbl>
      <w:tblPr>
        <w:tblStyle w:val="9"/>
        <w:tblW w:w="8528" w:type="dxa"/>
        <w:tblInd w:w="0" w:type="dxa"/>
        <w:tblLayout w:type="fixed"/>
        <w:tblCellMar>
          <w:top w:w="0" w:type="dxa"/>
          <w:left w:w="108" w:type="dxa"/>
          <w:bottom w:w="0" w:type="dxa"/>
          <w:right w:w="108" w:type="dxa"/>
        </w:tblCellMar>
      </w:tblPr>
      <w:tblGrid>
        <w:gridCol w:w="1071"/>
        <w:gridCol w:w="1368"/>
        <w:gridCol w:w="1121"/>
        <w:gridCol w:w="840"/>
        <w:gridCol w:w="948"/>
        <w:gridCol w:w="900"/>
        <w:gridCol w:w="1188"/>
        <w:gridCol w:w="1092"/>
      </w:tblGrid>
      <w:tr>
        <w:tblPrEx>
          <w:tblCellMar>
            <w:top w:w="0" w:type="dxa"/>
            <w:left w:w="108" w:type="dxa"/>
            <w:bottom w:w="0" w:type="dxa"/>
            <w:right w:w="108" w:type="dxa"/>
          </w:tblCellMar>
        </w:tblPrEx>
        <w:trPr>
          <w:trHeight w:val="20" w:hRule="atLeast"/>
          <w:tblHeader/>
        </w:trPr>
        <w:tc>
          <w:tcPr>
            <w:tcW w:w="1071" w:type="dxa"/>
            <w:tcBorders>
              <w:top w:val="single" w:color="auto" w:sz="4" w:space="0"/>
              <w:left w:val="single" w:color="auto" w:sz="4" w:space="0"/>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b/>
                <w:bCs/>
                <w:color w:val="000000"/>
                <w:sz w:val="22"/>
                <w:szCs w:val="24"/>
                <w:highlight w:val="none"/>
              </w:rPr>
            </w:pPr>
            <w:r>
              <w:rPr>
                <w:rFonts w:hint="eastAsia" w:ascii="Times New Roman" w:hAnsi="Times New Roman" w:eastAsia="仿宋_GB2312" w:cs="Times New Roman"/>
                <w:b/>
                <w:bCs/>
                <w:color w:val="000000"/>
                <w:sz w:val="22"/>
                <w:szCs w:val="24"/>
                <w:highlight w:val="none"/>
              </w:rPr>
              <w:t>一级指标</w:t>
            </w:r>
          </w:p>
        </w:tc>
        <w:tc>
          <w:tcPr>
            <w:tcW w:w="1368" w:type="dxa"/>
            <w:tcBorders>
              <w:top w:val="single" w:color="auto" w:sz="4" w:space="0"/>
              <w:left w:val="nil"/>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b/>
                <w:bCs/>
                <w:color w:val="000000"/>
                <w:sz w:val="22"/>
                <w:szCs w:val="24"/>
                <w:highlight w:val="none"/>
              </w:rPr>
            </w:pPr>
            <w:r>
              <w:rPr>
                <w:rFonts w:hint="eastAsia" w:ascii="Times New Roman" w:hAnsi="Times New Roman" w:eastAsia="仿宋_GB2312" w:cs="Times New Roman"/>
                <w:b/>
                <w:bCs/>
                <w:color w:val="000000"/>
                <w:sz w:val="22"/>
                <w:szCs w:val="24"/>
                <w:highlight w:val="none"/>
              </w:rPr>
              <w:t>二级</w:t>
            </w:r>
          </w:p>
          <w:p>
            <w:pPr>
              <w:spacing w:line="560" w:lineRule="exact"/>
              <w:jc w:val="center"/>
              <w:textAlignment w:val="baseline"/>
              <w:rPr>
                <w:rFonts w:hint="eastAsia" w:ascii="Times New Roman" w:hAnsi="Times New Roman" w:eastAsia="仿宋_GB2312" w:cs="Times New Roman"/>
                <w:b/>
                <w:bCs/>
                <w:color w:val="000000"/>
                <w:sz w:val="22"/>
                <w:szCs w:val="24"/>
                <w:highlight w:val="none"/>
              </w:rPr>
            </w:pPr>
            <w:r>
              <w:rPr>
                <w:rFonts w:hint="eastAsia" w:ascii="Times New Roman" w:hAnsi="Times New Roman" w:eastAsia="仿宋_GB2312" w:cs="Times New Roman"/>
                <w:b/>
                <w:bCs/>
                <w:color w:val="000000"/>
                <w:sz w:val="22"/>
                <w:szCs w:val="24"/>
                <w:highlight w:val="none"/>
              </w:rPr>
              <w:t>指标</w:t>
            </w:r>
          </w:p>
        </w:tc>
        <w:tc>
          <w:tcPr>
            <w:tcW w:w="1121" w:type="dxa"/>
            <w:tcBorders>
              <w:top w:val="single" w:color="auto" w:sz="4" w:space="0"/>
              <w:left w:val="nil"/>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b/>
                <w:bCs/>
                <w:color w:val="000000"/>
                <w:sz w:val="22"/>
                <w:szCs w:val="24"/>
                <w:highlight w:val="none"/>
              </w:rPr>
            </w:pPr>
            <w:r>
              <w:rPr>
                <w:rFonts w:hint="eastAsia" w:ascii="Times New Roman" w:hAnsi="Times New Roman" w:eastAsia="仿宋_GB2312" w:cs="Times New Roman"/>
                <w:b/>
                <w:bCs/>
                <w:color w:val="000000"/>
                <w:sz w:val="22"/>
                <w:szCs w:val="24"/>
                <w:highlight w:val="none"/>
              </w:rPr>
              <w:t>三级指标</w:t>
            </w:r>
          </w:p>
        </w:tc>
        <w:tc>
          <w:tcPr>
            <w:tcW w:w="840" w:type="dxa"/>
            <w:tcBorders>
              <w:top w:val="single" w:color="auto" w:sz="4" w:space="0"/>
              <w:left w:val="nil"/>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b/>
                <w:bCs/>
                <w:color w:val="000000"/>
                <w:sz w:val="22"/>
                <w:szCs w:val="24"/>
                <w:highlight w:val="none"/>
              </w:rPr>
            </w:pPr>
            <w:r>
              <w:rPr>
                <w:rFonts w:hint="eastAsia" w:ascii="Times New Roman" w:hAnsi="Times New Roman" w:eastAsia="仿宋_GB2312" w:cs="Times New Roman"/>
                <w:b/>
                <w:bCs/>
                <w:color w:val="000000"/>
                <w:sz w:val="22"/>
                <w:szCs w:val="24"/>
                <w:highlight w:val="none"/>
              </w:rPr>
              <w:t>权重</w:t>
            </w:r>
          </w:p>
        </w:tc>
        <w:tc>
          <w:tcPr>
            <w:tcW w:w="948" w:type="dxa"/>
            <w:tcBorders>
              <w:top w:val="single" w:color="auto" w:sz="4" w:space="0"/>
              <w:left w:val="nil"/>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b/>
                <w:bCs/>
                <w:color w:val="000000"/>
                <w:sz w:val="22"/>
                <w:szCs w:val="24"/>
                <w:highlight w:val="none"/>
              </w:rPr>
            </w:pPr>
            <w:r>
              <w:rPr>
                <w:rFonts w:hint="eastAsia" w:ascii="Times New Roman" w:hAnsi="Times New Roman" w:eastAsia="仿宋_GB2312" w:cs="Times New Roman"/>
                <w:b/>
                <w:bCs/>
                <w:color w:val="000000"/>
                <w:sz w:val="22"/>
                <w:szCs w:val="24"/>
                <w:highlight w:val="none"/>
              </w:rPr>
              <w:t>标杆值</w:t>
            </w:r>
          </w:p>
        </w:tc>
        <w:tc>
          <w:tcPr>
            <w:tcW w:w="900" w:type="dxa"/>
            <w:tcBorders>
              <w:top w:val="single" w:color="auto" w:sz="4" w:space="0"/>
              <w:left w:val="nil"/>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b/>
                <w:bCs/>
                <w:color w:val="000000"/>
                <w:sz w:val="22"/>
                <w:szCs w:val="24"/>
                <w:highlight w:val="none"/>
              </w:rPr>
            </w:pPr>
            <w:r>
              <w:rPr>
                <w:rFonts w:hint="eastAsia" w:ascii="Times New Roman" w:hAnsi="Times New Roman" w:eastAsia="仿宋_GB2312" w:cs="Times New Roman"/>
                <w:b/>
                <w:bCs/>
                <w:color w:val="000000"/>
                <w:sz w:val="22"/>
                <w:szCs w:val="24"/>
                <w:highlight w:val="none"/>
              </w:rPr>
              <w:t>业绩值</w:t>
            </w:r>
          </w:p>
        </w:tc>
        <w:tc>
          <w:tcPr>
            <w:tcW w:w="1188" w:type="dxa"/>
            <w:tcBorders>
              <w:top w:val="single" w:color="auto" w:sz="4" w:space="0"/>
              <w:left w:val="nil"/>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b/>
                <w:bCs/>
                <w:color w:val="000000"/>
                <w:sz w:val="22"/>
                <w:szCs w:val="24"/>
                <w:highlight w:val="none"/>
              </w:rPr>
            </w:pPr>
            <w:r>
              <w:rPr>
                <w:rFonts w:hint="eastAsia" w:ascii="Times New Roman" w:hAnsi="Times New Roman" w:eastAsia="仿宋_GB2312" w:cs="Times New Roman"/>
                <w:b/>
                <w:bCs/>
                <w:color w:val="000000"/>
                <w:sz w:val="22"/>
                <w:szCs w:val="24"/>
                <w:highlight w:val="none"/>
              </w:rPr>
              <w:t>实际得分</w:t>
            </w:r>
          </w:p>
        </w:tc>
        <w:tc>
          <w:tcPr>
            <w:tcW w:w="1092" w:type="dxa"/>
            <w:tcBorders>
              <w:top w:val="single" w:color="auto" w:sz="4" w:space="0"/>
              <w:left w:val="single" w:color="auto" w:sz="4" w:space="0"/>
              <w:bottom w:val="single" w:color="auto" w:sz="4" w:space="0"/>
              <w:right w:val="single" w:color="auto" w:sz="4" w:space="0"/>
            </w:tcBorders>
            <w:shd w:val="clear" w:color="000000" w:fill="BEBEBE"/>
            <w:vAlign w:val="center"/>
          </w:tcPr>
          <w:p>
            <w:pPr>
              <w:spacing w:line="560" w:lineRule="exact"/>
              <w:jc w:val="center"/>
              <w:textAlignment w:val="baseline"/>
              <w:rPr>
                <w:rFonts w:hint="eastAsia" w:ascii="Times New Roman" w:hAnsi="Times New Roman" w:eastAsia="仿宋_GB2312" w:cs="Times New Roman"/>
                <w:b/>
                <w:bCs/>
                <w:color w:val="000000"/>
                <w:sz w:val="22"/>
                <w:szCs w:val="24"/>
                <w:highlight w:val="none"/>
              </w:rPr>
            </w:pPr>
            <w:r>
              <w:rPr>
                <w:rFonts w:hint="eastAsia" w:ascii="Times New Roman" w:hAnsi="Times New Roman" w:eastAsia="仿宋_GB2312" w:cs="Times New Roman"/>
                <w:b/>
                <w:bCs/>
                <w:color w:val="000000"/>
                <w:sz w:val="22"/>
                <w:szCs w:val="24"/>
                <w:highlight w:val="none"/>
              </w:rPr>
              <w:t>得分率</w:t>
            </w:r>
          </w:p>
        </w:tc>
      </w:tr>
      <w:tr>
        <w:tblPrEx>
          <w:tblCellMar>
            <w:top w:w="0" w:type="dxa"/>
            <w:left w:w="108" w:type="dxa"/>
            <w:bottom w:w="0" w:type="dxa"/>
            <w:right w:w="108" w:type="dxa"/>
          </w:tblCellMar>
        </w:tblPrEx>
        <w:trPr>
          <w:trHeight w:val="665" w:hRule="atLeast"/>
        </w:trPr>
        <w:tc>
          <w:tcPr>
            <w:tcW w:w="1071" w:type="dxa"/>
            <w:vMerge w:val="restart"/>
            <w:tcBorders>
              <w:top w:val="nil"/>
              <w:left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项目决策（</w:t>
            </w:r>
            <w:r>
              <w:rPr>
                <w:rStyle w:val="21"/>
                <w:rFonts w:hint="eastAsia" w:ascii="Times New Roman" w:hAnsi="Times New Roman" w:eastAsia="仿宋_GB2312" w:cs="Times New Roman"/>
                <w:highlight w:val="none"/>
                <w:lang w:val="en-US" w:eastAsia="zh-CN"/>
              </w:rPr>
              <w:t>16</w:t>
            </w:r>
            <w:r>
              <w:rPr>
                <w:rStyle w:val="21"/>
                <w:rFonts w:hint="eastAsia" w:ascii="Times New Roman" w:hAnsi="Times New Roman" w:eastAsia="仿宋_GB2312" w:cs="Times New Roman"/>
                <w:highlight w:val="none"/>
              </w:rPr>
              <w:t>）</w:t>
            </w:r>
          </w:p>
        </w:tc>
        <w:tc>
          <w:tcPr>
            <w:tcW w:w="1368" w:type="dxa"/>
            <w:vMerge w:val="restart"/>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项目立项（</w:t>
            </w:r>
            <w:r>
              <w:rPr>
                <w:rStyle w:val="21"/>
                <w:rFonts w:hint="eastAsia" w:ascii="Times New Roman" w:hAnsi="Times New Roman" w:eastAsia="仿宋_GB2312" w:cs="Times New Roman"/>
                <w:highlight w:val="none"/>
                <w:lang w:val="en-US" w:eastAsia="zh-CN"/>
              </w:rPr>
              <w:t>8</w:t>
            </w:r>
            <w:r>
              <w:rPr>
                <w:rStyle w:val="21"/>
                <w:rFonts w:hint="eastAsia" w:ascii="Times New Roman" w:hAnsi="Times New Roman" w:eastAsia="仿宋_GB2312" w:cs="Times New Roman"/>
                <w:highlight w:val="none"/>
              </w:rPr>
              <w:t>）</w:t>
            </w:r>
          </w:p>
        </w:tc>
        <w:tc>
          <w:tcPr>
            <w:tcW w:w="1121"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立项依据充分性</w:t>
            </w:r>
          </w:p>
        </w:tc>
        <w:tc>
          <w:tcPr>
            <w:tcW w:w="84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eastAsia="zh-CN"/>
              </w:rPr>
            </w:pPr>
            <w:r>
              <w:rPr>
                <w:rStyle w:val="21"/>
                <w:rFonts w:hint="eastAsia" w:ascii="Times New Roman" w:hAnsi="Times New Roman" w:eastAsia="仿宋_GB2312" w:cs="Times New Roman"/>
                <w:highlight w:val="none"/>
                <w:lang w:val="en-US" w:eastAsia="zh-CN"/>
              </w:rPr>
              <w:t>4</w:t>
            </w:r>
          </w:p>
        </w:tc>
        <w:tc>
          <w:tcPr>
            <w:tcW w:w="948"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充分</w:t>
            </w:r>
          </w:p>
        </w:tc>
        <w:tc>
          <w:tcPr>
            <w:tcW w:w="90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充分</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r>
              <w:rPr>
                <w:rStyle w:val="21"/>
                <w:rFonts w:hint="eastAsia" w:ascii="Times New Roman" w:hAnsi="Times New Roman" w:eastAsia="仿宋_GB2312" w:cs="Times New Roman"/>
                <w:highlight w:val="none"/>
              </w:rPr>
              <w:t xml:space="preserve">.00 </w:t>
            </w:r>
          </w:p>
        </w:tc>
        <w:tc>
          <w:tcPr>
            <w:tcW w:w="1092" w:type="dxa"/>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601" w:hRule="atLeast"/>
        </w:trPr>
        <w:tc>
          <w:tcPr>
            <w:tcW w:w="1071" w:type="dxa"/>
            <w:vMerge w:val="continue"/>
            <w:tcBorders>
              <w:left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项目立项规范性</w:t>
            </w:r>
          </w:p>
        </w:tc>
        <w:tc>
          <w:tcPr>
            <w:tcW w:w="84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eastAsia="zh-CN"/>
              </w:rPr>
            </w:pPr>
            <w:r>
              <w:rPr>
                <w:rStyle w:val="21"/>
                <w:rFonts w:hint="eastAsia" w:ascii="Times New Roman" w:hAnsi="Times New Roman" w:eastAsia="仿宋_GB2312" w:cs="Times New Roman"/>
                <w:highlight w:val="none"/>
                <w:lang w:val="en-US" w:eastAsia="zh-CN"/>
              </w:rPr>
              <w:t>4</w:t>
            </w:r>
          </w:p>
        </w:tc>
        <w:tc>
          <w:tcPr>
            <w:tcW w:w="948"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规范</w:t>
            </w:r>
          </w:p>
        </w:tc>
        <w:tc>
          <w:tcPr>
            <w:tcW w:w="90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规范</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r>
              <w:rPr>
                <w:rStyle w:val="21"/>
                <w:rFonts w:hint="eastAsia" w:ascii="Times New Roman" w:hAnsi="Times New Roman" w:eastAsia="仿宋_GB2312" w:cs="Times New Roman"/>
                <w:highlight w:val="none"/>
              </w:rPr>
              <w:t xml:space="preserve">.00 </w:t>
            </w:r>
          </w:p>
        </w:tc>
        <w:tc>
          <w:tcPr>
            <w:tcW w:w="1092" w:type="dxa"/>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675" w:hRule="atLeast"/>
        </w:trPr>
        <w:tc>
          <w:tcPr>
            <w:tcW w:w="1071" w:type="dxa"/>
            <w:vMerge w:val="continue"/>
            <w:tcBorders>
              <w:left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restart"/>
            <w:tcBorders>
              <w:top w:val="nil"/>
              <w:left w:val="nil"/>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项目目标（</w:t>
            </w:r>
            <w:r>
              <w:rPr>
                <w:rStyle w:val="21"/>
                <w:rFonts w:hint="eastAsia" w:ascii="Times New Roman" w:hAnsi="Times New Roman" w:eastAsia="仿宋_GB2312" w:cs="Times New Roman"/>
                <w:highlight w:val="none"/>
                <w:lang w:val="en-US" w:eastAsia="zh-CN"/>
              </w:rPr>
              <w:t>8</w:t>
            </w:r>
            <w:r>
              <w:rPr>
                <w:rStyle w:val="21"/>
                <w:rFonts w:hint="eastAsia" w:ascii="Times New Roman" w:hAnsi="Times New Roman" w:eastAsia="仿宋_GB2312" w:cs="Times New Roman"/>
                <w:highlight w:val="none"/>
              </w:rPr>
              <w:t>）</w:t>
            </w:r>
          </w:p>
        </w:tc>
        <w:tc>
          <w:tcPr>
            <w:tcW w:w="1121"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 xml:space="preserve"> 项目目标合理性</w:t>
            </w:r>
          </w:p>
        </w:tc>
        <w:tc>
          <w:tcPr>
            <w:tcW w:w="84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8</w:t>
            </w:r>
          </w:p>
        </w:tc>
        <w:tc>
          <w:tcPr>
            <w:tcW w:w="948"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合理</w:t>
            </w:r>
          </w:p>
        </w:tc>
        <w:tc>
          <w:tcPr>
            <w:tcW w:w="90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比较合理</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4.8</w:t>
            </w:r>
          </w:p>
        </w:tc>
        <w:tc>
          <w:tcPr>
            <w:tcW w:w="1092" w:type="dxa"/>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60</w:t>
            </w:r>
            <w:r>
              <w:rPr>
                <w:rStyle w:val="21"/>
                <w:rFonts w:hint="eastAsia" w:ascii="Times New Roman" w:hAnsi="Times New Roman" w:eastAsia="仿宋_GB2312" w:cs="Times New Roman"/>
                <w:highlight w:val="none"/>
              </w:rPr>
              <w:t>%</w:t>
            </w:r>
          </w:p>
        </w:tc>
      </w:tr>
      <w:tr>
        <w:tblPrEx>
          <w:tblCellMar>
            <w:top w:w="0" w:type="dxa"/>
            <w:left w:w="108" w:type="dxa"/>
            <w:bottom w:w="0" w:type="dxa"/>
            <w:right w:w="108" w:type="dxa"/>
          </w:tblCellMar>
        </w:tblPrEx>
        <w:trPr>
          <w:trHeight w:val="735" w:hRule="atLeast"/>
        </w:trPr>
        <w:tc>
          <w:tcPr>
            <w:tcW w:w="1071"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项目管理（</w:t>
            </w:r>
            <w:r>
              <w:rPr>
                <w:rStyle w:val="21"/>
                <w:rFonts w:hint="eastAsia" w:ascii="Times New Roman" w:hAnsi="Times New Roman" w:eastAsia="仿宋_GB2312" w:cs="Times New Roman"/>
                <w:highlight w:val="none"/>
                <w:lang w:val="en-US" w:eastAsia="zh-CN"/>
              </w:rPr>
              <w:t>24</w:t>
            </w:r>
            <w:r>
              <w:rPr>
                <w:rStyle w:val="21"/>
                <w:rFonts w:hint="eastAsia" w:ascii="Times New Roman" w:hAnsi="Times New Roman" w:eastAsia="仿宋_GB2312" w:cs="Times New Roman"/>
                <w:highlight w:val="none"/>
              </w:rPr>
              <w:t>）</w:t>
            </w:r>
          </w:p>
        </w:tc>
        <w:tc>
          <w:tcPr>
            <w:tcW w:w="1368"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投入管理（</w:t>
            </w:r>
            <w:r>
              <w:rPr>
                <w:rStyle w:val="21"/>
                <w:rFonts w:hint="eastAsia" w:ascii="Times New Roman" w:hAnsi="Times New Roman" w:eastAsia="仿宋_GB2312" w:cs="Times New Roman"/>
                <w:highlight w:val="none"/>
                <w:lang w:val="en-US" w:eastAsia="zh-CN"/>
              </w:rPr>
              <w:t>8</w:t>
            </w:r>
            <w:r>
              <w:rPr>
                <w:rStyle w:val="21"/>
                <w:rFonts w:hint="eastAsia" w:ascii="Times New Roman" w:hAnsi="Times New Roman" w:eastAsia="仿宋_GB2312" w:cs="Times New Roman"/>
                <w:highlight w:val="none"/>
              </w:rPr>
              <w:t>）</w:t>
            </w:r>
          </w:p>
        </w:tc>
        <w:tc>
          <w:tcPr>
            <w:tcW w:w="1121"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预算编制合理性</w:t>
            </w:r>
          </w:p>
        </w:tc>
        <w:tc>
          <w:tcPr>
            <w:tcW w:w="84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p>
        </w:tc>
        <w:tc>
          <w:tcPr>
            <w:tcW w:w="94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合理</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合理</w:t>
            </w:r>
          </w:p>
        </w:tc>
        <w:tc>
          <w:tcPr>
            <w:tcW w:w="118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r>
              <w:rPr>
                <w:rStyle w:val="21"/>
                <w:rFonts w:hint="eastAsia" w:ascii="Times New Roman" w:hAnsi="Times New Roman" w:eastAsia="仿宋_GB2312" w:cs="Times New Roman"/>
                <w:highlight w:val="none"/>
              </w:rPr>
              <w:t xml:space="preserve">.00 </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699" w:hRule="atLeast"/>
        </w:trPr>
        <w:tc>
          <w:tcPr>
            <w:tcW w:w="1071"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预算执行率</w:t>
            </w:r>
          </w:p>
        </w:tc>
        <w:tc>
          <w:tcPr>
            <w:tcW w:w="840"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p>
        </w:tc>
        <w:tc>
          <w:tcPr>
            <w:tcW w:w="94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w:t>
            </w:r>
          </w:p>
        </w:tc>
        <w:tc>
          <w:tcPr>
            <w:tcW w:w="900"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r>
              <w:rPr>
                <w:rStyle w:val="21"/>
                <w:rFonts w:hint="eastAsia" w:ascii="Times New Roman" w:hAnsi="Times New Roman" w:eastAsia="仿宋_GB2312" w:cs="Times New Roman"/>
                <w:highlight w:val="none"/>
              </w:rPr>
              <w:t xml:space="preserve">.00 </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20" w:hRule="atLeast"/>
        </w:trPr>
        <w:tc>
          <w:tcPr>
            <w:tcW w:w="1071" w:type="dxa"/>
            <w:vMerge w:val="continue"/>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restart"/>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财务管理（</w:t>
            </w:r>
            <w:r>
              <w:rPr>
                <w:rStyle w:val="21"/>
                <w:rFonts w:hint="eastAsia" w:ascii="Times New Roman" w:hAnsi="Times New Roman" w:eastAsia="仿宋_GB2312" w:cs="Times New Roman"/>
                <w:highlight w:val="none"/>
                <w:lang w:val="en-US" w:eastAsia="zh-CN"/>
              </w:rPr>
              <w:t>8</w:t>
            </w:r>
            <w:r>
              <w:rPr>
                <w:rStyle w:val="21"/>
                <w:rFonts w:hint="eastAsia" w:ascii="Times New Roman" w:hAnsi="Times New Roman" w:eastAsia="仿宋_GB2312" w:cs="Times New Roman"/>
                <w:highlight w:val="none"/>
              </w:rPr>
              <w:t>）</w:t>
            </w:r>
          </w:p>
        </w:tc>
        <w:tc>
          <w:tcPr>
            <w:tcW w:w="1121"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财务管理制度健全性</w:t>
            </w:r>
          </w:p>
        </w:tc>
        <w:tc>
          <w:tcPr>
            <w:tcW w:w="84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p>
        </w:tc>
        <w:tc>
          <w:tcPr>
            <w:tcW w:w="948"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健全</w:t>
            </w:r>
          </w:p>
        </w:tc>
        <w:tc>
          <w:tcPr>
            <w:tcW w:w="90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健全</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r>
              <w:rPr>
                <w:rStyle w:val="21"/>
                <w:rFonts w:hint="eastAsia" w:ascii="Times New Roman" w:hAnsi="Times New Roman" w:eastAsia="仿宋_GB2312" w:cs="Times New Roman"/>
                <w:highlight w:val="none"/>
              </w:rPr>
              <w:t xml:space="preserve">.00 </w:t>
            </w:r>
          </w:p>
        </w:tc>
        <w:tc>
          <w:tcPr>
            <w:tcW w:w="1092" w:type="dxa"/>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590" w:hRule="atLeast"/>
        </w:trPr>
        <w:tc>
          <w:tcPr>
            <w:tcW w:w="1071" w:type="dxa"/>
            <w:vMerge w:val="continue"/>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资金使用合规性</w:t>
            </w:r>
          </w:p>
        </w:tc>
        <w:tc>
          <w:tcPr>
            <w:tcW w:w="84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p>
        </w:tc>
        <w:tc>
          <w:tcPr>
            <w:tcW w:w="948"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合规</w:t>
            </w:r>
          </w:p>
        </w:tc>
        <w:tc>
          <w:tcPr>
            <w:tcW w:w="90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合规</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r>
              <w:rPr>
                <w:rStyle w:val="21"/>
                <w:rFonts w:hint="eastAsia" w:ascii="Times New Roman" w:hAnsi="Times New Roman" w:eastAsia="仿宋_GB2312" w:cs="Times New Roman"/>
                <w:highlight w:val="none"/>
              </w:rPr>
              <w:t xml:space="preserve">.00 </w:t>
            </w:r>
          </w:p>
        </w:tc>
        <w:tc>
          <w:tcPr>
            <w:tcW w:w="1092" w:type="dxa"/>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654" w:hRule="atLeast"/>
        </w:trPr>
        <w:tc>
          <w:tcPr>
            <w:tcW w:w="1071" w:type="dxa"/>
            <w:vMerge w:val="continue"/>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restart"/>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项目实施（</w:t>
            </w:r>
            <w:r>
              <w:rPr>
                <w:rStyle w:val="21"/>
                <w:rFonts w:hint="eastAsia" w:ascii="Times New Roman" w:hAnsi="Times New Roman" w:eastAsia="仿宋_GB2312" w:cs="Times New Roman"/>
                <w:highlight w:val="none"/>
                <w:lang w:val="en-US" w:eastAsia="zh-CN"/>
              </w:rPr>
              <w:t>8</w:t>
            </w:r>
            <w:r>
              <w:rPr>
                <w:rStyle w:val="21"/>
                <w:rFonts w:hint="eastAsia" w:ascii="Times New Roman" w:hAnsi="Times New Roman" w:eastAsia="仿宋_GB2312" w:cs="Times New Roman"/>
                <w:highlight w:val="none"/>
              </w:rPr>
              <w:t>）</w:t>
            </w:r>
          </w:p>
        </w:tc>
        <w:tc>
          <w:tcPr>
            <w:tcW w:w="1121"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管理制度健全性</w:t>
            </w:r>
          </w:p>
        </w:tc>
        <w:tc>
          <w:tcPr>
            <w:tcW w:w="84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p>
        </w:tc>
        <w:tc>
          <w:tcPr>
            <w:tcW w:w="948"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健全</w:t>
            </w:r>
          </w:p>
        </w:tc>
        <w:tc>
          <w:tcPr>
            <w:tcW w:w="90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健全</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r>
              <w:rPr>
                <w:rStyle w:val="21"/>
                <w:rFonts w:hint="eastAsia" w:ascii="Times New Roman" w:hAnsi="Times New Roman" w:eastAsia="仿宋_GB2312" w:cs="Times New Roman"/>
                <w:highlight w:val="none"/>
              </w:rPr>
              <w:t xml:space="preserve">.00 </w:t>
            </w:r>
          </w:p>
        </w:tc>
        <w:tc>
          <w:tcPr>
            <w:tcW w:w="1092" w:type="dxa"/>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794" w:hRule="atLeast"/>
        </w:trPr>
        <w:tc>
          <w:tcPr>
            <w:tcW w:w="1071" w:type="dxa"/>
            <w:vMerge w:val="continue"/>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管理制度执行有效性</w:t>
            </w:r>
          </w:p>
        </w:tc>
        <w:tc>
          <w:tcPr>
            <w:tcW w:w="84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p>
        </w:tc>
        <w:tc>
          <w:tcPr>
            <w:tcW w:w="948"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有效</w:t>
            </w:r>
          </w:p>
        </w:tc>
        <w:tc>
          <w:tcPr>
            <w:tcW w:w="90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有效</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4</w:t>
            </w:r>
            <w:r>
              <w:rPr>
                <w:rStyle w:val="21"/>
                <w:rFonts w:hint="eastAsia" w:ascii="Times New Roman" w:hAnsi="Times New Roman" w:eastAsia="仿宋_GB2312" w:cs="Times New Roman"/>
                <w:highlight w:val="none"/>
              </w:rPr>
              <w:t xml:space="preserve">.00 </w:t>
            </w:r>
          </w:p>
        </w:tc>
        <w:tc>
          <w:tcPr>
            <w:tcW w:w="1092" w:type="dxa"/>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686" w:hRule="atLeast"/>
        </w:trPr>
        <w:tc>
          <w:tcPr>
            <w:tcW w:w="1071"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项目</w:t>
            </w:r>
            <w:r>
              <w:rPr>
                <w:rStyle w:val="21"/>
                <w:rFonts w:hint="eastAsia" w:ascii="Times New Roman" w:hAnsi="Times New Roman" w:eastAsia="仿宋_GB2312" w:cs="Times New Roman"/>
                <w:highlight w:val="none"/>
                <w:lang w:val="en-US" w:eastAsia="zh-CN"/>
              </w:rPr>
              <w:t>产出</w:t>
            </w:r>
            <w:r>
              <w:rPr>
                <w:rStyle w:val="21"/>
                <w:rFonts w:hint="eastAsia" w:ascii="Times New Roman" w:hAnsi="Times New Roman" w:eastAsia="仿宋_GB2312" w:cs="Times New Roman"/>
                <w:highlight w:val="none"/>
              </w:rPr>
              <w:t>（</w:t>
            </w:r>
            <w:r>
              <w:rPr>
                <w:rStyle w:val="21"/>
                <w:rFonts w:hint="eastAsia" w:ascii="Times New Roman" w:hAnsi="Times New Roman" w:eastAsia="仿宋_GB2312" w:cs="Times New Roman"/>
                <w:highlight w:val="none"/>
                <w:lang w:val="en-US" w:eastAsia="zh-CN"/>
              </w:rPr>
              <w:t>42</w:t>
            </w:r>
            <w:r>
              <w:rPr>
                <w:rStyle w:val="21"/>
                <w:rFonts w:hint="eastAsia" w:ascii="Times New Roman" w:hAnsi="Times New Roman" w:eastAsia="仿宋_GB2312" w:cs="Times New Roman"/>
                <w:highlight w:val="none"/>
              </w:rPr>
              <w:t>）</w:t>
            </w:r>
          </w:p>
        </w:tc>
        <w:tc>
          <w:tcPr>
            <w:tcW w:w="1368"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项目产出（</w:t>
            </w:r>
            <w:r>
              <w:rPr>
                <w:rStyle w:val="21"/>
                <w:rFonts w:hint="eastAsia" w:ascii="Times New Roman" w:hAnsi="Times New Roman" w:eastAsia="仿宋_GB2312" w:cs="Times New Roman"/>
                <w:highlight w:val="none"/>
                <w:lang w:val="en-US" w:eastAsia="zh-CN"/>
              </w:rPr>
              <w:t>42</w:t>
            </w:r>
            <w:r>
              <w:rPr>
                <w:rStyle w:val="21"/>
                <w:rFonts w:hint="eastAsia" w:ascii="Times New Roman" w:hAnsi="Times New Roman" w:eastAsia="仿宋_GB2312" w:cs="Times New Roman"/>
                <w:highlight w:val="none"/>
              </w:rPr>
              <w:t>）</w:t>
            </w:r>
          </w:p>
        </w:tc>
        <w:tc>
          <w:tcPr>
            <w:tcW w:w="1121"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购置应用服务器</w:t>
            </w:r>
          </w:p>
        </w:tc>
        <w:tc>
          <w:tcPr>
            <w:tcW w:w="84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6</w:t>
            </w:r>
          </w:p>
        </w:tc>
        <w:tc>
          <w:tcPr>
            <w:tcW w:w="948"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8</w:t>
            </w:r>
            <w:r>
              <w:rPr>
                <w:rStyle w:val="21"/>
                <w:rFonts w:hint="eastAsia" w:ascii="Times New Roman" w:hAnsi="Times New Roman" w:eastAsia="仿宋_GB2312" w:cs="Times New Roman"/>
                <w:highlight w:val="none"/>
              </w:rPr>
              <w:t>台</w:t>
            </w:r>
          </w:p>
        </w:tc>
        <w:tc>
          <w:tcPr>
            <w:tcW w:w="90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8</w:t>
            </w:r>
            <w:r>
              <w:rPr>
                <w:rStyle w:val="21"/>
                <w:rFonts w:hint="eastAsia" w:ascii="Times New Roman" w:hAnsi="Times New Roman" w:eastAsia="仿宋_GB2312" w:cs="Times New Roman"/>
                <w:highlight w:val="none"/>
              </w:rPr>
              <w:t>台</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6</w:t>
            </w:r>
            <w:r>
              <w:rPr>
                <w:rStyle w:val="21"/>
                <w:rFonts w:hint="eastAsia" w:ascii="Times New Roman" w:hAnsi="Times New Roman" w:eastAsia="仿宋_GB2312" w:cs="Times New Roman"/>
                <w:highlight w:val="none"/>
              </w:rPr>
              <w:t>.00</w:t>
            </w:r>
          </w:p>
        </w:tc>
        <w:tc>
          <w:tcPr>
            <w:tcW w:w="1092" w:type="dxa"/>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694" w:hRule="atLeast"/>
        </w:trPr>
        <w:tc>
          <w:tcPr>
            <w:tcW w:w="1071"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购置</w:t>
            </w:r>
            <w:r>
              <w:rPr>
                <w:rStyle w:val="21"/>
                <w:rFonts w:hint="eastAsia" w:ascii="Times New Roman" w:hAnsi="Times New Roman" w:eastAsia="仿宋_GB2312" w:cs="Times New Roman"/>
                <w:highlight w:val="none"/>
              </w:rPr>
              <w:t>防火墙</w:t>
            </w:r>
          </w:p>
        </w:tc>
        <w:tc>
          <w:tcPr>
            <w:tcW w:w="84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6</w:t>
            </w:r>
          </w:p>
        </w:tc>
        <w:tc>
          <w:tcPr>
            <w:tcW w:w="94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2套</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2套</w:t>
            </w:r>
          </w:p>
        </w:tc>
        <w:tc>
          <w:tcPr>
            <w:tcW w:w="118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6</w:t>
            </w:r>
            <w:r>
              <w:rPr>
                <w:rStyle w:val="21"/>
                <w:rFonts w:hint="eastAsia" w:ascii="Times New Roman" w:hAnsi="Times New Roman" w:eastAsia="仿宋_GB2312" w:cs="Times New Roman"/>
                <w:highlight w:val="none"/>
              </w:rPr>
              <w:t>.00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718" w:hRule="atLeast"/>
        </w:trPr>
        <w:tc>
          <w:tcPr>
            <w:tcW w:w="1071"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购置</w:t>
            </w:r>
            <w:r>
              <w:rPr>
                <w:rStyle w:val="21"/>
                <w:rFonts w:hint="eastAsia" w:ascii="Times New Roman" w:hAnsi="Times New Roman" w:eastAsia="仿宋_GB2312" w:cs="Times New Roman"/>
                <w:highlight w:val="none"/>
              </w:rPr>
              <w:t>设备交换机</w:t>
            </w:r>
          </w:p>
        </w:tc>
        <w:tc>
          <w:tcPr>
            <w:tcW w:w="84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6</w:t>
            </w:r>
          </w:p>
        </w:tc>
        <w:tc>
          <w:tcPr>
            <w:tcW w:w="94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2台</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2台</w:t>
            </w:r>
          </w:p>
        </w:tc>
        <w:tc>
          <w:tcPr>
            <w:tcW w:w="118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6</w:t>
            </w:r>
            <w:r>
              <w:rPr>
                <w:rStyle w:val="21"/>
                <w:rFonts w:hint="eastAsia" w:ascii="Times New Roman" w:hAnsi="Times New Roman" w:eastAsia="仿宋_GB2312" w:cs="Times New Roman"/>
                <w:highlight w:val="none"/>
              </w:rPr>
              <w:t>.00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791" w:hRule="atLeast"/>
        </w:trPr>
        <w:tc>
          <w:tcPr>
            <w:tcW w:w="1071"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购置</w:t>
            </w:r>
            <w:r>
              <w:rPr>
                <w:rStyle w:val="21"/>
                <w:rFonts w:hint="eastAsia" w:ascii="Times New Roman" w:hAnsi="Times New Roman" w:eastAsia="仿宋_GB2312" w:cs="Times New Roman"/>
                <w:highlight w:val="none"/>
              </w:rPr>
              <w:t>软件平台</w:t>
            </w:r>
          </w:p>
        </w:tc>
        <w:tc>
          <w:tcPr>
            <w:tcW w:w="84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6</w:t>
            </w:r>
          </w:p>
        </w:tc>
        <w:tc>
          <w:tcPr>
            <w:tcW w:w="94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23套</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23套</w:t>
            </w:r>
          </w:p>
        </w:tc>
        <w:tc>
          <w:tcPr>
            <w:tcW w:w="118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6</w:t>
            </w:r>
            <w:r>
              <w:rPr>
                <w:rStyle w:val="21"/>
                <w:rFonts w:hint="eastAsia" w:ascii="Times New Roman" w:hAnsi="Times New Roman" w:eastAsia="仿宋_GB2312" w:cs="Times New Roman"/>
                <w:highlight w:val="none"/>
              </w:rPr>
              <w:t>.00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791" w:hRule="atLeast"/>
        </w:trPr>
        <w:tc>
          <w:tcPr>
            <w:tcW w:w="1071"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竣工验收合格率</w:t>
            </w:r>
          </w:p>
        </w:tc>
        <w:tc>
          <w:tcPr>
            <w:tcW w:w="84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6</w:t>
            </w:r>
          </w:p>
        </w:tc>
        <w:tc>
          <w:tcPr>
            <w:tcW w:w="94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100%</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100%</w:t>
            </w:r>
          </w:p>
        </w:tc>
        <w:tc>
          <w:tcPr>
            <w:tcW w:w="118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6</w:t>
            </w:r>
            <w:r>
              <w:rPr>
                <w:rStyle w:val="21"/>
                <w:rFonts w:hint="eastAsia" w:ascii="Times New Roman" w:hAnsi="Times New Roman" w:eastAsia="仿宋_GB2312" w:cs="Times New Roman"/>
                <w:highlight w:val="none"/>
              </w:rPr>
              <w:t>.00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791" w:hRule="atLeast"/>
        </w:trPr>
        <w:tc>
          <w:tcPr>
            <w:tcW w:w="1071"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项目按计划完工率</w:t>
            </w:r>
          </w:p>
        </w:tc>
        <w:tc>
          <w:tcPr>
            <w:tcW w:w="84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6</w:t>
            </w:r>
          </w:p>
        </w:tc>
        <w:tc>
          <w:tcPr>
            <w:tcW w:w="94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≥98%</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100%</w:t>
            </w:r>
          </w:p>
        </w:tc>
        <w:tc>
          <w:tcPr>
            <w:tcW w:w="118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6</w:t>
            </w:r>
            <w:r>
              <w:rPr>
                <w:rStyle w:val="21"/>
                <w:rFonts w:hint="eastAsia" w:ascii="Times New Roman" w:hAnsi="Times New Roman" w:eastAsia="仿宋_GB2312" w:cs="Times New Roman"/>
                <w:highlight w:val="none"/>
              </w:rPr>
              <w:t>.00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791" w:hRule="atLeast"/>
        </w:trPr>
        <w:tc>
          <w:tcPr>
            <w:tcW w:w="1071"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36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核酸检测大数据平台故障率</w:t>
            </w:r>
          </w:p>
        </w:tc>
        <w:tc>
          <w:tcPr>
            <w:tcW w:w="84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6</w:t>
            </w:r>
          </w:p>
        </w:tc>
        <w:tc>
          <w:tcPr>
            <w:tcW w:w="94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≤3%</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0%</w:t>
            </w:r>
          </w:p>
        </w:tc>
        <w:tc>
          <w:tcPr>
            <w:tcW w:w="118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0</w:t>
            </w:r>
            <w:r>
              <w:rPr>
                <w:rStyle w:val="21"/>
                <w:rFonts w:hint="eastAsia" w:ascii="Times New Roman" w:hAnsi="Times New Roman" w:eastAsia="仿宋_GB2312" w:cs="Times New Roman"/>
                <w:highlight w:val="none"/>
              </w:rPr>
              <w:t>.00</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0.00%</w:t>
            </w:r>
          </w:p>
        </w:tc>
      </w:tr>
      <w:tr>
        <w:tblPrEx>
          <w:tblCellMar>
            <w:top w:w="0" w:type="dxa"/>
            <w:left w:w="108" w:type="dxa"/>
            <w:bottom w:w="0" w:type="dxa"/>
            <w:right w:w="108" w:type="dxa"/>
          </w:tblCellMar>
        </w:tblPrEx>
        <w:trPr>
          <w:trHeight w:val="633" w:hRule="atLeast"/>
        </w:trPr>
        <w:tc>
          <w:tcPr>
            <w:tcW w:w="1071"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项目效益</w:t>
            </w:r>
            <w:r>
              <w:rPr>
                <w:rStyle w:val="21"/>
                <w:rFonts w:hint="eastAsia" w:ascii="Times New Roman" w:hAnsi="Times New Roman" w:eastAsia="仿宋_GB2312" w:cs="Times New Roman"/>
                <w:highlight w:val="none"/>
              </w:rPr>
              <w:t>（</w:t>
            </w:r>
            <w:r>
              <w:rPr>
                <w:rStyle w:val="21"/>
                <w:rFonts w:hint="eastAsia" w:ascii="Times New Roman" w:hAnsi="Times New Roman" w:eastAsia="仿宋_GB2312" w:cs="Times New Roman"/>
                <w:highlight w:val="none"/>
                <w:lang w:val="en-US" w:eastAsia="zh-CN"/>
              </w:rPr>
              <w:t>18</w:t>
            </w:r>
            <w:r>
              <w:rPr>
                <w:rStyle w:val="21"/>
                <w:rFonts w:hint="eastAsia" w:ascii="Times New Roman" w:hAnsi="Times New Roman" w:eastAsia="仿宋_GB2312" w:cs="Times New Roman"/>
                <w:highlight w:val="none"/>
              </w:rPr>
              <w:t>）</w:t>
            </w:r>
          </w:p>
        </w:tc>
        <w:tc>
          <w:tcPr>
            <w:tcW w:w="1368"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项目效益</w:t>
            </w:r>
            <w:r>
              <w:rPr>
                <w:rStyle w:val="21"/>
                <w:rFonts w:hint="eastAsia" w:ascii="Times New Roman" w:hAnsi="Times New Roman" w:eastAsia="仿宋_GB2312" w:cs="Times New Roman"/>
                <w:highlight w:val="none"/>
              </w:rPr>
              <w:t>（</w:t>
            </w:r>
            <w:r>
              <w:rPr>
                <w:rStyle w:val="21"/>
                <w:rFonts w:hint="eastAsia" w:ascii="Times New Roman" w:hAnsi="Times New Roman" w:eastAsia="仿宋_GB2312" w:cs="Times New Roman"/>
                <w:highlight w:val="none"/>
                <w:lang w:val="en-US" w:eastAsia="zh-CN"/>
              </w:rPr>
              <w:t>18</w:t>
            </w:r>
            <w:r>
              <w:rPr>
                <w:rStyle w:val="21"/>
                <w:rFonts w:hint="eastAsia" w:ascii="Times New Roman" w:hAnsi="Times New Roman" w:eastAsia="仿宋_GB2312" w:cs="Times New Roman"/>
                <w:highlight w:val="none"/>
              </w:rPr>
              <w:t>）</w:t>
            </w:r>
          </w:p>
        </w:tc>
        <w:tc>
          <w:tcPr>
            <w:tcW w:w="1121"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受益群体满意度</w:t>
            </w:r>
          </w:p>
        </w:tc>
        <w:tc>
          <w:tcPr>
            <w:tcW w:w="84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9</w:t>
            </w:r>
          </w:p>
        </w:tc>
        <w:tc>
          <w:tcPr>
            <w:tcW w:w="94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≥90%</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95.19%</w:t>
            </w:r>
          </w:p>
        </w:tc>
        <w:tc>
          <w:tcPr>
            <w:tcW w:w="118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9</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705" w:hRule="atLeast"/>
        </w:trPr>
        <w:tc>
          <w:tcPr>
            <w:tcW w:w="1071"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p>
        </w:tc>
        <w:tc>
          <w:tcPr>
            <w:tcW w:w="136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p>
        </w:tc>
        <w:tc>
          <w:tcPr>
            <w:tcW w:w="1121"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项目受益人数</w:t>
            </w:r>
          </w:p>
        </w:tc>
        <w:tc>
          <w:tcPr>
            <w:tcW w:w="84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9</w:t>
            </w:r>
          </w:p>
        </w:tc>
        <w:tc>
          <w:tcPr>
            <w:tcW w:w="94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≥50万</w:t>
            </w: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50万</w:t>
            </w:r>
          </w:p>
        </w:tc>
        <w:tc>
          <w:tcPr>
            <w:tcW w:w="1188"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9</w:t>
            </w:r>
          </w:p>
        </w:tc>
        <w:tc>
          <w:tcPr>
            <w:tcW w:w="10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100.00%</w:t>
            </w:r>
          </w:p>
        </w:tc>
      </w:tr>
      <w:tr>
        <w:tblPrEx>
          <w:tblCellMar>
            <w:top w:w="0" w:type="dxa"/>
            <w:left w:w="108" w:type="dxa"/>
            <w:bottom w:w="0" w:type="dxa"/>
            <w:right w:w="108" w:type="dxa"/>
          </w:tblCellMar>
        </w:tblPrEx>
        <w:trPr>
          <w:trHeight w:val="609" w:hRule="atLeast"/>
        </w:trPr>
        <w:tc>
          <w:tcPr>
            <w:tcW w:w="35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总分</w:t>
            </w:r>
          </w:p>
        </w:tc>
        <w:tc>
          <w:tcPr>
            <w:tcW w:w="84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100</w:t>
            </w:r>
          </w:p>
        </w:tc>
        <w:tc>
          <w:tcPr>
            <w:tcW w:w="948"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w:t>
            </w:r>
          </w:p>
        </w:tc>
        <w:tc>
          <w:tcPr>
            <w:tcW w:w="900" w:type="dxa"/>
            <w:tcBorders>
              <w:top w:val="nil"/>
              <w:left w:val="nil"/>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rPr>
              <w:t>-</w:t>
            </w:r>
          </w:p>
        </w:tc>
        <w:tc>
          <w:tcPr>
            <w:tcW w:w="1188" w:type="dxa"/>
            <w:tcBorders>
              <w:top w:val="single" w:color="auto" w:sz="4" w:space="0"/>
              <w:left w:val="nil"/>
              <w:bottom w:val="single" w:color="auto" w:sz="4" w:space="0"/>
              <w:right w:val="single" w:color="auto" w:sz="4" w:space="0"/>
            </w:tcBorders>
            <w:vAlign w:val="center"/>
          </w:tcPr>
          <w:p>
            <w:pPr>
              <w:spacing w:line="560" w:lineRule="exact"/>
              <w:jc w:val="left"/>
              <w:textAlignment w:val="baseline"/>
              <w:rPr>
                <w:rStyle w:val="21"/>
                <w:rFonts w:hint="default" w:ascii="Times New Roman" w:hAnsi="Times New Roman" w:eastAsia="仿宋_GB2312" w:cs="Times New Roman"/>
                <w:highlight w:val="none"/>
                <w:lang w:val="en-US" w:eastAsia="zh-CN"/>
              </w:rPr>
            </w:pPr>
            <w:r>
              <w:rPr>
                <w:rStyle w:val="21"/>
                <w:rFonts w:hint="eastAsia" w:ascii="Times New Roman" w:hAnsi="Times New Roman" w:eastAsia="仿宋_GB2312" w:cs="Times New Roman"/>
                <w:highlight w:val="none"/>
                <w:lang w:val="en-US" w:eastAsia="zh-CN"/>
              </w:rPr>
              <w:t>90.8</w:t>
            </w:r>
          </w:p>
        </w:tc>
        <w:tc>
          <w:tcPr>
            <w:tcW w:w="1092" w:type="dxa"/>
            <w:tcBorders>
              <w:top w:val="nil"/>
              <w:left w:val="single" w:color="auto" w:sz="4" w:space="0"/>
              <w:bottom w:val="single" w:color="auto" w:sz="4" w:space="0"/>
              <w:right w:val="single" w:color="auto" w:sz="4" w:space="0"/>
            </w:tcBorders>
            <w:vAlign w:val="center"/>
          </w:tcPr>
          <w:p>
            <w:pPr>
              <w:spacing w:line="560" w:lineRule="exact"/>
              <w:jc w:val="left"/>
              <w:textAlignment w:val="baseline"/>
              <w:rPr>
                <w:rStyle w:val="21"/>
                <w:rFonts w:hint="eastAsia" w:ascii="Times New Roman" w:hAnsi="Times New Roman" w:eastAsia="仿宋_GB2312" w:cs="Times New Roman"/>
                <w:highlight w:val="none"/>
              </w:rPr>
            </w:pPr>
            <w:r>
              <w:rPr>
                <w:rStyle w:val="21"/>
                <w:rFonts w:hint="eastAsia" w:ascii="Times New Roman" w:hAnsi="Times New Roman" w:eastAsia="仿宋_GB2312" w:cs="Times New Roman"/>
                <w:highlight w:val="none"/>
                <w:lang w:val="en-US" w:eastAsia="zh-CN"/>
              </w:rPr>
              <w:t>90.8</w:t>
            </w:r>
            <w:r>
              <w:rPr>
                <w:rStyle w:val="21"/>
                <w:rFonts w:hint="eastAsia" w:ascii="Times New Roman" w:hAnsi="Times New Roman" w:eastAsia="仿宋_GB2312" w:cs="Times New Roman"/>
                <w:highlight w:val="none"/>
              </w:rPr>
              <w:t>%</w:t>
            </w:r>
          </w:p>
        </w:tc>
      </w:tr>
    </w:tbl>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outlineLvl w:val="0"/>
        <w:rPr>
          <w:rFonts w:hint="eastAsia" w:ascii="黑体" w:hAnsi="黑体" w:eastAsia="黑体" w:cs="黑体"/>
          <w:b w:val="0"/>
          <w:bCs/>
          <w:kern w:val="0"/>
          <w:sz w:val="32"/>
          <w:szCs w:val="32"/>
        </w:rPr>
      </w:pPr>
      <w:bookmarkStart w:id="89" w:name="_Toc1940"/>
      <w:bookmarkStart w:id="90" w:name="_Toc14613"/>
      <w:bookmarkStart w:id="91" w:name="_Toc10835"/>
      <w:r>
        <w:rPr>
          <w:rFonts w:hint="eastAsia" w:ascii="黑体" w:hAnsi="黑体" w:eastAsia="黑体" w:cs="黑体"/>
          <w:b w:val="0"/>
          <w:bCs/>
          <w:kern w:val="0"/>
          <w:sz w:val="32"/>
          <w:szCs w:val="32"/>
        </w:rPr>
        <w:t>四、绩效评价分析</w:t>
      </w:r>
      <w:bookmarkEnd w:id="89"/>
      <w:bookmarkEnd w:id="90"/>
      <w:bookmarkEnd w:id="91"/>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楷体" w:hAnsi="楷体" w:eastAsia="楷体" w:cs="楷体"/>
          <w:b/>
          <w:bCs w:val="0"/>
          <w:color w:val="000000" w:themeColor="text1"/>
          <w:kern w:val="0"/>
          <w:sz w:val="32"/>
          <w:szCs w:val="32"/>
          <w14:textFill>
            <w14:solidFill>
              <w14:schemeClr w14:val="tx1"/>
            </w14:solidFill>
          </w14:textFill>
        </w:rPr>
      </w:pPr>
      <w:bookmarkStart w:id="92" w:name="_Toc14536"/>
      <w:bookmarkStart w:id="93" w:name="_Toc14069"/>
      <w:bookmarkStart w:id="94" w:name="_Toc30163844"/>
      <w:bookmarkStart w:id="95" w:name="_Toc9111"/>
      <w:r>
        <w:rPr>
          <w:rFonts w:hint="eastAsia" w:ascii="楷体" w:hAnsi="楷体" w:eastAsia="楷体" w:cs="楷体"/>
          <w:b/>
          <w:bCs w:val="0"/>
          <w:color w:val="000000" w:themeColor="text1"/>
          <w:kern w:val="0"/>
          <w:sz w:val="32"/>
          <w:szCs w:val="32"/>
          <w14:textFill>
            <w14:solidFill>
              <w14:schemeClr w14:val="tx1"/>
            </w14:solidFill>
          </w14:textFill>
        </w:rPr>
        <w:t>（一）绩效目标分析</w:t>
      </w:r>
      <w:bookmarkEnd w:id="92"/>
      <w:bookmarkEnd w:id="93"/>
      <w:bookmarkEnd w:id="94"/>
      <w:bookmarkEnd w:id="95"/>
    </w:p>
    <w:p>
      <w:pPr>
        <w:widowControl/>
        <w:overflowPunct/>
        <w:autoSpaceDE/>
        <w:autoSpaceDN/>
        <w:adjustRightInd/>
        <w:spacing w:line="560" w:lineRule="exact"/>
        <w:ind w:firstLine="578"/>
        <w:textAlignment w:val="auto"/>
        <w:rPr>
          <w:rFonts w:hint="eastAsia" w:ascii="Times New Roman" w:hAnsi="Times New Roman" w:eastAsia="仿宋_GB2312" w:cs="Times New Roman"/>
          <w:kern w:val="0"/>
          <w:sz w:val="32"/>
          <w:szCs w:val="32"/>
          <w:highlight w:val="none"/>
          <w:lang w:val="en-US" w:eastAsia="zh-CN"/>
        </w:rPr>
      </w:pPr>
      <w:r>
        <w:rPr>
          <w:rFonts w:hint="eastAsia" w:ascii="Times New Roman" w:hAnsi="Times New Roman" w:eastAsia="仿宋_GB2312" w:cs="Times New Roman"/>
          <w:b/>
          <w:bCs/>
          <w:kern w:val="0"/>
          <w:sz w:val="32"/>
          <w:szCs w:val="32"/>
          <w:highlight w:val="none"/>
          <w:lang w:val="zh-CN"/>
        </w:rPr>
        <w:t>绩效目标总体设置不完善，缺乏合理性、全面性。</w:t>
      </w:r>
      <w:r>
        <w:rPr>
          <w:rFonts w:hint="eastAsia" w:ascii="Times New Roman" w:hAnsi="Times New Roman" w:eastAsia="仿宋_GB2312" w:cs="Times New Roman"/>
          <w:kern w:val="0"/>
          <w:sz w:val="32"/>
          <w:szCs w:val="32"/>
          <w:highlight w:val="none"/>
          <w:lang w:val="zh-CN"/>
        </w:rPr>
        <w:t>三级指标设置单一；</w:t>
      </w:r>
      <w:r>
        <w:rPr>
          <w:rFonts w:hint="eastAsia" w:ascii="Times New Roman" w:hAnsi="Times New Roman" w:eastAsia="仿宋_GB2312" w:cs="Times New Roman"/>
          <w:kern w:val="0"/>
          <w:sz w:val="32"/>
          <w:szCs w:val="32"/>
          <w:highlight w:val="none"/>
          <w:lang w:val="en-US" w:eastAsia="zh-CN"/>
        </w:rPr>
        <w:t>建议增设时效指标描述该项目具体完成时间；</w:t>
      </w:r>
      <w:r>
        <w:rPr>
          <w:rFonts w:hint="eastAsia" w:ascii="Times New Roman" w:hAnsi="Times New Roman" w:eastAsia="仿宋_GB2312" w:cs="Times New Roman"/>
          <w:kern w:val="0"/>
          <w:sz w:val="32"/>
          <w:szCs w:val="32"/>
          <w:highlight w:val="none"/>
          <w:lang w:val="zh-CN"/>
        </w:rPr>
        <w:t>部分指标目标值不够合理，建议增设可持续影响指标描述该项目</w:t>
      </w:r>
      <w:r>
        <w:rPr>
          <w:rFonts w:hint="eastAsia" w:ascii="Times New Roman" w:hAnsi="Times New Roman" w:eastAsia="仿宋_GB2312" w:cs="Times New Roman"/>
          <w:kern w:val="0"/>
          <w:sz w:val="32"/>
          <w:szCs w:val="32"/>
          <w:highlight w:val="none"/>
          <w:lang w:val="en-US" w:eastAsia="zh-CN"/>
        </w:rPr>
        <w:t>大数据平台使用年限</w:t>
      </w:r>
      <w:r>
        <w:rPr>
          <w:rFonts w:hint="eastAsia" w:ascii="Times New Roman" w:hAnsi="Times New Roman" w:eastAsia="仿宋_GB2312" w:cs="Times New Roman"/>
          <w:kern w:val="0"/>
          <w:sz w:val="32"/>
          <w:szCs w:val="32"/>
          <w:highlight w:val="none"/>
          <w:lang w:val="zh-CN"/>
        </w:rPr>
        <w:t>，指标值写xx年、≥xx年或长期，</w:t>
      </w:r>
      <w:r>
        <w:rPr>
          <w:rFonts w:hint="eastAsia" w:ascii="Times New Roman" w:hAnsi="Times New Roman" w:eastAsia="仿宋_GB2312" w:cs="Times New Roman"/>
          <w:kern w:val="0"/>
          <w:sz w:val="32"/>
          <w:szCs w:val="32"/>
          <w:highlight w:val="none"/>
          <w:lang w:val="en-US" w:eastAsia="zh-CN"/>
        </w:rPr>
        <w:t>建议增设经济效益指标描述该项目大数据平台故障率，</w:t>
      </w:r>
      <w:r>
        <w:rPr>
          <w:rFonts w:hint="eastAsia" w:ascii="Times New Roman" w:hAnsi="Times New Roman" w:eastAsia="仿宋_GB2312" w:cs="Times New Roman"/>
          <w:kern w:val="0"/>
          <w:sz w:val="32"/>
          <w:szCs w:val="32"/>
          <w:highlight w:val="none"/>
          <w:lang w:val="zh-CN"/>
        </w:rPr>
        <w:t>指标值写</w:t>
      </w:r>
      <w:r>
        <w:rPr>
          <w:rFonts w:hint="eastAsia" w:ascii="Times New Roman" w:hAnsi="Times New Roman" w:eastAsia="仿宋_GB2312" w:cs="Times New Roman"/>
          <w:kern w:val="0"/>
          <w:sz w:val="32"/>
          <w:szCs w:val="32"/>
          <w:highlight w:val="none"/>
          <w:lang w:val="en-US" w:eastAsia="zh-CN"/>
        </w:rPr>
        <w:t>≤*%。；数量指标描述不明确，是购买设备还是租赁，建议修改为购买服务器或租赁。</w:t>
      </w:r>
    </w:p>
    <w:p>
      <w:pPr>
        <w:pStyle w:val="14"/>
        <w:spacing w:line="560" w:lineRule="exact"/>
        <w:ind w:firstLine="0" w:firstLineChars="0"/>
        <w:jc w:val="center"/>
        <w:textAlignment w:val="baseline"/>
        <w:rPr>
          <w:rFonts w:hint="eastAsia" w:ascii="Times New Roman" w:hAnsi="Times New Roman" w:cs="Times New Roman"/>
          <w:b/>
          <w:sz w:val="24"/>
          <w:highlight w:val="none"/>
        </w:rPr>
      </w:pPr>
      <w:r>
        <w:rPr>
          <w:rFonts w:hint="eastAsia" w:ascii="Times New Roman" w:hAnsi="Times New Roman" w:cs="Times New Roman"/>
          <w:b/>
          <w:sz w:val="24"/>
          <w:highlight w:val="none"/>
        </w:rPr>
        <w:t>表</w:t>
      </w:r>
      <w:r>
        <w:rPr>
          <w:rFonts w:hint="eastAsia" w:ascii="Times New Roman" w:hAnsi="Times New Roman" w:cs="Times New Roman"/>
          <w:b/>
          <w:sz w:val="24"/>
          <w:highlight w:val="none"/>
          <w:lang w:val="en-US" w:eastAsia="zh-CN"/>
        </w:rPr>
        <w:t>4</w:t>
      </w:r>
      <w:r>
        <w:rPr>
          <w:rFonts w:hint="eastAsia" w:ascii="Times New Roman" w:hAnsi="Times New Roman" w:cs="Times New Roman"/>
          <w:b/>
          <w:sz w:val="24"/>
          <w:highlight w:val="none"/>
        </w:rPr>
        <w:t xml:space="preserve">-1  </w:t>
      </w:r>
      <w:r>
        <w:rPr>
          <w:rFonts w:hint="eastAsia" w:ascii="Times New Roman" w:hAnsi="Times New Roman" w:cs="Times New Roman"/>
          <w:b/>
          <w:sz w:val="24"/>
          <w:highlight w:val="none"/>
          <w:lang w:val="en-US" w:eastAsia="zh-CN"/>
        </w:rPr>
        <w:t>吐鲁番市核酸检测大数据平台建设经费</w:t>
      </w:r>
      <w:r>
        <w:rPr>
          <w:rFonts w:hint="eastAsia" w:ascii="Times New Roman" w:hAnsi="Times New Roman" w:cs="Times New Roman"/>
          <w:b/>
          <w:sz w:val="24"/>
          <w:highlight w:val="none"/>
          <w:lang w:val="zh-CN"/>
        </w:rPr>
        <w:t>项目绩效目标申报表</w:t>
      </w:r>
    </w:p>
    <w:tbl>
      <w:tblPr>
        <w:tblStyle w:val="9"/>
        <w:tblW w:w="7860" w:type="dxa"/>
        <w:tblInd w:w="476" w:type="dxa"/>
        <w:tblLayout w:type="fixed"/>
        <w:tblCellMar>
          <w:top w:w="0" w:type="dxa"/>
          <w:left w:w="108" w:type="dxa"/>
          <w:bottom w:w="0" w:type="dxa"/>
          <w:right w:w="108" w:type="dxa"/>
        </w:tblCellMar>
      </w:tblPr>
      <w:tblGrid>
        <w:gridCol w:w="1843"/>
        <w:gridCol w:w="3005"/>
        <w:gridCol w:w="1572"/>
        <w:gridCol w:w="1440"/>
      </w:tblGrid>
      <w:tr>
        <w:tblPrEx>
          <w:tblCellMar>
            <w:top w:w="0" w:type="dxa"/>
            <w:left w:w="108" w:type="dxa"/>
            <w:bottom w:w="0" w:type="dxa"/>
            <w:right w:w="108" w:type="dxa"/>
          </w:tblCellMar>
        </w:tblPrEx>
        <w:trPr>
          <w:trHeight w:val="644" w:hRule="atLeast"/>
          <w:tblHeader/>
        </w:trPr>
        <w:tc>
          <w:tcPr>
            <w:tcW w:w="1843" w:type="dxa"/>
            <w:tcBorders>
              <w:top w:val="single" w:color="auto" w:sz="4" w:space="0"/>
              <w:left w:val="single" w:color="auto" w:sz="4" w:space="0"/>
              <w:bottom w:val="single" w:color="auto" w:sz="4" w:space="0"/>
              <w:right w:val="single" w:color="auto" w:sz="4" w:space="0"/>
            </w:tcBorders>
            <w:shd w:val="pct20" w:color="auto" w:fill="auto"/>
            <w:vAlign w:val="center"/>
          </w:tcPr>
          <w:p>
            <w:pPr>
              <w:spacing w:line="560" w:lineRule="exact"/>
              <w:jc w:val="left"/>
              <w:textAlignment w:val="baseline"/>
              <w:rPr>
                <w:rStyle w:val="22"/>
                <w:rFonts w:hint="eastAsia" w:eastAsia="仿宋_GB2312"/>
                <w:b/>
                <w:bCs/>
                <w:highlight w:val="none"/>
              </w:rPr>
            </w:pPr>
            <w:r>
              <w:rPr>
                <w:rStyle w:val="22"/>
                <w:rFonts w:hint="eastAsia" w:eastAsia="仿宋_GB2312"/>
                <w:b/>
                <w:bCs/>
                <w:highlight w:val="none"/>
              </w:rPr>
              <w:t>二级指标</w:t>
            </w:r>
          </w:p>
        </w:tc>
        <w:tc>
          <w:tcPr>
            <w:tcW w:w="3005" w:type="dxa"/>
            <w:tcBorders>
              <w:top w:val="single" w:color="auto" w:sz="4" w:space="0"/>
              <w:left w:val="nil"/>
              <w:bottom w:val="single" w:color="auto" w:sz="4" w:space="0"/>
              <w:right w:val="single" w:color="auto" w:sz="4" w:space="0"/>
            </w:tcBorders>
            <w:shd w:val="pct20" w:color="auto" w:fill="auto"/>
            <w:vAlign w:val="center"/>
          </w:tcPr>
          <w:p>
            <w:pPr>
              <w:spacing w:line="560" w:lineRule="exact"/>
              <w:jc w:val="left"/>
              <w:textAlignment w:val="baseline"/>
              <w:rPr>
                <w:rStyle w:val="22"/>
                <w:rFonts w:hint="eastAsia" w:eastAsia="仿宋_GB2312"/>
                <w:b/>
                <w:bCs/>
                <w:highlight w:val="none"/>
              </w:rPr>
            </w:pPr>
            <w:r>
              <w:rPr>
                <w:rStyle w:val="22"/>
                <w:rFonts w:hint="eastAsia" w:eastAsia="仿宋_GB2312"/>
                <w:b/>
                <w:bCs/>
                <w:highlight w:val="none"/>
              </w:rPr>
              <w:t>三级指标</w:t>
            </w:r>
          </w:p>
        </w:tc>
        <w:tc>
          <w:tcPr>
            <w:tcW w:w="1572" w:type="dxa"/>
            <w:tcBorders>
              <w:top w:val="single" w:color="auto" w:sz="4" w:space="0"/>
              <w:left w:val="single" w:color="auto" w:sz="4" w:space="0"/>
              <w:bottom w:val="single" w:color="auto" w:sz="4" w:space="0"/>
              <w:right w:val="single" w:color="auto" w:sz="4" w:space="0"/>
            </w:tcBorders>
            <w:shd w:val="pct20" w:color="auto" w:fill="auto"/>
            <w:vAlign w:val="center"/>
          </w:tcPr>
          <w:p>
            <w:pPr>
              <w:spacing w:line="560" w:lineRule="exact"/>
              <w:jc w:val="left"/>
              <w:textAlignment w:val="baseline"/>
              <w:rPr>
                <w:rStyle w:val="22"/>
                <w:rFonts w:hint="eastAsia" w:eastAsia="仿宋_GB2312"/>
                <w:b/>
                <w:bCs/>
                <w:highlight w:val="none"/>
              </w:rPr>
            </w:pPr>
            <w:r>
              <w:rPr>
                <w:rStyle w:val="22"/>
                <w:rFonts w:hint="eastAsia" w:eastAsia="仿宋_GB2312"/>
                <w:b/>
                <w:bCs/>
                <w:highlight w:val="none"/>
              </w:rPr>
              <w:t>指标值</w:t>
            </w:r>
          </w:p>
        </w:tc>
        <w:tc>
          <w:tcPr>
            <w:tcW w:w="1440" w:type="dxa"/>
            <w:tcBorders>
              <w:top w:val="single" w:color="auto" w:sz="4" w:space="0"/>
              <w:left w:val="single" w:color="auto" w:sz="4" w:space="0"/>
              <w:bottom w:val="single" w:color="auto" w:sz="4" w:space="0"/>
              <w:right w:val="single" w:color="auto" w:sz="4" w:space="0"/>
            </w:tcBorders>
            <w:shd w:val="pct20" w:color="auto" w:fill="auto"/>
            <w:vAlign w:val="center"/>
          </w:tcPr>
          <w:p>
            <w:pPr>
              <w:spacing w:line="560" w:lineRule="exact"/>
              <w:jc w:val="left"/>
              <w:textAlignment w:val="baseline"/>
              <w:rPr>
                <w:rStyle w:val="22"/>
                <w:rFonts w:hint="eastAsia" w:eastAsia="仿宋_GB2312"/>
                <w:b/>
                <w:bCs/>
                <w:highlight w:val="none"/>
                <w:lang w:val="en-US" w:eastAsia="zh-CN"/>
              </w:rPr>
            </w:pPr>
            <w:r>
              <w:rPr>
                <w:rStyle w:val="22"/>
                <w:rFonts w:hint="eastAsia" w:eastAsia="仿宋_GB2312"/>
                <w:b/>
                <w:bCs/>
                <w:highlight w:val="none"/>
                <w:lang w:val="en-US" w:eastAsia="zh-CN"/>
              </w:rPr>
              <w:t>指标分析</w:t>
            </w:r>
          </w:p>
        </w:tc>
      </w:tr>
      <w:tr>
        <w:tblPrEx>
          <w:tblCellMar>
            <w:top w:w="0" w:type="dxa"/>
            <w:left w:w="108" w:type="dxa"/>
            <w:bottom w:w="0" w:type="dxa"/>
            <w:right w:w="108" w:type="dxa"/>
          </w:tblCellMar>
        </w:tblPrEx>
        <w:trPr>
          <w:trHeight w:val="2628" w:hRule="atLeast"/>
        </w:trPr>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rPr>
              <w:t>数量指标</w:t>
            </w:r>
          </w:p>
        </w:tc>
        <w:tc>
          <w:tcPr>
            <w:tcW w:w="3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eastAsia="zh-CN"/>
              </w:rPr>
            </w:pPr>
            <w:r>
              <w:rPr>
                <w:rStyle w:val="22"/>
                <w:rFonts w:hint="eastAsia" w:eastAsia="仿宋_GB2312"/>
                <w:highlight w:val="none"/>
                <w:lang w:val="en-US" w:eastAsia="zh-CN"/>
              </w:rPr>
              <w:t>应用服务器</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lang w:val="en-US" w:eastAsia="zh-CN"/>
              </w:rPr>
              <w:t>8</w:t>
            </w:r>
            <w:r>
              <w:rPr>
                <w:rStyle w:val="22"/>
                <w:rFonts w:hint="eastAsia" w:eastAsia="仿宋_GB2312"/>
                <w:highlight w:val="none"/>
              </w:rPr>
              <w:t>台</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default" w:eastAsia="仿宋_GB2312"/>
                <w:highlight w:val="none"/>
                <w:lang w:val="en-US" w:eastAsia="zh-CN"/>
              </w:rPr>
            </w:pPr>
            <w:r>
              <w:rPr>
                <w:rStyle w:val="22"/>
                <w:rFonts w:hint="eastAsia" w:eastAsia="仿宋_GB2312"/>
                <w:highlight w:val="none"/>
                <w:lang w:val="en-US" w:eastAsia="zh-CN"/>
              </w:rPr>
              <w:t>建议修改数量指标，设备是购买还租赁，描述不明确</w:t>
            </w:r>
          </w:p>
        </w:tc>
      </w:tr>
      <w:tr>
        <w:tblPrEx>
          <w:tblCellMar>
            <w:top w:w="0" w:type="dxa"/>
            <w:left w:w="108" w:type="dxa"/>
            <w:bottom w:w="0" w:type="dxa"/>
            <w:right w:w="108" w:type="dxa"/>
          </w:tblCellMar>
        </w:tblPrEx>
        <w:trPr>
          <w:trHeight w:val="782" w:hRule="atLeast"/>
        </w:trPr>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p>
        </w:tc>
        <w:tc>
          <w:tcPr>
            <w:tcW w:w="3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防火墙</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2套</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p>
        </w:tc>
      </w:tr>
      <w:tr>
        <w:tblPrEx>
          <w:tblCellMar>
            <w:top w:w="0" w:type="dxa"/>
            <w:left w:w="108" w:type="dxa"/>
            <w:bottom w:w="0" w:type="dxa"/>
            <w:right w:w="108" w:type="dxa"/>
          </w:tblCellMar>
        </w:tblPrEx>
        <w:trPr>
          <w:trHeight w:val="782" w:hRule="atLeast"/>
        </w:trPr>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p>
        </w:tc>
        <w:tc>
          <w:tcPr>
            <w:tcW w:w="3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交换机</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2台</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p>
        </w:tc>
      </w:tr>
      <w:tr>
        <w:tblPrEx>
          <w:tblCellMar>
            <w:top w:w="0" w:type="dxa"/>
            <w:left w:w="108" w:type="dxa"/>
            <w:bottom w:w="0" w:type="dxa"/>
            <w:right w:w="108" w:type="dxa"/>
          </w:tblCellMar>
        </w:tblPrEx>
        <w:trPr>
          <w:trHeight w:val="782" w:hRule="atLeast"/>
        </w:trPr>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p>
        </w:tc>
        <w:tc>
          <w:tcPr>
            <w:tcW w:w="3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软件平台</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23套</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p>
        </w:tc>
      </w:tr>
      <w:tr>
        <w:tblPrEx>
          <w:tblCellMar>
            <w:top w:w="0" w:type="dxa"/>
            <w:left w:w="108" w:type="dxa"/>
            <w:bottom w:w="0" w:type="dxa"/>
            <w:right w:w="108" w:type="dxa"/>
          </w:tblCellMar>
        </w:tblPrEx>
        <w:trPr>
          <w:trHeight w:val="762" w:hRule="atLeast"/>
        </w:trPr>
        <w:tc>
          <w:tcPr>
            <w:tcW w:w="1843" w:type="dxa"/>
            <w:tcBorders>
              <w:top w:val="single" w:color="auto" w:sz="4" w:space="0"/>
              <w:left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rPr>
              <w:t>质量指标</w:t>
            </w:r>
          </w:p>
        </w:tc>
        <w:tc>
          <w:tcPr>
            <w:tcW w:w="3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竣工验收合格率</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rPr>
              <w:t>≧</w:t>
            </w:r>
            <w:r>
              <w:rPr>
                <w:rStyle w:val="22"/>
                <w:rFonts w:hint="eastAsia" w:eastAsia="仿宋_GB2312"/>
                <w:highlight w:val="none"/>
                <w:lang w:val="en-US" w:eastAsia="zh-CN"/>
              </w:rPr>
              <w:t>100</w:t>
            </w:r>
            <w:r>
              <w:rPr>
                <w:rStyle w:val="22"/>
                <w:rFonts w:hint="eastAsia" w:eastAsia="仿宋_GB2312"/>
                <w:highlight w:val="none"/>
              </w:rPr>
              <w:t>%</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default" w:eastAsia="仿宋_GB2312"/>
                <w:highlight w:val="none"/>
                <w:lang w:val="en-US" w:eastAsia="zh-CN"/>
              </w:rPr>
            </w:pPr>
            <w:r>
              <w:rPr>
                <w:rStyle w:val="22"/>
                <w:rFonts w:hint="eastAsia" w:eastAsia="仿宋_GB2312"/>
                <w:highlight w:val="none"/>
                <w:lang w:val="en-US" w:eastAsia="zh-CN"/>
              </w:rPr>
              <w:t>指标值设置不合理，如何＞100%</w:t>
            </w:r>
          </w:p>
        </w:tc>
      </w:tr>
      <w:tr>
        <w:tblPrEx>
          <w:tblCellMar>
            <w:top w:w="0" w:type="dxa"/>
            <w:left w:w="108" w:type="dxa"/>
            <w:bottom w:w="0" w:type="dxa"/>
            <w:right w:w="108" w:type="dxa"/>
          </w:tblCellMar>
        </w:tblPrEx>
        <w:trPr>
          <w:trHeight w:val="699"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rPr>
              <w:t>时效指标</w:t>
            </w:r>
          </w:p>
        </w:tc>
        <w:tc>
          <w:tcPr>
            <w:tcW w:w="3005" w:type="dxa"/>
            <w:tcBorders>
              <w:top w:val="single" w:color="auto" w:sz="4" w:space="0"/>
              <w:left w:val="nil"/>
              <w:bottom w:val="single" w:color="000000" w:sz="4" w:space="0"/>
              <w:right w:val="nil"/>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rPr>
              <w:t>项目按计划完工率</w:t>
            </w:r>
          </w:p>
        </w:tc>
        <w:tc>
          <w:tcPr>
            <w:tcW w:w="1572"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lang w:val="en-US" w:eastAsia="zh-CN"/>
              </w:rPr>
              <w:t>≥98</w:t>
            </w:r>
            <w:r>
              <w:rPr>
                <w:rStyle w:val="22"/>
                <w:rFonts w:hint="eastAsia" w:eastAsia="仿宋_GB2312"/>
                <w:highlight w:val="none"/>
              </w:rPr>
              <w:t>%</w:t>
            </w:r>
          </w:p>
        </w:tc>
        <w:tc>
          <w:tcPr>
            <w:tcW w:w="1440"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p>
        </w:tc>
      </w:tr>
      <w:tr>
        <w:tblPrEx>
          <w:tblCellMar>
            <w:top w:w="0" w:type="dxa"/>
            <w:left w:w="108" w:type="dxa"/>
            <w:bottom w:w="0" w:type="dxa"/>
            <w:right w:w="108" w:type="dxa"/>
          </w:tblCellMar>
        </w:tblPrEx>
        <w:trPr>
          <w:trHeight w:val="744"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rPr>
              <w:t>成本指标</w:t>
            </w:r>
          </w:p>
        </w:tc>
        <w:tc>
          <w:tcPr>
            <w:tcW w:w="3005" w:type="dxa"/>
            <w:tcBorders>
              <w:top w:val="nil"/>
              <w:left w:val="nil"/>
              <w:bottom w:val="single" w:color="000000" w:sz="4" w:space="0"/>
              <w:right w:val="nil"/>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项目预算控制率</w:t>
            </w:r>
          </w:p>
        </w:tc>
        <w:tc>
          <w:tcPr>
            <w:tcW w:w="1572"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100%</w:t>
            </w:r>
          </w:p>
        </w:tc>
        <w:tc>
          <w:tcPr>
            <w:tcW w:w="1440"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p>
        </w:tc>
      </w:tr>
      <w:tr>
        <w:tblPrEx>
          <w:tblCellMar>
            <w:top w:w="0" w:type="dxa"/>
            <w:left w:w="108" w:type="dxa"/>
            <w:bottom w:w="0" w:type="dxa"/>
            <w:right w:w="108" w:type="dxa"/>
          </w:tblCellMar>
        </w:tblPrEx>
        <w:trPr>
          <w:trHeight w:val="690"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lang w:val="en-US" w:eastAsia="zh-CN"/>
              </w:rPr>
              <w:t>社会效益</w:t>
            </w:r>
            <w:r>
              <w:rPr>
                <w:rStyle w:val="22"/>
                <w:rFonts w:hint="eastAsia" w:eastAsia="仿宋_GB2312"/>
                <w:highlight w:val="none"/>
              </w:rPr>
              <w:t>指标</w:t>
            </w:r>
          </w:p>
        </w:tc>
        <w:tc>
          <w:tcPr>
            <w:tcW w:w="3005" w:type="dxa"/>
            <w:tcBorders>
              <w:top w:val="nil"/>
              <w:left w:val="nil"/>
              <w:bottom w:val="single" w:color="000000" w:sz="4" w:space="0"/>
              <w:right w:val="nil"/>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项目受益人数</w:t>
            </w:r>
          </w:p>
        </w:tc>
        <w:tc>
          <w:tcPr>
            <w:tcW w:w="1572"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≥50万</w:t>
            </w:r>
          </w:p>
        </w:tc>
        <w:tc>
          <w:tcPr>
            <w:tcW w:w="1440"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p>
        </w:tc>
      </w:tr>
      <w:tr>
        <w:tblPrEx>
          <w:tblCellMar>
            <w:top w:w="0" w:type="dxa"/>
            <w:left w:w="108" w:type="dxa"/>
            <w:bottom w:w="0" w:type="dxa"/>
            <w:right w:w="108" w:type="dxa"/>
          </w:tblCellMar>
        </w:tblPrEx>
        <w:trPr>
          <w:trHeight w:val="690" w:hRule="atLeast"/>
        </w:trPr>
        <w:tc>
          <w:tcPr>
            <w:tcW w:w="1843"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rPr>
            </w:pPr>
            <w:r>
              <w:rPr>
                <w:rStyle w:val="22"/>
                <w:rFonts w:hint="eastAsia" w:eastAsia="仿宋_GB2312"/>
                <w:highlight w:val="none"/>
              </w:rPr>
              <w:t>满意度指标</w:t>
            </w:r>
          </w:p>
        </w:tc>
        <w:tc>
          <w:tcPr>
            <w:tcW w:w="3005" w:type="dxa"/>
            <w:tcBorders>
              <w:top w:val="nil"/>
              <w:left w:val="nil"/>
              <w:bottom w:val="single" w:color="000000" w:sz="4" w:space="0"/>
              <w:right w:val="nil"/>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受益群体满意度</w:t>
            </w:r>
          </w:p>
        </w:tc>
        <w:tc>
          <w:tcPr>
            <w:tcW w:w="1572"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r>
              <w:rPr>
                <w:rStyle w:val="22"/>
                <w:rFonts w:hint="eastAsia" w:eastAsia="仿宋_GB2312"/>
                <w:highlight w:val="none"/>
                <w:lang w:val="en-US" w:eastAsia="zh-CN"/>
              </w:rPr>
              <w:t>≥90%</w:t>
            </w:r>
          </w:p>
        </w:tc>
        <w:tc>
          <w:tcPr>
            <w:tcW w:w="1440"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left"/>
              <w:textAlignment w:val="baseline"/>
              <w:rPr>
                <w:rStyle w:val="22"/>
                <w:rFonts w:hint="eastAsia" w:eastAsia="仿宋_GB2312"/>
                <w:highlight w:val="none"/>
                <w:lang w:val="en-US" w:eastAsia="zh-CN"/>
              </w:rPr>
            </w:pPr>
          </w:p>
        </w:tc>
      </w:tr>
    </w:tbl>
    <w:p>
      <w:pPr>
        <w:pStyle w:val="8"/>
        <w:keepNext w:val="0"/>
        <w:keepLines w:val="0"/>
        <w:pageBreakBefore w:val="0"/>
        <w:kinsoku/>
        <w:wordWrap/>
        <w:topLinePunct w:val="0"/>
        <w:bidi w:val="0"/>
        <w:snapToGrid/>
        <w:spacing w:line="560" w:lineRule="exact"/>
        <w:jc w:val="both"/>
        <w:outlineLvl w:val="9"/>
        <w:rPr>
          <w:rFonts w:hint="eastAsia" w:ascii="仿宋" w:hAnsi="仿宋" w:eastAsia="仿宋" w:cs="仿宋"/>
          <w:sz w:val="32"/>
          <w:szCs w:val="32"/>
        </w:rPr>
      </w:pPr>
      <w:bookmarkStart w:id="96" w:name="_Toc30163845"/>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楷体" w:hAnsi="楷体" w:eastAsia="楷体" w:cs="楷体"/>
          <w:b/>
          <w:bCs w:val="0"/>
          <w:kern w:val="0"/>
          <w:sz w:val="32"/>
          <w:szCs w:val="32"/>
        </w:rPr>
      </w:pPr>
      <w:bookmarkStart w:id="97" w:name="_Toc31848"/>
      <w:bookmarkStart w:id="98" w:name="_Toc22380"/>
      <w:bookmarkStart w:id="99" w:name="_Toc18263"/>
      <w:r>
        <w:rPr>
          <w:rFonts w:hint="eastAsia" w:ascii="楷体" w:hAnsi="楷体" w:eastAsia="楷体" w:cs="楷体"/>
          <w:b/>
          <w:bCs w:val="0"/>
          <w:kern w:val="0"/>
          <w:sz w:val="32"/>
          <w:szCs w:val="32"/>
        </w:rPr>
        <w:t>（二）项目管理分析</w:t>
      </w:r>
      <w:bookmarkEnd w:id="96"/>
      <w:bookmarkEnd w:id="97"/>
      <w:bookmarkEnd w:id="98"/>
      <w:bookmarkEnd w:id="99"/>
    </w:p>
    <w:p>
      <w:pPr>
        <w:keepNext w:val="0"/>
        <w:keepLines w:val="0"/>
        <w:pageBreakBefore w:val="0"/>
        <w:widowControl/>
        <w:kinsoku/>
        <w:wordWrap/>
        <w:overflowPunct w:val="0"/>
        <w:topLinePunct w:val="0"/>
        <w:autoSpaceDE w:val="0"/>
        <w:autoSpaceDN w:val="0"/>
        <w:bidi w:val="0"/>
        <w:adjustRightInd w:val="0"/>
        <w:snapToGrid/>
        <w:spacing w:line="560" w:lineRule="exact"/>
        <w:ind w:firstLine="580"/>
        <w:textAlignment w:val="baseline"/>
        <w:rPr>
          <w:rFonts w:hint="eastAsia" w:ascii="Times New Roman" w:hAnsi="Times New Roman" w:eastAsia="仿宋_GB2312" w:cs="Times New Roman"/>
          <w:kern w:val="0"/>
          <w:sz w:val="32"/>
          <w:szCs w:val="32"/>
          <w:highlight w:val="none"/>
          <w:lang w:val="zh-CN"/>
        </w:rPr>
      </w:pPr>
      <w:r>
        <w:rPr>
          <w:rFonts w:hint="eastAsia" w:ascii="Times New Roman" w:hAnsi="Times New Roman" w:eastAsia="仿宋_GB2312" w:cs="Times New Roman"/>
          <w:b/>
          <w:bCs/>
          <w:kern w:val="0"/>
          <w:sz w:val="32"/>
          <w:szCs w:val="32"/>
          <w:highlight w:val="none"/>
          <w:lang w:val="zh-CN"/>
        </w:rPr>
        <w:t>项目管理办法健全，专项支出与预算总体较为匹配。</w:t>
      </w:r>
      <w:r>
        <w:rPr>
          <w:rFonts w:hint="eastAsia" w:ascii="Times New Roman" w:hAnsi="Times New Roman" w:eastAsia="仿宋_GB2312" w:cs="Times New Roman"/>
          <w:kern w:val="0"/>
          <w:sz w:val="32"/>
          <w:szCs w:val="32"/>
          <w:highlight w:val="none"/>
          <w:lang w:val="zh-CN"/>
        </w:rPr>
        <w:t>本项目预算编制主要根据</w:t>
      </w:r>
      <w:r>
        <w:rPr>
          <w:rFonts w:hint="eastAsia" w:ascii="Times New Roman" w:hAnsi="Times New Roman" w:eastAsia="仿宋_GB2312" w:cs="Times New Roman"/>
          <w:kern w:val="0"/>
          <w:sz w:val="32"/>
          <w:szCs w:val="32"/>
          <w:highlight w:val="none"/>
          <w:lang w:val="en-US" w:eastAsia="zh-CN"/>
        </w:rPr>
        <w:t>自治区卫健委指示</w:t>
      </w:r>
      <w:r>
        <w:rPr>
          <w:rFonts w:hint="eastAsia" w:ascii="Times New Roman" w:hAnsi="Times New Roman" w:eastAsia="仿宋_GB2312" w:cs="Times New Roman"/>
          <w:kern w:val="0"/>
          <w:sz w:val="32"/>
          <w:szCs w:val="32"/>
          <w:highlight w:val="none"/>
          <w:lang w:val="zh-CN"/>
        </w:rPr>
        <w:t>，</w:t>
      </w:r>
      <w:r>
        <w:rPr>
          <w:rFonts w:hint="eastAsia" w:ascii="Times New Roman" w:hAnsi="Times New Roman" w:eastAsia="仿宋_GB2312" w:cs="Times New Roman"/>
          <w:kern w:val="0"/>
          <w:sz w:val="32"/>
          <w:szCs w:val="32"/>
          <w:highlight w:val="none"/>
          <w:lang w:val="en-US" w:eastAsia="zh-CN"/>
        </w:rPr>
        <w:t>按照《关于开展自治区核酸检测结果大数据平台数据交换的通知》</w:t>
      </w:r>
      <w:r>
        <w:rPr>
          <w:rFonts w:hint="eastAsia" w:ascii="Times New Roman" w:hAnsi="Times New Roman" w:eastAsia="仿宋_GB2312" w:cs="Times New Roman"/>
          <w:kern w:val="0"/>
          <w:sz w:val="32"/>
          <w:szCs w:val="32"/>
          <w:highlight w:val="none"/>
          <w:lang w:val="zh-CN"/>
        </w:rPr>
        <w:t>、以及本年度项目申报情况进行测算，预算编制依据充分。根据</w:t>
      </w:r>
      <w:r>
        <w:rPr>
          <w:rFonts w:hint="eastAsia" w:ascii="Times New Roman" w:hAnsi="Times New Roman" w:eastAsia="仿宋_GB2312" w:cs="Times New Roman"/>
          <w:kern w:val="0"/>
          <w:sz w:val="32"/>
          <w:szCs w:val="32"/>
          <w:highlight w:val="none"/>
          <w:lang w:val="en-US" w:eastAsia="zh-CN"/>
        </w:rPr>
        <w:t>核酸检测大数据平台建设</w:t>
      </w:r>
      <w:r>
        <w:rPr>
          <w:rFonts w:hint="eastAsia" w:ascii="Times New Roman" w:hAnsi="Times New Roman" w:eastAsia="仿宋_GB2312" w:cs="Times New Roman"/>
          <w:kern w:val="0"/>
          <w:sz w:val="32"/>
          <w:szCs w:val="32"/>
          <w:highlight w:val="none"/>
          <w:lang w:val="zh-CN"/>
        </w:rPr>
        <w:t>项目申报书，该项目预算编制总体较为合理，实际支出与预算金额总体较为匹配。</w:t>
      </w:r>
    </w:p>
    <w:p>
      <w:pPr>
        <w:keepNext w:val="0"/>
        <w:keepLines w:val="0"/>
        <w:pageBreakBefore w:val="0"/>
        <w:widowControl/>
        <w:kinsoku/>
        <w:wordWrap/>
        <w:overflowPunct w:val="0"/>
        <w:topLinePunct w:val="0"/>
        <w:autoSpaceDE w:val="0"/>
        <w:autoSpaceDN w:val="0"/>
        <w:bidi w:val="0"/>
        <w:adjustRightInd w:val="0"/>
        <w:snapToGrid/>
        <w:spacing w:line="560" w:lineRule="exact"/>
        <w:ind w:firstLine="580"/>
        <w:textAlignment w:val="baseline"/>
        <w:rPr>
          <w:rFonts w:hint="eastAsia" w:ascii="Times New Roman" w:hAnsi="Times New Roman" w:eastAsia="仿宋_GB2312" w:cs="Times New Roman"/>
          <w:b/>
          <w:bCs/>
          <w:kern w:val="0"/>
          <w:sz w:val="32"/>
          <w:szCs w:val="32"/>
          <w:highlight w:val="none"/>
          <w:lang w:val="zh-CN"/>
        </w:rPr>
      </w:pPr>
      <w:r>
        <w:rPr>
          <w:rFonts w:hint="eastAsia" w:ascii="Times New Roman" w:hAnsi="Times New Roman" w:eastAsia="仿宋_GB2312" w:cs="Times New Roman"/>
          <w:b/>
          <w:bCs/>
          <w:kern w:val="0"/>
          <w:sz w:val="32"/>
          <w:szCs w:val="32"/>
          <w:highlight w:val="none"/>
          <w:lang w:val="zh-CN"/>
        </w:rPr>
        <w:t>项目管理办法规范，制度执行基本到位。</w:t>
      </w:r>
    </w:p>
    <w:p>
      <w:pPr>
        <w:keepNext w:val="0"/>
        <w:keepLines w:val="0"/>
        <w:pageBreakBefore w:val="0"/>
        <w:widowControl/>
        <w:kinsoku/>
        <w:wordWrap/>
        <w:overflowPunct w:val="0"/>
        <w:topLinePunct w:val="0"/>
        <w:autoSpaceDE w:val="0"/>
        <w:autoSpaceDN w:val="0"/>
        <w:bidi w:val="0"/>
        <w:adjustRightInd w:val="0"/>
        <w:snapToGrid/>
        <w:spacing w:line="560" w:lineRule="exact"/>
        <w:ind w:firstLine="580"/>
        <w:textAlignment w:val="baseline"/>
        <w:rPr>
          <w:rFonts w:hint="eastAsia" w:ascii="仿宋" w:hAnsi="仿宋" w:eastAsia="仿宋" w:cs="仿宋"/>
          <w:sz w:val="32"/>
          <w:szCs w:val="32"/>
        </w:rPr>
      </w:pPr>
      <w:r>
        <w:rPr>
          <w:rFonts w:hint="eastAsia" w:ascii="Times New Roman" w:hAnsi="Times New Roman" w:eastAsia="仿宋_GB2312" w:cs="Times New Roman"/>
          <w:kern w:val="0"/>
          <w:sz w:val="32"/>
          <w:szCs w:val="32"/>
          <w:highlight w:val="none"/>
          <w:lang w:val="zh-CN"/>
        </w:rPr>
        <w:t>在项目实施过程中做好定期监督检查，严格按照项目管理规范进行，在项目资金使用过程中，严格落实把关，按照项目资金使用范围做好审核工作，让项目资金落于实处。在项目完成后，做好受益群众民意调查及项目防范工作</w:t>
      </w:r>
      <w:r>
        <w:rPr>
          <w:rFonts w:hint="eastAsia" w:ascii="仿宋" w:hAnsi="仿宋" w:eastAsia="仿宋" w:cs="仿宋"/>
          <w:sz w:val="32"/>
          <w:szCs w:val="32"/>
        </w:rPr>
        <w:t>。</w:t>
      </w:r>
    </w:p>
    <w:p>
      <w:pPr>
        <w:keepNext w:val="0"/>
        <w:keepLines w:val="0"/>
        <w:pageBreakBefore w:val="0"/>
        <w:widowControl/>
        <w:kinsoku/>
        <w:wordWrap/>
        <w:overflowPunct w:val="0"/>
        <w:topLinePunct w:val="0"/>
        <w:autoSpaceDE w:val="0"/>
        <w:autoSpaceDN w:val="0"/>
        <w:bidi w:val="0"/>
        <w:adjustRightInd w:val="0"/>
        <w:snapToGrid/>
        <w:spacing w:line="560" w:lineRule="exact"/>
        <w:ind w:firstLine="578"/>
        <w:textAlignment w:val="baseline"/>
        <w:outlineLvl w:val="1"/>
        <w:rPr>
          <w:rFonts w:hint="eastAsia" w:ascii="楷体" w:hAnsi="楷体" w:eastAsia="楷体" w:cs="楷体"/>
          <w:b/>
          <w:bCs w:val="0"/>
          <w:kern w:val="0"/>
          <w:sz w:val="32"/>
          <w:szCs w:val="32"/>
        </w:rPr>
      </w:pPr>
      <w:bookmarkStart w:id="100" w:name="_Toc23194"/>
      <w:bookmarkStart w:id="101" w:name="_Toc626"/>
      <w:bookmarkStart w:id="102" w:name="_Toc3850"/>
      <w:bookmarkStart w:id="103" w:name="_Toc30163846"/>
      <w:r>
        <w:rPr>
          <w:rFonts w:hint="eastAsia" w:ascii="楷体" w:hAnsi="楷体" w:eastAsia="楷体" w:cs="楷体"/>
          <w:b/>
          <w:bCs w:val="0"/>
          <w:kern w:val="0"/>
          <w:sz w:val="32"/>
          <w:szCs w:val="32"/>
        </w:rPr>
        <w:t>（三）项目绩效分析</w:t>
      </w:r>
      <w:bookmarkEnd w:id="100"/>
      <w:bookmarkEnd w:id="101"/>
      <w:bookmarkEnd w:id="102"/>
      <w:bookmarkEnd w:id="103"/>
    </w:p>
    <w:p>
      <w:pPr>
        <w:keepNext w:val="0"/>
        <w:keepLines w:val="0"/>
        <w:pageBreakBefore w:val="0"/>
        <w:kinsoku/>
        <w:wordWrap/>
        <w:topLinePunct w:val="0"/>
        <w:bidi w:val="0"/>
        <w:snapToGrid/>
        <w:spacing w:line="560" w:lineRule="exact"/>
        <w:ind w:firstLine="578"/>
        <w:rPr>
          <w:rFonts w:hint="eastAsia" w:ascii="仿宋" w:hAnsi="仿宋" w:eastAsia="仿宋" w:cs="仿宋"/>
          <w:color w:val="000000"/>
          <w:kern w:val="0"/>
          <w:sz w:val="32"/>
          <w:szCs w:val="32"/>
          <w:lang w:val="zh-CN" w:bidi="ar"/>
        </w:rPr>
      </w:pPr>
      <w:r>
        <w:rPr>
          <w:rFonts w:hint="eastAsia" w:ascii="Times New Roman" w:hAnsi="Times New Roman" w:eastAsia="仿宋_GB2312" w:cs="Times New Roman"/>
          <w:b/>
          <w:bCs/>
          <w:kern w:val="0"/>
          <w:sz w:val="32"/>
          <w:szCs w:val="32"/>
          <w:highlight w:val="none"/>
          <w:lang w:val="zh-CN"/>
        </w:rPr>
        <w:t>较好完成了</w:t>
      </w:r>
      <w:r>
        <w:rPr>
          <w:rFonts w:hint="eastAsia" w:ascii="Times New Roman" w:hAnsi="Times New Roman" w:eastAsia="仿宋_GB2312" w:cs="Times New Roman"/>
          <w:b/>
          <w:bCs/>
          <w:kern w:val="0"/>
          <w:sz w:val="32"/>
          <w:szCs w:val="32"/>
          <w:highlight w:val="none"/>
          <w:lang w:val="en-US" w:eastAsia="zh-CN"/>
        </w:rPr>
        <w:t>核酸检测大数据平台建设</w:t>
      </w:r>
      <w:r>
        <w:rPr>
          <w:rFonts w:hint="eastAsia" w:ascii="Times New Roman" w:hAnsi="Times New Roman" w:eastAsia="仿宋_GB2312" w:cs="Times New Roman"/>
          <w:b/>
          <w:bCs/>
          <w:kern w:val="0"/>
          <w:sz w:val="32"/>
          <w:szCs w:val="32"/>
          <w:highlight w:val="none"/>
          <w:lang w:val="zh-CN"/>
        </w:rPr>
        <w:t>项目年度规划目标，实现了日常管理工作及设备运维监控工作。</w:t>
      </w:r>
      <w:r>
        <w:rPr>
          <w:rFonts w:hint="eastAsia" w:ascii="Times New Roman" w:hAnsi="Times New Roman" w:eastAsia="仿宋_GB2312" w:cs="Times New Roman"/>
          <w:kern w:val="0"/>
          <w:sz w:val="32"/>
          <w:szCs w:val="32"/>
          <w:highlight w:val="none"/>
          <w:lang w:val="zh-CN"/>
        </w:rPr>
        <w:t>202</w:t>
      </w:r>
      <w:r>
        <w:rPr>
          <w:rFonts w:hint="eastAsia" w:ascii="Times New Roman" w:hAnsi="Times New Roman" w:eastAsia="仿宋_GB2312" w:cs="Times New Roman"/>
          <w:kern w:val="0"/>
          <w:sz w:val="32"/>
          <w:szCs w:val="32"/>
          <w:highlight w:val="none"/>
          <w:lang w:val="en-US" w:eastAsia="zh-CN"/>
        </w:rPr>
        <w:t>1</w:t>
      </w:r>
      <w:r>
        <w:rPr>
          <w:rFonts w:hint="eastAsia" w:ascii="Times New Roman" w:hAnsi="Times New Roman" w:eastAsia="仿宋_GB2312" w:cs="Times New Roman"/>
          <w:kern w:val="0"/>
          <w:sz w:val="32"/>
          <w:szCs w:val="32"/>
          <w:highlight w:val="none"/>
          <w:lang w:val="zh-CN"/>
        </w:rPr>
        <w:t>年度，</w:t>
      </w:r>
      <w:r>
        <w:rPr>
          <w:rFonts w:hint="eastAsia" w:ascii="Times New Roman" w:hAnsi="Times New Roman" w:eastAsia="仿宋_GB2312" w:cs="Times New Roman"/>
          <w:kern w:val="0"/>
          <w:sz w:val="32"/>
          <w:szCs w:val="32"/>
          <w:highlight w:val="none"/>
          <w:lang w:val="zh-CN" w:eastAsia="zh-CN"/>
        </w:rPr>
        <w:t>核酸检测大数据平台建设</w:t>
      </w:r>
      <w:r>
        <w:rPr>
          <w:rFonts w:hint="eastAsia" w:ascii="Times New Roman" w:hAnsi="Times New Roman" w:eastAsia="仿宋_GB2312" w:cs="Times New Roman"/>
          <w:kern w:val="0"/>
          <w:sz w:val="32"/>
          <w:szCs w:val="32"/>
          <w:highlight w:val="none"/>
          <w:lang w:val="zh-CN"/>
        </w:rPr>
        <w:t>项目已完成，</w:t>
      </w:r>
      <w:r>
        <w:rPr>
          <w:rFonts w:hint="eastAsia" w:ascii="Times New Roman" w:hAnsi="Times New Roman" w:eastAsia="仿宋_GB2312" w:cs="Times New Roman"/>
          <w:kern w:val="0"/>
          <w:sz w:val="32"/>
          <w:szCs w:val="32"/>
          <w:highlight w:val="none"/>
          <w:lang w:val="zh-CN" w:eastAsia="zh-CN"/>
        </w:rPr>
        <w:t>核酸检测大数据平台</w:t>
      </w:r>
      <w:r>
        <w:rPr>
          <w:rFonts w:hint="eastAsia" w:ascii="Times New Roman" w:hAnsi="Times New Roman" w:eastAsia="仿宋_GB2312" w:cs="Times New Roman"/>
          <w:kern w:val="0"/>
          <w:sz w:val="32"/>
          <w:szCs w:val="32"/>
          <w:highlight w:val="none"/>
          <w:lang w:val="en-US" w:eastAsia="zh-CN"/>
        </w:rPr>
        <w:t>已</w:t>
      </w:r>
      <w:r>
        <w:rPr>
          <w:rFonts w:hint="eastAsia" w:ascii="Times New Roman" w:hAnsi="Times New Roman" w:eastAsia="仿宋_GB2312" w:cs="Times New Roman"/>
          <w:kern w:val="0"/>
          <w:sz w:val="32"/>
          <w:szCs w:val="32"/>
          <w:highlight w:val="none"/>
          <w:lang w:val="zh-CN"/>
        </w:rPr>
        <w:t>验收合格</w:t>
      </w:r>
      <w:r>
        <w:rPr>
          <w:rFonts w:hint="eastAsia" w:ascii="Times New Roman" w:hAnsi="Times New Roman" w:eastAsia="仿宋_GB2312" w:cs="Times New Roman"/>
          <w:kern w:val="0"/>
          <w:sz w:val="32"/>
          <w:szCs w:val="32"/>
          <w:highlight w:val="none"/>
          <w:lang w:val="en-US" w:eastAsia="zh-CN"/>
        </w:rPr>
        <w:t>并</w:t>
      </w:r>
      <w:r>
        <w:rPr>
          <w:rFonts w:hint="eastAsia" w:ascii="Times New Roman" w:hAnsi="Times New Roman" w:eastAsia="仿宋_GB2312" w:cs="Times New Roman"/>
          <w:kern w:val="0"/>
          <w:sz w:val="32"/>
          <w:szCs w:val="32"/>
          <w:highlight w:val="none"/>
          <w:lang w:val="zh-CN"/>
        </w:rPr>
        <w:t>投入使用，在日常应对疫情防治救治工作及重大突发事件应对工作中发挥了重大效果，同时使用人员反馈良好。</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outlineLvl w:val="0"/>
        <w:rPr>
          <w:rFonts w:hint="eastAsia" w:ascii="黑体" w:hAnsi="黑体" w:eastAsia="黑体" w:cs="黑体"/>
          <w:b w:val="0"/>
          <w:bCs/>
          <w:kern w:val="0"/>
          <w:sz w:val="32"/>
          <w:szCs w:val="32"/>
        </w:rPr>
      </w:pPr>
      <w:bookmarkStart w:id="104" w:name="_Toc30163847"/>
      <w:bookmarkStart w:id="105" w:name="_Toc13230"/>
      <w:bookmarkStart w:id="106" w:name="_Toc32530"/>
      <w:bookmarkStart w:id="107" w:name="_Toc3088"/>
      <w:r>
        <w:rPr>
          <w:rFonts w:hint="eastAsia" w:ascii="黑体" w:hAnsi="黑体" w:eastAsia="黑体" w:cs="黑体"/>
          <w:b w:val="0"/>
          <w:bCs/>
          <w:kern w:val="0"/>
          <w:sz w:val="32"/>
          <w:szCs w:val="32"/>
        </w:rPr>
        <w:t>五、存在的问题</w:t>
      </w:r>
      <w:bookmarkEnd w:id="104"/>
      <w:bookmarkEnd w:id="105"/>
      <w:bookmarkEnd w:id="106"/>
      <w:bookmarkEnd w:id="107"/>
    </w:p>
    <w:p>
      <w:pPr>
        <w:keepNext w:val="0"/>
        <w:keepLines w:val="0"/>
        <w:pageBreakBefore w:val="0"/>
        <w:kinsoku/>
        <w:wordWrap/>
        <w:topLinePunct w:val="0"/>
        <w:bidi w:val="0"/>
        <w:snapToGrid/>
        <w:spacing w:line="560" w:lineRule="exact"/>
        <w:ind w:firstLine="578"/>
        <w:outlineLvl w:val="1"/>
        <w:rPr>
          <w:rFonts w:hint="eastAsia" w:ascii="Times New Roman" w:hAnsi="Times New Roman" w:eastAsia="仿宋_GB2312" w:cs="Times New Roman"/>
          <w:b/>
          <w:bCs/>
          <w:kern w:val="0"/>
          <w:sz w:val="32"/>
          <w:szCs w:val="32"/>
          <w:highlight w:val="none"/>
          <w:lang w:val="zh-CN"/>
        </w:rPr>
      </w:pPr>
      <w:bookmarkStart w:id="108" w:name="_Toc30163849"/>
      <w:bookmarkStart w:id="109" w:name="_Toc32602"/>
      <w:bookmarkStart w:id="110" w:name="_Toc16580"/>
      <w:r>
        <w:rPr>
          <w:rFonts w:hint="eastAsia" w:ascii="Times New Roman" w:hAnsi="Times New Roman" w:eastAsia="仿宋_GB2312" w:cs="Times New Roman"/>
          <w:b/>
          <w:bCs/>
          <w:kern w:val="0"/>
          <w:sz w:val="32"/>
          <w:szCs w:val="32"/>
          <w:highlight w:val="none"/>
          <w:lang w:val="en-US" w:eastAsia="zh-CN"/>
        </w:rPr>
        <w:t>1.</w:t>
      </w:r>
      <w:bookmarkEnd w:id="108"/>
      <w:r>
        <w:rPr>
          <w:rFonts w:hint="eastAsia" w:ascii="Times New Roman" w:hAnsi="Times New Roman" w:eastAsia="仿宋_GB2312" w:cs="Times New Roman"/>
          <w:b/>
          <w:bCs/>
          <w:kern w:val="0"/>
          <w:sz w:val="32"/>
          <w:szCs w:val="32"/>
          <w:highlight w:val="none"/>
          <w:lang w:val="zh-CN"/>
        </w:rPr>
        <w:t>绩效目标总体设置不完善，</w:t>
      </w:r>
      <w:r>
        <w:rPr>
          <w:rFonts w:hint="eastAsia" w:ascii="Times New Roman" w:hAnsi="Times New Roman" w:eastAsia="仿宋_GB2312" w:cs="Times New Roman"/>
          <w:b/>
          <w:bCs/>
          <w:kern w:val="0"/>
          <w:sz w:val="32"/>
          <w:szCs w:val="32"/>
          <w:highlight w:val="none"/>
          <w:lang w:val="en-US" w:eastAsia="zh-CN"/>
        </w:rPr>
        <w:t>设置单一，</w:t>
      </w:r>
      <w:r>
        <w:rPr>
          <w:rFonts w:hint="eastAsia" w:ascii="Times New Roman" w:hAnsi="Times New Roman" w:eastAsia="仿宋_GB2312" w:cs="Times New Roman"/>
          <w:b/>
          <w:bCs/>
          <w:kern w:val="0"/>
          <w:sz w:val="32"/>
          <w:szCs w:val="32"/>
          <w:highlight w:val="none"/>
          <w:lang w:val="zh-CN"/>
        </w:rPr>
        <w:t>缺乏合理性、全面性</w:t>
      </w:r>
      <w:bookmarkEnd w:id="109"/>
      <w:bookmarkEnd w:id="110"/>
    </w:p>
    <w:p>
      <w:pPr>
        <w:widowControl/>
        <w:overflowPunct/>
        <w:autoSpaceDE/>
        <w:autoSpaceDN/>
        <w:adjustRightInd/>
        <w:spacing w:line="560" w:lineRule="exact"/>
        <w:ind w:firstLine="578"/>
        <w:textAlignment w:val="auto"/>
        <w:rPr>
          <w:rFonts w:hint="eastAsia" w:ascii="Times New Roman" w:hAnsi="Times New Roman" w:eastAsia="仿宋_GB2312" w:cs="Times New Roman"/>
          <w:kern w:val="0"/>
          <w:sz w:val="32"/>
          <w:szCs w:val="32"/>
          <w:highlight w:val="none"/>
          <w:lang w:val="en-US" w:eastAsia="zh-CN"/>
        </w:rPr>
      </w:pPr>
      <w:r>
        <w:rPr>
          <w:rFonts w:hint="eastAsia" w:ascii="Times New Roman" w:hAnsi="Times New Roman" w:eastAsia="仿宋_GB2312" w:cs="Times New Roman"/>
          <w:kern w:val="0"/>
          <w:sz w:val="32"/>
          <w:szCs w:val="32"/>
          <w:highlight w:val="none"/>
          <w:lang w:val="zh-CN"/>
        </w:rPr>
        <w:t>该项目年度绩效目标总体存在以下不合理之处：三级指标设置单一；</w:t>
      </w:r>
      <w:r>
        <w:rPr>
          <w:rFonts w:hint="eastAsia" w:ascii="Times New Roman" w:hAnsi="Times New Roman" w:eastAsia="仿宋_GB2312" w:cs="Times New Roman"/>
          <w:kern w:val="0"/>
          <w:sz w:val="32"/>
          <w:szCs w:val="32"/>
          <w:highlight w:val="none"/>
          <w:lang w:val="en-US" w:eastAsia="zh-CN"/>
        </w:rPr>
        <w:t>建议增设时效指标描述该项目具体完成时间；</w:t>
      </w:r>
      <w:r>
        <w:rPr>
          <w:rFonts w:hint="eastAsia" w:ascii="Times New Roman" w:hAnsi="Times New Roman" w:eastAsia="仿宋_GB2312" w:cs="Times New Roman"/>
          <w:kern w:val="0"/>
          <w:sz w:val="32"/>
          <w:szCs w:val="32"/>
          <w:highlight w:val="none"/>
          <w:lang w:val="zh-CN"/>
        </w:rPr>
        <w:t>部分指标目标值不够合理，建议增设可持续影响指标描述该项目</w:t>
      </w:r>
      <w:r>
        <w:rPr>
          <w:rFonts w:hint="eastAsia" w:ascii="Times New Roman" w:hAnsi="Times New Roman" w:eastAsia="仿宋_GB2312" w:cs="Times New Roman"/>
          <w:kern w:val="0"/>
          <w:sz w:val="32"/>
          <w:szCs w:val="32"/>
          <w:highlight w:val="none"/>
          <w:lang w:val="en-US" w:eastAsia="zh-CN"/>
        </w:rPr>
        <w:t>大数据平台使用年限</w:t>
      </w:r>
      <w:r>
        <w:rPr>
          <w:rFonts w:hint="eastAsia" w:ascii="Times New Roman" w:hAnsi="Times New Roman" w:eastAsia="仿宋_GB2312" w:cs="Times New Roman"/>
          <w:kern w:val="0"/>
          <w:sz w:val="32"/>
          <w:szCs w:val="32"/>
          <w:highlight w:val="none"/>
          <w:lang w:val="zh-CN"/>
        </w:rPr>
        <w:t>，指标值写xx年、≥xx年或长期，</w:t>
      </w:r>
      <w:r>
        <w:rPr>
          <w:rFonts w:hint="eastAsia" w:ascii="Times New Roman" w:hAnsi="Times New Roman" w:eastAsia="仿宋_GB2312" w:cs="Times New Roman"/>
          <w:kern w:val="0"/>
          <w:sz w:val="32"/>
          <w:szCs w:val="32"/>
          <w:highlight w:val="none"/>
          <w:lang w:val="en-US" w:eastAsia="zh-CN"/>
        </w:rPr>
        <w:t>建议增设经济效益指标描述该项目大数据平台故障率，</w:t>
      </w:r>
      <w:r>
        <w:rPr>
          <w:rFonts w:hint="eastAsia" w:ascii="Times New Roman" w:hAnsi="Times New Roman" w:eastAsia="仿宋_GB2312" w:cs="Times New Roman"/>
          <w:kern w:val="0"/>
          <w:sz w:val="32"/>
          <w:szCs w:val="32"/>
          <w:highlight w:val="none"/>
          <w:lang w:val="zh-CN"/>
        </w:rPr>
        <w:t>指标值写</w:t>
      </w:r>
      <w:r>
        <w:rPr>
          <w:rFonts w:hint="eastAsia" w:ascii="Times New Roman" w:hAnsi="Times New Roman" w:eastAsia="仿宋_GB2312" w:cs="Times New Roman"/>
          <w:kern w:val="0"/>
          <w:sz w:val="32"/>
          <w:szCs w:val="32"/>
          <w:highlight w:val="none"/>
          <w:lang w:val="en-US" w:eastAsia="zh-CN"/>
        </w:rPr>
        <w:t>≤*%。</w:t>
      </w:r>
    </w:p>
    <w:p>
      <w:pPr>
        <w:pStyle w:val="2"/>
        <w:numPr>
          <w:ilvl w:val="-1"/>
          <w:numId w:val="0"/>
        </w:numPr>
        <w:spacing w:line="560" w:lineRule="exact"/>
        <w:ind w:left="0" w:firstLine="643" w:firstLineChars="200"/>
        <w:jc w:val="both"/>
        <w:rPr>
          <w:rFonts w:hint="eastAsia"/>
          <w:lang w:val="en-US" w:eastAsia="zh-CN"/>
        </w:rPr>
      </w:pPr>
      <w:r>
        <w:rPr>
          <w:rFonts w:hint="eastAsia" w:ascii="仿宋_GB2312" w:hAnsi="仿宋_GB2312" w:eastAsia="仿宋_GB2312" w:cs="仿宋_GB2312"/>
          <w:sz w:val="32"/>
          <w:szCs w:val="32"/>
          <w:lang w:val="en-US" w:eastAsia="zh-CN"/>
        </w:rPr>
        <w:t>2.核酸检测大数据平台后期维护管理制度不健全</w:t>
      </w:r>
    </w:p>
    <w:p>
      <w:pPr>
        <w:numPr>
          <w:ilvl w:val="-1"/>
          <w:numId w:val="0"/>
        </w:numPr>
        <w:spacing w:line="560" w:lineRule="exact"/>
        <w:ind w:left="406"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在大数据平台使用过程中，会出现设备故障以及网络故障等问题，因此维护管理也是重要的保障工作。预算单位未提供维护管理制度相关资料，建议预算单位完善维护管理制度。</w:t>
      </w:r>
    </w:p>
    <w:p>
      <w:pPr>
        <w:keepNext w:val="0"/>
        <w:keepLines w:val="0"/>
        <w:pageBreakBefore w:val="0"/>
        <w:widowControl/>
        <w:kinsoku/>
        <w:wordWrap/>
        <w:overflowPunct w:val="0"/>
        <w:topLinePunct w:val="0"/>
        <w:autoSpaceDE w:val="0"/>
        <w:autoSpaceDN w:val="0"/>
        <w:bidi w:val="0"/>
        <w:adjustRightInd w:val="0"/>
        <w:snapToGrid/>
        <w:spacing w:line="560" w:lineRule="exact"/>
        <w:ind w:firstLine="578"/>
        <w:textAlignment w:val="baseline"/>
        <w:outlineLvl w:val="0"/>
        <w:rPr>
          <w:rFonts w:hint="eastAsia" w:ascii="黑体" w:hAnsi="黑体" w:eastAsia="黑体" w:cs="黑体"/>
          <w:b w:val="0"/>
          <w:bCs/>
          <w:color w:val="000000" w:themeColor="text1"/>
          <w:kern w:val="0"/>
          <w:sz w:val="32"/>
          <w:szCs w:val="32"/>
          <w14:textFill>
            <w14:solidFill>
              <w14:schemeClr w14:val="tx1"/>
            </w14:solidFill>
          </w14:textFill>
        </w:rPr>
      </w:pPr>
      <w:bookmarkStart w:id="111" w:name="_Toc31137"/>
      <w:bookmarkStart w:id="112" w:name="_Toc7614"/>
      <w:bookmarkStart w:id="113" w:name="_Toc27078"/>
      <w:r>
        <w:rPr>
          <w:rFonts w:hint="eastAsia" w:ascii="黑体" w:hAnsi="黑体" w:eastAsia="黑体" w:cs="黑体"/>
          <w:b w:val="0"/>
          <w:bCs/>
          <w:color w:val="000000" w:themeColor="text1"/>
          <w:kern w:val="0"/>
          <w:sz w:val="32"/>
          <w:szCs w:val="32"/>
          <w14:textFill>
            <w14:solidFill>
              <w14:schemeClr w14:val="tx1"/>
            </w14:solidFill>
          </w14:textFill>
        </w:rPr>
        <w:t>六、管理建议</w:t>
      </w:r>
      <w:bookmarkEnd w:id="111"/>
      <w:bookmarkEnd w:id="112"/>
      <w:bookmarkEnd w:id="113"/>
    </w:p>
    <w:p>
      <w:pPr>
        <w:keepNext w:val="0"/>
        <w:keepLines w:val="0"/>
        <w:pageBreakBefore w:val="0"/>
        <w:kinsoku/>
        <w:wordWrap/>
        <w:topLinePunct w:val="0"/>
        <w:bidi w:val="0"/>
        <w:snapToGrid/>
        <w:spacing w:line="560" w:lineRule="exact"/>
        <w:ind w:firstLine="578"/>
        <w:outlineLvl w:val="1"/>
        <w:rPr>
          <w:rFonts w:hint="eastAsia" w:ascii="Times New Roman" w:hAnsi="Times New Roman" w:eastAsia="仿宋_GB2312" w:cs="Times New Roman"/>
          <w:b/>
          <w:bCs/>
          <w:kern w:val="0"/>
          <w:sz w:val="32"/>
          <w:szCs w:val="32"/>
          <w:highlight w:val="none"/>
          <w:lang w:val="zh-CN"/>
        </w:rPr>
      </w:pPr>
      <w:bookmarkStart w:id="114" w:name="_Toc21134"/>
      <w:bookmarkStart w:id="115" w:name="_Toc9931"/>
      <w:bookmarkStart w:id="116" w:name="_Toc30163857"/>
      <w:r>
        <w:rPr>
          <w:rFonts w:hint="eastAsia" w:ascii="Times New Roman" w:hAnsi="Times New Roman" w:eastAsia="仿宋_GB2312" w:cs="Times New Roman"/>
          <w:b/>
          <w:bCs/>
          <w:kern w:val="0"/>
          <w:sz w:val="32"/>
          <w:szCs w:val="32"/>
          <w:highlight w:val="none"/>
          <w:lang w:val="en-US" w:eastAsia="zh-CN"/>
        </w:rPr>
        <w:t>1.</w:t>
      </w:r>
      <w:r>
        <w:rPr>
          <w:rFonts w:hint="eastAsia" w:ascii="Times New Roman" w:hAnsi="Times New Roman" w:eastAsia="仿宋_GB2312" w:cs="Times New Roman"/>
          <w:b/>
          <w:bCs/>
          <w:kern w:val="0"/>
          <w:sz w:val="32"/>
          <w:szCs w:val="32"/>
          <w:highlight w:val="none"/>
          <w:lang w:val="zh-CN"/>
        </w:rPr>
        <w:t>提升预算绩效目标管理水平</w:t>
      </w:r>
      <w:bookmarkEnd w:id="114"/>
      <w:bookmarkEnd w:id="115"/>
    </w:p>
    <w:p>
      <w:pPr>
        <w:numPr>
          <w:ilvl w:val="-1"/>
          <w:numId w:val="0"/>
        </w:numPr>
        <w:spacing w:line="560" w:lineRule="exact"/>
        <w:ind w:firstLine="640" w:firstLineChars="200"/>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Change w:id="0" w:author="茶…！" w:date="2022-10-14T18:35:28Z">
            <w:rPr>
              <w:rFonts w:hint="eastAsia" w:ascii="仿宋_GB2312" w:hAnsi="仿宋_GB2312" w:eastAsia="仿宋_GB2312" w:cs="仿宋_GB2312"/>
              <w:b/>
              <w:bCs/>
              <w:color w:val="000000"/>
              <w:kern w:val="0"/>
              <w:sz w:val="32"/>
              <w:szCs w:val="32"/>
              <w:lang w:val="en-US" w:eastAsia="zh-CN" w:bidi="ar"/>
            </w:rPr>
          </w:rPrChange>
        </w:rPr>
        <w:t>针对绩效目标合理性不足的问题，建议</w:t>
      </w:r>
      <w:r>
        <w:rPr>
          <w:rFonts w:hint="eastAsia" w:ascii="仿宋_GB2312" w:hAnsi="仿宋_GB2312" w:eastAsia="仿宋_GB2312" w:cs="仿宋_GB2312"/>
          <w:b w:val="0"/>
          <w:bCs w:val="0"/>
          <w:kern w:val="0"/>
          <w:sz w:val="32"/>
          <w:szCs w:val="32"/>
          <w:lang w:bidi="en-US"/>
          <w:rPrChange w:id="1" w:author="茶…！" w:date="2022-10-14T18:35:25Z">
            <w:rPr>
              <w:rFonts w:hint="eastAsia" w:ascii="黑体" w:hAnsi="黑体" w:eastAsia="黑体" w:cs="黑体"/>
              <w:b w:val="0"/>
              <w:bCs w:val="0"/>
              <w:kern w:val="0"/>
              <w:sz w:val="32"/>
              <w:szCs w:val="32"/>
              <w:lang w:bidi="en-US"/>
            </w:rPr>
          </w:rPrChange>
        </w:rPr>
        <w:t>吐鲁番市卫生健康委员会</w:t>
      </w:r>
      <w:r>
        <w:rPr>
          <w:rFonts w:hint="eastAsia" w:ascii="仿宋_GB2312" w:hAnsi="仿宋_GB2312" w:eastAsia="仿宋_GB2312" w:cs="仿宋_GB2312"/>
          <w:b w:val="0"/>
          <w:bCs w:val="0"/>
          <w:color w:val="000000"/>
          <w:kern w:val="0"/>
          <w:sz w:val="32"/>
          <w:szCs w:val="32"/>
          <w:lang w:val="en-US" w:eastAsia="zh-CN" w:bidi="ar"/>
          <w:rPrChange w:id="2" w:author="茶…！" w:date="2022-10-14T18:35:28Z">
            <w:rPr>
              <w:rFonts w:hint="eastAsia" w:ascii="仿宋_GB2312" w:hAnsi="仿宋_GB2312" w:eastAsia="仿宋_GB2312" w:cs="仿宋_GB2312"/>
              <w:b/>
              <w:bCs/>
              <w:color w:val="000000"/>
              <w:kern w:val="0"/>
              <w:sz w:val="32"/>
              <w:szCs w:val="32"/>
              <w:lang w:val="en-US" w:eastAsia="zh-CN" w:bidi="ar"/>
            </w:rPr>
          </w:rPrChange>
        </w:rPr>
        <w:t>加强项目目标研究，提升目标申报水平。首先，在项目绩效目标申报阶段，应认真研究项目特点，从明确性、可衡量性、可实现性、相关性和时限性等方面着手，设置与项目匹配度高的指标，更好地凸显项目绩效。其次，在设置指标目标值时，应遵循目标值设置的相关原则，产出指标应按照项目实际情况，设置明确的时间截止期限，最后，建议吐鲁番市财政局加大对该校绩效管理知识的培训力度，提升预算单位对绩效理念的认知，提升单位目标编制水平。</w:t>
      </w:r>
    </w:p>
    <w:p>
      <w:pPr>
        <w:numPr>
          <w:ilvl w:val="-1"/>
          <w:numId w:val="0"/>
        </w:numPr>
        <w:spacing w:line="560" w:lineRule="exact"/>
        <w:ind w:firstLine="643" w:firstLineChars="200"/>
        <w:outlineLvl w:val="1"/>
        <w:rPr>
          <w:rFonts w:hint="eastAsia" w:ascii="仿宋_GB2312" w:hAnsi="仿宋_GB2312" w:eastAsia="仿宋_GB2312" w:cs="仿宋_GB2312"/>
          <w:b/>
          <w:bCs/>
          <w:color w:val="000000"/>
          <w:kern w:val="0"/>
          <w:sz w:val="32"/>
          <w:szCs w:val="32"/>
          <w:lang w:val="en-US" w:eastAsia="zh-CN" w:bidi="ar"/>
          <w:rPrChange w:id="3" w:author="茶…！" w:date="2022-10-14T18:35:36Z">
            <w:rPr>
              <w:rFonts w:hint="eastAsia" w:ascii="仿宋_GB2312" w:hAnsi="仿宋_GB2312" w:eastAsia="仿宋_GB2312" w:cs="仿宋_GB2312"/>
              <w:b/>
              <w:bCs/>
              <w:color w:val="000000"/>
              <w:kern w:val="0"/>
              <w:sz w:val="32"/>
              <w:szCs w:val="32"/>
              <w:lang w:val="en-US" w:eastAsia="zh-CN" w:bidi="ar"/>
            </w:rPr>
          </w:rPrChange>
        </w:rPr>
      </w:pPr>
      <w:r>
        <w:rPr>
          <w:rFonts w:hint="eastAsia" w:ascii="仿宋_GB2312" w:hAnsi="仿宋_GB2312" w:eastAsia="仿宋_GB2312" w:cs="仿宋_GB2312"/>
          <w:b/>
          <w:bCs/>
          <w:color w:val="000000"/>
          <w:kern w:val="0"/>
          <w:sz w:val="32"/>
          <w:szCs w:val="32"/>
          <w:lang w:val="en-US" w:eastAsia="zh-CN" w:bidi="ar"/>
          <w:rPrChange w:id="4" w:author="茶…！" w:date="2022-10-14T18:35:36Z">
            <w:rPr>
              <w:rFonts w:hint="eastAsia" w:ascii="仿宋_GB2312" w:hAnsi="仿宋_GB2312" w:eastAsia="仿宋_GB2312" w:cs="仿宋_GB2312"/>
              <w:b/>
              <w:bCs/>
              <w:color w:val="000000"/>
              <w:kern w:val="0"/>
              <w:sz w:val="32"/>
              <w:szCs w:val="32"/>
              <w:lang w:val="en-US" w:eastAsia="zh-CN" w:bidi="ar"/>
            </w:rPr>
          </w:rPrChange>
        </w:rPr>
        <w:t>2.健全</w:t>
      </w:r>
      <w:bookmarkStart w:id="144" w:name="_GoBack"/>
      <w:bookmarkEnd w:id="144"/>
      <w:r>
        <w:rPr>
          <w:rFonts w:hint="eastAsia" w:ascii="仿宋_GB2312" w:hAnsi="仿宋_GB2312" w:eastAsia="仿宋_GB2312" w:cs="仿宋_GB2312"/>
          <w:b/>
          <w:bCs/>
          <w:sz w:val="32"/>
          <w:szCs w:val="32"/>
          <w:lang w:val="en-US" w:eastAsia="zh-CN"/>
          <w:rPrChange w:id="5" w:author="茶…！" w:date="2022-10-14T18:35:36Z">
            <w:rPr>
              <w:rFonts w:hint="eastAsia" w:ascii="仿宋_GB2312" w:hAnsi="仿宋_GB2312" w:eastAsia="仿宋_GB2312" w:cs="仿宋_GB2312"/>
              <w:sz w:val="32"/>
              <w:szCs w:val="32"/>
              <w:lang w:val="en-US" w:eastAsia="zh-CN"/>
            </w:rPr>
          </w:rPrChange>
        </w:rPr>
        <w:t>核酸检测大数据平台后期维护管理制度</w:t>
      </w:r>
    </w:p>
    <w:p>
      <w:pPr>
        <w:numPr>
          <w:ilvl w:val="-1"/>
          <w:numId w:val="0"/>
        </w:numPr>
        <w:spacing w:line="560" w:lineRule="exact"/>
        <w:ind w:firstLine="640" w:firstLineChars="200"/>
        <w:outlineLvl w:val="1"/>
        <w:rPr>
          <w:rFonts w:hint="eastAsia"/>
          <w:lang w:val="zh-CN"/>
        </w:rPr>
      </w:pPr>
      <w:r>
        <w:rPr>
          <w:rFonts w:hint="eastAsia" w:ascii="仿宋_GB2312" w:hAnsi="仿宋_GB2312" w:eastAsia="仿宋_GB2312" w:cs="仿宋_GB2312"/>
          <w:color w:val="000000"/>
          <w:kern w:val="0"/>
          <w:sz w:val="32"/>
          <w:szCs w:val="32"/>
          <w:lang w:val="en-US" w:eastAsia="zh-CN" w:bidi="ar"/>
        </w:rPr>
        <w:t>大数据平台建设已完成并已投入使用，但后期还需要对大数据平台进行维护，如发生故障时应如何维护，包括大数据平台的常见故障，维护方法及大数据平台的管理建议，因此应当健全后期维护管理制度，确保后期维护工作得以有效执行。</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outlineLvl w:val="0"/>
        <w:rPr>
          <w:rFonts w:hint="eastAsia" w:ascii="仿宋" w:hAnsi="仿宋" w:eastAsia="仿宋" w:cs="仿宋"/>
          <w:sz w:val="32"/>
          <w:szCs w:val="32"/>
        </w:rPr>
      </w:pPr>
      <w:bookmarkStart w:id="117" w:name="_Toc7396"/>
      <w:bookmarkStart w:id="118" w:name="_Toc8880"/>
      <w:bookmarkStart w:id="119" w:name="_Toc1941"/>
      <w:r>
        <w:rPr>
          <w:rFonts w:hint="eastAsia" w:ascii="黑体" w:hAnsi="黑体" w:eastAsia="黑体" w:cs="黑体"/>
          <w:b w:val="0"/>
          <w:bCs/>
          <w:color w:val="000000" w:themeColor="text1"/>
          <w:kern w:val="0"/>
          <w:sz w:val="32"/>
          <w:szCs w:val="32"/>
          <w14:textFill>
            <w14:solidFill>
              <w14:schemeClr w14:val="tx1"/>
            </w14:solidFill>
          </w14:textFill>
        </w:rPr>
        <w:t>七、其他需要说明的问题</w:t>
      </w:r>
      <w:bookmarkEnd w:id="116"/>
      <w:bookmarkEnd w:id="117"/>
      <w:bookmarkEnd w:id="118"/>
      <w:bookmarkEnd w:id="119"/>
    </w:p>
    <w:p>
      <w:pPr>
        <w:keepNext w:val="0"/>
        <w:keepLines w:val="0"/>
        <w:pageBreakBefore w:val="0"/>
        <w:widowControl/>
        <w:kinsoku/>
        <w:wordWrap/>
        <w:topLinePunct w:val="0"/>
        <w:bidi w:val="0"/>
        <w:snapToGrid/>
        <w:spacing w:line="560" w:lineRule="exact"/>
        <w:ind w:firstLine="640" w:firstLineChars="200"/>
        <w:jc w:val="left"/>
        <w:textAlignment w:val="baseline"/>
        <w:rPr>
          <w:rFonts w:ascii="Times New Roman" w:hAnsi="Times New Roman" w:eastAsia="仿宋_GB2312" w:cs="Times New Roman"/>
          <w:bCs/>
          <w:kern w:val="0"/>
          <w:sz w:val="32"/>
          <w:szCs w:val="32"/>
          <w:highlight w:val="none"/>
        </w:rPr>
        <w:sectPr>
          <w:footerReference r:id="rId4" w:type="default"/>
          <w:pgSz w:w="11906" w:h="16838"/>
          <w:pgMar w:top="1440" w:right="1800" w:bottom="1440" w:left="1800" w:header="851" w:footer="992" w:gutter="0"/>
          <w:pgNumType w:fmt="decimal" w:start="6"/>
          <w:cols w:space="425" w:num="1"/>
          <w:docGrid w:type="lines" w:linePitch="312" w:charSpace="0"/>
        </w:sectPr>
      </w:pPr>
      <w:r>
        <w:rPr>
          <w:rFonts w:ascii="Times New Roman" w:hAnsi="Times New Roman" w:eastAsia="仿宋_GB2312" w:cs="Times New Roman"/>
          <w:bCs/>
          <w:kern w:val="0"/>
          <w:sz w:val="32"/>
          <w:szCs w:val="32"/>
          <w:highlight w:val="none"/>
        </w:rPr>
        <w:t>由于疫情原因，为配合防疫调查问卷采用线上的方式进行。针对上述情况，评价组在对收集的数据进行分析的基础上，结合对相关单位的访谈对本项目的实施效果进行客观评价。</w:t>
      </w:r>
    </w:p>
    <w:p>
      <w:pPr>
        <w:tabs>
          <w:tab w:val="left" w:pos="6930"/>
        </w:tabs>
        <w:outlineLvl w:val="1"/>
        <w:rPr>
          <w:rFonts w:ascii="黑体" w:hAnsi="黑体" w:eastAsia="黑体" w:cs="黑体"/>
          <w:b/>
          <w:bCs/>
          <w:sz w:val="32"/>
          <w:szCs w:val="32"/>
        </w:rPr>
      </w:pPr>
      <w:bookmarkStart w:id="120" w:name="_Toc27829"/>
      <w:bookmarkStart w:id="121" w:name="_Toc1151"/>
      <w:bookmarkStart w:id="122" w:name="_Toc2572"/>
      <w:bookmarkStart w:id="123" w:name="_Toc9162"/>
      <w:bookmarkStart w:id="124" w:name="_Toc30163858"/>
      <w:bookmarkStart w:id="125" w:name="_Toc13117"/>
      <w:r>
        <w:rPr>
          <w:rFonts w:hint="eastAsia" w:ascii="黑体" w:hAnsi="黑体" w:eastAsia="黑体" w:cs="黑体"/>
          <w:b/>
          <w:bCs/>
          <w:sz w:val="32"/>
          <w:szCs w:val="32"/>
        </w:rPr>
        <w:t>附件1 综合评分表</w:t>
      </w:r>
      <w:bookmarkEnd w:id="120"/>
      <w:bookmarkEnd w:id="121"/>
      <w:bookmarkEnd w:id="122"/>
      <w:bookmarkEnd w:id="123"/>
      <w:bookmarkEnd w:id="124"/>
      <w:bookmarkEnd w:id="125"/>
    </w:p>
    <w:p>
      <w:pPr>
        <w:tabs>
          <w:tab w:val="left" w:pos="6930"/>
        </w:tabs>
        <w:outlineLvl w:val="9"/>
        <w:rPr>
          <w:rFonts w:ascii="黑体" w:hAnsi="黑体" w:eastAsia="黑体" w:cs="黑体"/>
          <w:b w:val="0"/>
          <w:bCs w:val="0"/>
          <w:sz w:val="32"/>
          <w:szCs w:val="32"/>
        </w:rPr>
      </w:pPr>
    </w:p>
    <w:tbl>
      <w:tblPr>
        <w:tblStyle w:val="9"/>
        <w:tblW w:w="14175" w:type="dxa"/>
        <w:tblInd w:w="0" w:type="dxa"/>
        <w:tblLayout w:type="fixed"/>
        <w:tblCellMar>
          <w:top w:w="0" w:type="dxa"/>
          <w:left w:w="108" w:type="dxa"/>
          <w:bottom w:w="0" w:type="dxa"/>
          <w:right w:w="108" w:type="dxa"/>
        </w:tblCellMar>
      </w:tblPr>
      <w:tblGrid>
        <w:gridCol w:w="675"/>
        <w:gridCol w:w="708"/>
        <w:gridCol w:w="995"/>
        <w:gridCol w:w="564"/>
        <w:gridCol w:w="62"/>
        <w:gridCol w:w="1923"/>
        <w:gridCol w:w="851"/>
        <w:gridCol w:w="854"/>
        <w:gridCol w:w="2126"/>
        <w:gridCol w:w="3546"/>
        <w:gridCol w:w="848"/>
        <w:gridCol w:w="1023"/>
      </w:tblGrid>
      <w:tr>
        <w:tblPrEx>
          <w:tblCellMar>
            <w:top w:w="0" w:type="dxa"/>
            <w:left w:w="108" w:type="dxa"/>
            <w:bottom w:w="0" w:type="dxa"/>
            <w:right w:w="108" w:type="dxa"/>
          </w:tblCellMar>
        </w:tblPrEx>
        <w:trPr>
          <w:trHeight w:val="20" w:hRule="atLeast"/>
          <w:tblHeader/>
        </w:trPr>
        <w:tc>
          <w:tcPr>
            <w:tcW w:w="675" w:type="dxa"/>
            <w:tcBorders>
              <w:top w:val="single" w:color="auto" w:sz="4" w:space="0"/>
              <w:left w:val="single" w:color="auto" w:sz="4" w:space="0"/>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一级指标</w:t>
            </w:r>
          </w:p>
        </w:tc>
        <w:tc>
          <w:tcPr>
            <w:tcW w:w="708" w:type="dxa"/>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二级指标</w:t>
            </w:r>
          </w:p>
        </w:tc>
        <w:tc>
          <w:tcPr>
            <w:tcW w:w="995" w:type="dxa"/>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三级</w:t>
            </w:r>
          </w:p>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指标</w:t>
            </w:r>
          </w:p>
        </w:tc>
        <w:tc>
          <w:tcPr>
            <w:tcW w:w="564" w:type="dxa"/>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权重</w:t>
            </w:r>
          </w:p>
        </w:tc>
        <w:tc>
          <w:tcPr>
            <w:tcW w:w="1985" w:type="dxa"/>
            <w:gridSpan w:val="2"/>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指标解释</w:t>
            </w:r>
          </w:p>
        </w:tc>
        <w:tc>
          <w:tcPr>
            <w:tcW w:w="851" w:type="dxa"/>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标杆值</w:t>
            </w:r>
          </w:p>
        </w:tc>
        <w:tc>
          <w:tcPr>
            <w:tcW w:w="854" w:type="dxa"/>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评分依据</w:t>
            </w:r>
          </w:p>
        </w:tc>
        <w:tc>
          <w:tcPr>
            <w:tcW w:w="2126" w:type="dxa"/>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评价标准</w:t>
            </w:r>
          </w:p>
        </w:tc>
        <w:tc>
          <w:tcPr>
            <w:tcW w:w="3546" w:type="dxa"/>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评分过程</w:t>
            </w:r>
          </w:p>
        </w:tc>
        <w:tc>
          <w:tcPr>
            <w:tcW w:w="848" w:type="dxa"/>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得分</w:t>
            </w:r>
          </w:p>
        </w:tc>
        <w:tc>
          <w:tcPr>
            <w:tcW w:w="1023" w:type="dxa"/>
            <w:tcBorders>
              <w:top w:val="single" w:color="auto" w:sz="4" w:space="0"/>
              <w:left w:val="nil"/>
              <w:bottom w:val="single" w:color="auto" w:sz="4" w:space="0"/>
              <w:right w:val="single" w:color="auto" w:sz="4" w:space="0"/>
            </w:tcBorders>
            <w:shd w:val="clear" w:color="000000" w:fill="BEBEBE"/>
            <w:vAlign w:val="center"/>
          </w:tcPr>
          <w:p>
            <w:pPr>
              <w:widowControl/>
              <w:jc w:val="left"/>
              <w:textAlignment w:val="baseline"/>
              <w:rPr>
                <w:rStyle w:val="19"/>
                <w:rFonts w:hint="eastAsia" w:ascii="Times New Roman" w:hAnsi="Times New Roman" w:eastAsia="仿宋_GB2312" w:cs="Times New Roman"/>
                <w:b/>
                <w:bCs/>
                <w:color w:val="000000"/>
                <w:kern w:val="0"/>
                <w:sz w:val="22"/>
                <w:szCs w:val="24"/>
                <w:highlight w:val="none"/>
              </w:rPr>
            </w:pPr>
            <w:r>
              <w:rPr>
                <w:rStyle w:val="19"/>
                <w:rFonts w:hint="eastAsia" w:ascii="Times New Roman" w:hAnsi="Times New Roman" w:eastAsia="仿宋_GB2312" w:cs="Times New Roman"/>
                <w:b/>
                <w:bCs/>
                <w:color w:val="000000"/>
                <w:kern w:val="0"/>
                <w:sz w:val="22"/>
                <w:szCs w:val="24"/>
                <w:highlight w:val="none"/>
              </w:rPr>
              <w:t>得分率</w:t>
            </w:r>
          </w:p>
        </w:tc>
      </w:tr>
      <w:tr>
        <w:tblPrEx>
          <w:tblCellMar>
            <w:top w:w="0" w:type="dxa"/>
            <w:left w:w="108" w:type="dxa"/>
            <w:bottom w:w="0" w:type="dxa"/>
            <w:right w:w="108" w:type="dxa"/>
          </w:tblCellMar>
        </w:tblPrEx>
        <w:trPr>
          <w:trHeight w:val="90" w:hRule="atLeast"/>
        </w:trPr>
        <w:tc>
          <w:tcPr>
            <w:tcW w:w="675" w:type="dxa"/>
            <w:vMerge w:val="restart"/>
            <w:tcBorders>
              <w:top w:val="nil"/>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项目决策（</w:t>
            </w:r>
            <w:r>
              <w:rPr>
                <w:rStyle w:val="19"/>
                <w:rFonts w:hint="eastAsia" w:ascii="Times New Roman" w:hAnsi="Times New Roman" w:eastAsia="仿宋_GB2312" w:cs="Times New Roman"/>
                <w:color w:val="000000"/>
                <w:kern w:val="0"/>
                <w:sz w:val="22"/>
                <w:szCs w:val="24"/>
                <w:highlight w:val="none"/>
                <w:lang w:val="en-US"/>
              </w:rPr>
              <w:t>16</w:t>
            </w:r>
            <w:r>
              <w:rPr>
                <w:rStyle w:val="19"/>
                <w:rFonts w:hint="eastAsia" w:ascii="Times New Roman" w:hAnsi="Times New Roman" w:eastAsia="仿宋_GB2312" w:cs="Times New Roman"/>
                <w:color w:val="000000"/>
                <w:kern w:val="0"/>
                <w:sz w:val="22"/>
                <w:szCs w:val="24"/>
                <w:highlight w:val="none"/>
              </w:rPr>
              <w:t>）</w:t>
            </w:r>
          </w:p>
        </w:tc>
        <w:tc>
          <w:tcPr>
            <w:tcW w:w="708" w:type="dxa"/>
            <w:vMerge w:val="restart"/>
            <w:tcBorders>
              <w:top w:val="nil"/>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项目立项（</w:t>
            </w:r>
            <w:r>
              <w:rPr>
                <w:rStyle w:val="19"/>
                <w:rFonts w:hint="eastAsia" w:ascii="Times New Roman" w:hAnsi="Times New Roman" w:eastAsia="仿宋_GB2312" w:cs="Times New Roman"/>
                <w:color w:val="000000"/>
                <w:kern w:val="0"/>
                <w:sz w:val="22"/>
                <w:szCs w:val="24"/>
                <w:highlight w:val="none"/>
                <w:lang w:val="en-US"/>
              </w:rPr>
              <w:t>16</w:t>
            </w:r>
            <w:r>
              <w:rPr>
                <w:rStyle w:val="19"/>
                <w:rFonts w:hint="eastAsia" w:ascii="Times New Roman" w:hAnsi="Times New Roman" w:eastAsia="仿宋_GB2312" w:cs="Times New Roman"/>
                <w:color w:val="000000"/>
                <w:kern w:val="0"/>
                <w:sz w:val="22"/>
                <w:szCs w:val="24"/>
                <w:highlight w:val="none"/>
              </w:rPr>
              <w:t>）</w:t>
            </w:r>
          </w:p>
        </w:tc>
        <w:tc>
          <w:tcPr>
            <w:tcW w:w="995"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立项依据充分性</w:t>
            </w:r>
          </w:p>
        </w:tc>
        <w:tc>
          <w:tcPr>
            <w:tcW w:w="56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eastAsia="zh-CN"/>
              </w:rPr>
            </w:pPr>
            <w:r>
              <w:rPr>
                <w:rStyle w:val="19"/>
                <w:rFonts w:hint="eastAsia" w:ascii="Times New Roman" w:hAnsi="Times New Roman" w:eastAsia="仿宋_GB2312" w:cs="Times New Roman"/>
                <w:color w:val="000000"/>
                <w:kern w:val="0"/>
                <w:sz w:val="22"/>
                <w:szCs w:val="24"/>
                <w:highlight w:val="none"/>
                <w:lang w:val="en-US" w:eastAsia="zh-CN"/>
              </w:rPr>
              <w:t>4</w:t>
            </w:r>
          </w:p>
        </w:tc>
        <w:tc>
          <w:tcPr>
            <w:tcW w:w="1985" w:type="dxa"/>
            <w:gridSpan w:val="2"/>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考察项目立项的依据档是否充分，是否与国家和地区的战略目标、发展计划以及部门的基本职能和工作计划相适应。</w:t>
            </w:r>
          </w:p>
        </w:tc>
        <w:tc>
          <w:tcPr>
            <w:tcW w:w="851"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充分</w:t>
            </w:r>
          </w:p>
        </w:tc>
        <w:tc>
          <w:tcPr>
            <w:tcW w:w="85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通用标准</w:t>
            </w:r>
          </w:p>
        </w:tc>
        <w:tc>
          <w:tcPr>
            <w:tcW w:w="212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①有相关政策依据（国家、省部级或市级政策依据）；②项目与国家和地区的战略目标、发展规划、工作计划相匹配；③项目与项目单位职责密切相关。以上三项各占1/3权重分，符合得该项权重分，不符合不得分。</w:t>
            </w:r>
          </w:p>
        </w:tc>
        <w:tc>
          <w:tcPr>
            <w:tcW w:w="354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本项目依据</w:t>
            </w:r>
            <w:r>
              <w:rPr>
                <w:rStyle w:val="19"/>
                <w:rFonts w:hint="eastAsia" w:ascii="Times New Roman" w:hAnsi="Times New Roman" w:eastAsia="仿宋_GB2312" w:cs="Times New Roman"/>
                <w:color w:val="000000"/>
                <w:kern w:val="0"/>
                <w:sz w:val="22"/>
                <w:szCs w:val="24"/>
                <w:highlight w:val="none"/>
                <w:lang w:val="en-US" w:eastAsia="zh-CN"/>
              </w:rPr>
              <w:t>自治区卫健委通知要求</w:t>
            </w:r>
            <w:r>
              <w:rPr>
                <w:rStyle w:val="19"/>
                <w:rFonts w:hint="eastAsia" w:ascii="Times New Roman" w:hAnsi="Times New Roman" w:eastAsia="仿宋_GB2312" w:cs="Times New Roman"/>
                <w:color w:val="000000"/>
                <w:kern w:val="0"/>
                <w:sz w:val="22"/>
                <w:szCs w:val="24"/>
                <w:highlight w:val="none"/>
              </w:rPr>
              <w:t>设立；与国家和地区的战略目标、发展规划、工作计划相匹配；综上，项目立项依据充分，故该指标得</w:t>
            </w: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4</w:t>
            </w:r>
            <w:r>
              <w:rPr>
                <w:rStyle w:val="19"/>
                <w:rFonts w:hint="eastAsia" w:ascii="Times New Roman" w:hAnsi="Times New Roman" w:eastAsia="仿宋_GB2312" w:cs="Times New Roman"/>
                <w:color w:val="000000"/>
                <w:kern w:val="0"/>
                <w:sz w:val="22"/>
                <w:szCs w:val="24"/>
                <w:highlight w:val="none"/>
              </w:rPr>
              <w:t xml:space="preserve">.00 </w:t>
            </w:r>
          </w:p>
        </w:tc>
        <w:tc>
          <w:tcPr>
            <w:tcW w:w="10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20" w:hRule="atLeast"/>
        </w:trPr>
        <w:tc>
          <w:tcPr>
            <w:tcW w:w="675" w:type="dxa"/>
            <w:vMerge w:val="continue"/>
            <w:tcBorders>
              <w:top w:val="nil"/>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项目立项规范性</w:t>
            </w:r>
          </w:p>
        </w:tc>
        <w:tc>
          <w:tcPr>
            <w:tcW w:w="56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eastAsia="zh-CN"/>
              </w:rPr>
            </w:pPr>
            <w:r>
              <w:rPr>
                <w:rStyle w:val="19"/>
                <w:rFonts w:hint="eastAsia" w:ascii="Times New Roman" w:hAnsi="Times New Roman" w:eastAsia="仿宋_GB2312" w:cs="Times New Roman"/>
                <w:color w:val="000000"/>
                <w:kern w:val="0"/>
                <w:sz w:val="22"/>
                <w:szCs w:val="24"/>
                <w:highlight w:val="none"/>
                <w:lang w:val="en-US" w:eastAsia="zh-CN"/>
              </w:rPr>
              <w:t>4</w:t>
            </w:r>
          </w:p>
        </w:tc>
        <w:tc>
          <w:tcPr>
            <w:tcW w:w="1985" w:type="dxa"/>
            <w:gridSpan w:val="2"/>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项目的申请、设立过程是否符合相关要求，用以反映和考核项目立项的规范情况。</w:t>
            </w:r>
          </w:p>
        </w:tc>
        <w:tc>
          <w:tcPr>
            <w:tcW w:w="851"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规范</w:t>
            </w:r>
          </w:p>
        </w:tc>
        <w:tc>
          <w:tcPr>
            <w:tcW w:w="85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通用标准</w:t>
            </w:r>
          </w:p>
        </w:tc>
        <w:tc>
          <w:tcPr>
            <w:tcW w:w="212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三点：①立项前是否已经过必要的可行性研究、专家论证、风险评估、集体决策等；②项目立项是否符合规定程序；③审批档和材料是否合规完整。①②③齐全得权重分的100%，缺①扣权重分的40%，缺②扣权重分的30%，缺③扣权重分的30%。</w:t>
            </w:r>
          </w:p>
        </w:tc>
        <w:tc>
          <w:tcPr>
            <w:tcW w:w="354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本项目按照规定程序设立，立项程序合规。事前经过对国家、新疆维吾尔自治区相关政策进行研究、集体决策等，项目立项符合规定程序，审批档和材料完整。综上，该项得满分</w:t>
            </w: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4.00</w:t>
            </w:r>
          </w:p>
        </w:tc>
        <w:tc>
          <w:tcPr>
            <w:tcW w:w="10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项目目标（</w:t>
            </w:r>
            <w:r>
              <w:rPr>
                <w:rStyle w:val="19"/>
                <w:rFonts w:hint="eastAsia" w:ascii="Times New Roman" w:hAnsi="Times New Roman" w:eastAsia="仿宋_GB2312" w:cs="Times New Roman"/>
                <w:color w:val="000000"/>
                <w:kern w:val="0"/>
                <w:sz w:val="22"/>
                <w:szCs w:val="24"/>
                <w:highlight w:val="none"/>
                <w:lang w:val="en-US"/>
              </w:rPr>
              <w:t>8</w:t>
            </w:r>
            <w:r>
              <w:rPr>
                <w:rStyle w:val="19"/>
                <w:rFonts w:hint="eastAsia" w:ascii="Times New Roman" w:hAnsi="Times New Roman" w:eastAsia="仿宋_GB2312" w:cs="Times New Roman"/>
                <w:color w:val="000000"/>
                <w:kern w:val="0"/>
                <w:sz w:val="22"/>
                <w:szCs w:val="24"/>
                <w:highlight w:val="none"/>
              </w:rPr>
              <w:t>）</w:t>
            </w:r>
          </w:p>
        </w:tc>
        <w:tc>
          <w:tcPr>
            <w:tcW w:w="995"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项目目标合理性</w:t>
            </w:r>
          </w:p>
        </w:tc>
        <w:tc>
          <w:tcPr>
            <w:tcW w:w="56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8</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考察是否设立了项目总目标及年度目标，以及项目年度目标的完整性、明确性、可衡量性、可实现性、相关性和时限性。</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合理</w:t>
            </w:r>
          </w:p>
        </w:tc>
        <w:tc>
          <w:tcPr>
            <w:tcW w:w="85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通用标准</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①设立了总目标和年度目标先得20%的权重分（两项各占10%的权重分）；②再根据项目年度目标是否完整、明确、可衡量、可实现、与战略目标和总目标相关、是否有时间限制，每符合一项，再得1/6的剩余权重分。</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zh-CN"/>
              </w:rPr>
            </w:pPr>
            <w:r>
              <w:rPr>
                <w:rStyle w:val="19"/>
                <w:rFonts w:hint="eastAsia" w:ascii="Times New Roman" w:hAnsi="Times New Roman" w:eastAsia="仿宋_GB2312" w:cs="Times New Roman"/>
                <w:color w:val="000000"/>
                <w:kern w:val="0"/>
                <w:sz w:val="22"/>
                <w:szCs w:val="24"/>
                <w:highlight w:val="none"/>
              </w:rPr>
              <w:t>①根据《</w:t>
            </w:r>
            <w:r>
              <w:rPr>
                <w:rStyle w:val="19"/>
                <w:rFonts w:hint="eastAsia" w:ascii="Times New Roman" w:hAnsi="Times New Roman" w:eastAsia="仿宋_GB2312" w:cs="Times New Roman"/>
                <w:color w:val="000000"/>
                <w:kern w:val="0"/>
                <w:sz w:val="22"/>
                <w:szCs w:val="24"/>
                <w:highlight w:val="none"/>
                <w:lang w:val="en-US" w:eastAsia="zh-CN"/>
              </w:rPr>
              <w:t>核酸检测大数据平台建设项目</w:t>
            </w:r>
            <w:r>
              <w:rPr>
                <w:rStyle w:val="19"/>
                <w:rFonts w:hint="eastAsia" w:ascii="Times New Roman" w:hAnsi="Times New Roman" w:eastAsia="仿宋_GB2312" w:cs="Times New Roman"/>
                <w:color w:val="000000"/>
                <w:kern w:val="0"/>
                <w:sz w:val="22"/>
                <w:szCs w:val="24"/>
                <w:highlight w:val="none"/>
              </w:rPr>
              <w:t>》等相关材料，本项目设立了总目标和年度目标，先得20%权重分；②年度绩效目标总体完整、可实现、</w:t>
            </w:r>
            <w:r>
              <w:rPr>
                <w:rStyle w:val="19"/>
                <w:rFonts w:hint="eastAsia" w:ascii="Times New Roman" w:hAnsi="Times New Roman" w:eastAsia="仿宋_GB2312" w:cs="Times New Roman"/>
                <w:color w:val="000000"/>
                <w:kern w:val="0"/>
                <w:sz w:val="22"/>
                <w:szCs w:val="24"/>
                <w:highlight w:val="none"/>
                <w:lang w:val="en-US" w:eastAsia="zh-CN"/>
              </w:rPr>
              <w:t>无</w:t>
            </w:r>
            <w:r>
              <w:rPr>
                <w:rStyle w:val="19"/>
                <w:rFonts w:hint="eastAsia" w:ascii="Times New Roman" w:hAnsi="Times New Roman" w:eastAsia="仿宋_GB2312" w:cs="Times New Roman"/>
                <w:color w:val="000000"/>
                <w:kern w:val="0"/>
                <w:sz w:val="22"/>
                <w:szCs w:val="24"/>
                <w:highlight w:val="none"/>
              </w:rPr>
              <w:t>时间限制，但存在以下不合理之处：部分指标目标值不够合理，</w:t>
            </w:r>
            <w:r>
              <w:rPr>
                <w:rStyle w:val="19"/>
                <w:rFonts w:hint="eastAsia" w:ascii="Times New Roman" w:hAnsi="Times New Roman" w:eastAsia="仿宋_GB2312" w:cs="Times New Roman"/>
                <w:color w:val="000000"/>
                <w:kern w:val="0"/>
                <w:sz w:val="22"/>
                <w:szCs w:val="24"/>
                <w:highlight w:val="none"/>
                <w:lang w:val="zh-CN"/>
              </w:rPr>
              <w:t>三级指标设置单一，</w:t>
            </w:r>
            <w:r>
              <w:rPr>
                <w:rStyle w:val="19"/>
                <w:rFonts w:hint="eastAsia" w:ascii="Times New Roman" w:hAnsi="Times New Roman" w:eastAsia="仿宋_GB2312" w:cs="Times New Roman"/>
                <w:color w:val="000000"/>
                <w:kern w:val="0"/>
                <w:sz w:val="22"/>
                <w:szCs w:val="24"/>
                <w:highlight w:val="none"/>
                <w:lang w:val="zh-CN" w:eastAsia="zh-CN"/>
              </w:rPr>
              <w:t>建议增设时效指标描述该项目具体完成时间；</w:t>
            </w:r>
            <w:r>
              <w:rPr>
                <w:rStyle w:val="19"/>
                <w:rFonts w:hint="eastAsia" w:ascii="Times New Roman" w:hAnsi="Times New Roman" w:eastAsia="仿宋_GB2312" w:cs="Times New Roman"/>
                <w:color w:val="000000"/>
                <w:kern w:val="0"/>
                <w:sz w:val="22"/>
                <w:szCs w:val="24"/>
                <w:highlight w:val="none"/>
                <w:lang w:val="zh-CN"/>
              </w:rPr>
              <w:t>建议增设可持续影响指标描述该项目</w:t>
            </w:r>
            <w:r>
              <w:rPr>
                <w:rStyle w:val="19"/>
                <w:rFonts w:hint="eastAsia" w:ascii="Times New Roman" w:hAnsi="Times New Roman" w:eastAsia="仿宋_GB2312" w:cs="Times New Roman"/>
                <w:color w:val="000000"/>
                <w:kern w:val="0"/>
                <w:sz w:val="22"/>
                <w:szCs w:val="24"/>
                <w:highlight w:val="none"/>
                <w:lang w:val="en-US" w:eastAsia="zh-CN"/>
              </w:rPr>
              <w:t>大数据平台使用年限</w:t>
            </w:r>
            <w:r>
              <w:rPr>
                <w:rStyle w:val="19"/>
                <w:rFonts w:hint="eastAsia" w:ascii="Times New Roman" w:hAnsi="Times New Roman" w:eastAsia="仿宋_GB2312" w:cs="Times New Roman"/>
                <w:color w:val="000000"/>
                <w:kern w:val="0"/>
                <w:sz w:val="22"/>
                <w:szCs w:val="24"/>
                <w:highlight w:val="none"/>
                <w:lang w:val="zh-CN"/>
              </w:rPr>
              <w:t>，指标值写xx年、≥xx年或长期，</w:t>
            </w:r>
            <w:r>
              <w:rPr>
                <w:rStyle w:val="19"/>
                <w:rFonts w:hint="eastAsia" w:ascii="Times New Roman" w:hAnsi="Times New Roman" w:eastAsia="仿宋_GB2312" w:cs="Times New Roman"/>
                <w:color w:val="000000"/>
                <w:kern w:val="0"/>
                <w:sz w:val="22"/>
                <w:szCs w:val="24"/>
                <w:highlight w:val="none"/>
                <w:lang w:val="en-US" w:eastAsia="zh-CN"/>
              </w:rPr>
              <w:t>建议增设质量指标描述该项目大数据平台故障率，</w:t>
            </w:r>
            <w:r>
              <w:rPr>
                <w:rStyle w:val="19"/>
                <w:rFonts w:hint="eastAsia" w:ascii="Times New Roman" w:hAnsi="Times New Roman" w:eastAsia="仿宋_GB2312" w:cs="Times New Roman"/>
                <w:color w:val="000000"/>
                <w:kern w:val="0"/>
                <w:sz w:val="22"/>
                <w:szCs w:val="24"/>
                <w:highlight w:val="none"/>
                <w:lang w:val="zh-CN"/>
              </w:rPr>
              <w:t>指标值写</w:t>
            </w:r>
            <w:r>
              <w:rPr>
                <w:rStyle w:val="19"/>
                <w:rFonts w:hint="eastAsia" w:ascii="Times New Roman" w:hAnsi="Times New Roman" w:eastAsia="仿宋_GB2312" w:cs="Times New Roman"/>
                <w:color w:val="000000"/>
                <w:kern w:val="0"/>
                <w:sz w:val="22"/>
                <w:szCs w:val="24"/>
                <w:highlight w:val="none"/>
                <w:lang w:val="en-US" w:eastAsia="zh-CN"/>
              </w:rPr>
              <w:t>≤*%；数量指标描述不明确，是购买设备还是租赁，建议修改为购买服务器或租赁。</w:t>
            </w:r>
          </w:p>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本项目的绩效目标不完整，不明确，</w:t>
            </w:r>
            <w:r>
              <w:rPr>
                <w:rStyle w:val="19"/>
                <w:rFonts w:hint="eastAsia" w:ascii="Times New Roman" w:hAnsi="Times New Roman" w:eastAsia="仿宋_GB2312" w:cs="Times New Roman"/>
                <w:color w:val="000000"/>
                <w:kern w:val="0"/>
                <w:sz w:val="22"/>
                <w:szCs w:val="24"/>
                <w:highlight w:val="none"/>
                <w:lang w:val="en-US"/>
              </w:rPr>
              <w:t>无时间限制，</w:t>
            </w:r>
            <w:r>
              <w:rPr>
                <w:rStyle w:val="19"/>
                <w:rFonts w:hint="eastAsia" w:ascii="Times New Roman" w:hAnsi="Times New Roman" w:eastAsia="仿宋_GB2312" w:cs="Times New Roman"/>
                <w:color w:val="000000"/>
                <w:kern w:val="0"/>
                <w:sz w:val="22"/>
                <w:szCs w:val="24"/>
                <w:highlight w:val="none"/>
              </w:rPr>
              <w:t>综上，该指标扣除</w:t>
            </w:r>
            <w:r>
              <w:rPr>
                <w:rStyle w:val="19"/>
                <w:rFonts w:hint="eastAsia" w:ascii="Times New Roman" w:hAnsi="Times New Roman" w:eastAsia="仿宋_GB2312" w:cs="Times New Roman"/>
                <w:color w:val="000000"/>
                <w:kern w:val="0"/>
                <w:sz w:val="22"/>
                <w:szCs w:val="24"/>
                <w:highlight w:val="none"/>
                <w:lang w:val="en-US"/>
              </w:rPr>
              <w:t>8</w:t>
            </w:r>
            <w:r>
              <w:rPr>
                <w:rStyle w:val="19"/>
                <w:rFonts w:hint="eastAsia" w:ascii="Times New Roman" w:hAnsi="Times New Roman" w:eastAsia="仿宋_GB2312" w:cs="Times New Roman"/>
                <w:color w:val="000000"/>
                <w:kern w:val="0"/>
                <w:sz w:val="22"/>
                <w:szCs w:val="24"/>
                <w:highlight w:val="none"/>
              </w:rPr>
              <w:t>*80%*</w:t>
            </w:r>
            <w:r>
              <w:rPr>
                <w:rStyle w:val="19"/>
                <w:rFonts w:hint="eastAsia" w:ascii="Times New Roman" w:hAnsi="Times New Roman" w:eastAsia="仿宋_GB2312" w:cs="Times New Roman"/>
                <w:color w:val="000000"/>
                <w:kern w:val="0"/>
                <w:sz w:val="22"/>
                <w:szCs w:val="24"/>
                <w:highlight w:val="none"/>
                <w:lang w:val="en-US"/>
              </w:rPr>
              <w:t>3</w:t>
            </w:r>
            <w:r>
              <w:rPr>
                <w:rStyle w:val="19"/>
                <w:rFonts w:hint="eastAsia" w:ascii="Times New Roman" w:hAnsi="Times New Roman" w:eastAsia="仿宋_GB2312" w:cs="Times New Roman"/>
                <w:color w:val="000000"/>
                <w:kern w:val="0"/>
                <w:sz w:val="22"/>
                <w:szCs w:val="24"/>
                <w:highlight w:val="none"/>
              </w:rPr>
              <w:t>/</w:t>
            </w:r>
            <w:r>
              <w:rPr>
                <w:rStyle w:val="19"/>
                <w:rFonts w:hint="eastAsia" w:ascii="Times New Roman" w:hAnsi="Times New Roman" w:eastAsia="仿宋_GB2312" w:cs="Times New Roman"/>
                <w:color w:val="000000"/>
                <w:kern w:val="0"/>
                <w:sz w:val="22"/>
                <w:szCs w:val="24"/>
                <w:highlight w:val="none"/>
                <w:lang w:val="en-US"/>
              </w:rPr>
              <w:t>6</w:t>
            </w:r>
            <w:r>
              <w:rPr>
                <w:rStyle w:val="19"/>
                <w:rFonts w:hint="eastAsia" w:ascii="Times New Roman" w:hAnsi="Times New Roman" w:eastAsia="仿宋_GB2312" w:cs="Times New Roman"/>
                <w:color w:val="000000"/>
                <w:kern w:val="0"/>
                <w:sz w:val="22"/>
                <w:szCs w:val="24"/>
                <w:highlight w:val="none"/>
              </w:rPr>
              <w:t>=</w:t>
            </w:r>
            <w:r>
              <w:rPr>
                <w:rStyle w:val="19"/>
                <w:rFonts w:hint="eastAsia" w:ascii="Times New Roman" w:hAnsi="Times New Roman" w:eastAsia="仿宋_GB2312" w:cs="Times New Roman"/>
                <w:color w:val="000000"/>
                <w:kern w:val="0"/>
                <w:sz w:val="22"/>
                <w:szCs w:val="24"/>
                <w:highlight w:val="none"/>
                <w:lang w:val="en-US"/>
              </w:rPr>
              <w:t>3.2</w:t>
            </w:r>
            <w:r>
              <w:rPr>
                <w:rStyle w:val="19"/>
                <w:rFonts w:hint="eastAsia" w:ascii="Times New Roman" w:hAnsi="Times New Roman" w:eastAsia="仿宋_GB2312" w:cs="Times New Roman"/>
                <w:color w:val="000000"/>
                <w:kern w:val="0"/>
                <w:sz w:val="22"/>
                <w:szCs w:val="24"/>
                <w:highlight w:val="none"/>
              </w:rPr>
              <w:t>分，该指标得</w:t>
            </w:r>
            <w:r>
              <w:rPr>
                <w:rStyle w:val="19"/>
                <w:rFonts w:hint="eastAsia" w:ascii="Times New Roman" w:hAnsi="Times New Roman" w:eastAsia="仿宋_GB2312" w:cs="Times New Roman"/>
                <w:color w:val="000000"/>
                <w:kern w:val="0"/>
                <w:sz w:val="22"/>
                <w:szCs w:val="24"/>
                <w:highlight w:val="none"/>
                <w:lang w:val="en-US"/>
              </w:rPr>
              <w:t>4.8</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default"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4.8</w:t>
            </w:r>
          </w:p>
        </w:tc>
        <w:tc>
          <w:tcPr>
            <w:tcW w:w="102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60</w:t>
            </w:r>
            <w:r>
              <w:rPr>
                <w:rStyle w:val="19"/>
                <w:rFonts w:hint="eastAsia" w:ascii="Times New Roman" w:hAnsi="Times New Roman" w:eastAsia="仿宋_GB2312" w:cs="Times New Roman"/>
                <w:color w:val="000000"/>
                <w:kern w:val="0"/>
                <w:sz w:val="22"/>
                <w:szCs w:val="24"/>
                <w:highlight w:val="none"/>
              </w:rPr>
              <w:t>%</w:t>
            </w:r>
          </w:p>
        </w:tc>
      </w:tr>
      <w:tr>
        <w:tblPrEx>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项目管理（</w:t>
            </w:r>
            <w:r>
              <w:rPr>
                <w:rStyle w:val="19"/>
                <w:rFonts w:hint="eastAsia" w:ascii="Times New Roman" w:hAnsi="Times New Roman" w:eastAsia="仿宋_GB2312" w:cs="Times New Roman"/>
                <w:color w:val="000000"/>
                <w:kern w:val="0"/>
                <w:sz w:val="22"/>
                <w:szCs w:val="24"/>
                <w:highlight w:val="none"/>
                <w:lang w:val="en-US"/>
              </w:rPr>
              <w:t>24</w:t>
            </w:r>
            <w:r>
              <w:rPr>
                <w:rStyle w:val="19"/>
                <w:rFonts w:hint="eastAsia" w:ascii="Times New Roman" w:hAnsi="Times New Roman" w:eastAsia="仿宋_GB2312" w:cs="Times New Roman"/>
                <w:color w:val="000000"/>
                <w:kern w:val="0"/>
                <w:sz w:val="22"/>
                <w:szCs w:val="24"/>
                <w:highlight w:val="none"/>
              </w:rPr>
              <w:t>）</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投入管理（</w:t>
            </w:r>
            <w:r>
              <w:rPr>
                <w:rStyle w:val="19"/>
                <w:rFonts w:hint="eastAsia" w:ascii="Times New Roman" w:hAnsi="Times New Roman" w:eastAsia="仿宋_GB2312" w:cs="Times New Roman"/>
                <w:color w:val="000000"/>
                <w:kern w:val="0"/>
                <w:sz w:val="22"/>
                <w:szCs w:val="24"/>
                <w:highlight w:val="none"/>
                <w:lang w:val="en-US"/>
              </w:rPr>
              <w:t>8</w:t>
            </w:r>
            <w:r>
              <w:rPr>
                <w:rStyle w:val="19"/>
                <w:rFonts w:hint="eastAsia" w:ascii="Times New Roman" w:hAnsi="Times New Roman" w:eastAsia="仿宋_GB2312" w:cs="Times New Roman"/>
                <w:color w:val="000000"/>
                <w:kern w:val="0"/>
                <w:sz w:val="22"/>
                <w:szCs w:val="24"/>
                <w:highlight w:val="none"/>
              </w:rPr>
              <w:t>）</w:t>
            </w:r>
          </w:p>
        </w:tc>
        <w:tc>
          <w:tcPr>
            <w:tcW w:w="995"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预算编制合理性</w:t>
            </w:r>
          </w:p>
        </w:tc>
        <w:tc>
          <w:tcPr>
            <w:tcW w:w="564"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5</w:t>
            </w:r>
          </w:p>
        </w:tc>
        <w:tc>
          <w:tcPr>
            <w:tcW w:w="1985" w:type="dxa"/>
            <w:gridSpan w:val="2"/>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考察预算编制是否科学、合理，是否存在明显不合理之处。</w:t>
            </w:r>
          </w:p>
        </w:tc>
        <w:tc>
          <w:tcPr>
            <w:tcW w:w="851"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合理</w:t>
            </w:r>
          </w:p>
        </w:tc>
        <w:tc>
          <w:tcPr>
            <w:tcW w:w="854"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通用标准</w:t>
            </w:r>
          </w:p>
        </w:tc>
        <w:tc>
          <w:tcPr>
            <w:tcW w:w="2126"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考察①预算编制依据充分、合理，先得30%的权重分；②预算编制细化，再得30%的权重分；③再根据2019年各子项的预算执行情况，对预算编制的合理性分五级判断，分别得剩余权重分的100%、80%、60%、40%和20%。</w:t>
            </w:r>
          </w:p>
        </w:tc>
        <w:tc>
          <w:tcPr>
            <w:tcW w:w="3546"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①项目依据本项目依据</w:t>
            </w:r>
            <w:r>
              <w:rPr>
                <w:rStyle w:val="19"/>
                <w:rFonts w:hint="eastAsia" w:ascii="Times New Roman" w:hAnsi="Times New Roman" w:eastAsia="仿宋_GB2312" w:cs="Times New Roman"/>
                <w:color w:val="000000"/>
                <w:kern w:val="0"/>
                <w:sz w:val="22"/>
                <w:szCs w:val="24"/>
                <w:highlight w:val="none"/>
                <w:lang w:val="en-US" w:eastAsia="zh-CN"/>
              </w:rPr>
              <w:t>自治区卫健委通知指示</w:t>
            </w:r>
            <w:r>
              <w:rPr>
                <w:rStyle w:val="19"/>
                <w:rFonts w:hint="eastAsia" w:ascii="Times New Roman" w:hAnsi="Times New Roman" w:eastAsia="仿宋_GB2312" w:cs="Times New Roman"/>
                <w:color w:val="000000"/>
                <w:kern w:val="0"/>
                <w:sz w:val="22"/>
                <w:szCs w:val="24"/>
                <w:highlight w:val="none"/>
              </w:rPr>
              <w:t>设立</w:t>
            </w:r>
            <w:r>
              <w:rPr>
                <w:rStyle w:val="19"/>
                <w:rFonts w:hint="eastAsia" w:ascii="Times New Roman" w:hAnsi="Times New Roman" w:eastAsia="仿宋_GB2312" w:cs="Times New Roman"/>
                <w:color w:val="000000"/>
                <w:kern w:val="0"/>
                <w:sz w:val="22"/>
                <w:szCs w:val="24"/>
                <w:highlight w:val="none"/>
                <w:lang w:eastAsia="zh-CN"/>
              </w:rPr>
              <w:t>，</w:t>
            </w:r>
            <w:r>
              <w:rPr>
                <w:rStyle w:val="19"/>
                <w:rFonts w:hint="eastAsia" w:ascii="Times New Roman" w:hAnsi="Times New Roman" w:eastAsia="仿宋_GB2312" w:cs="Times New Roman"/>
                <w:color w:val="000000"/>
                <w:kern w:val="0"/>
                <w:sz w:val="22"/>
                <w:szCs w:val="24"/>
                <w:highlight w:val="none"/>
              </w:rPr>
              <w:t>预算编制依据充分，</w:t>
            </w:r>
            <w:r>
              <w:rPr>
                <w:rStyle w:val="19"/>
                <w:rFonts w:hint="eastAsia" w:ascii="Times New Roman" w:hAnsi="Times New Roman" w:eastAsia="仿宋_GB2312" w:cs="Times New Roman"/>
                <w:color w:val="000000"/>
                <w:kern w:val="0"/>
                <w:sz w:val="22"/>
                <w:szCs w:val="24"/>
                <w:highlight w:val="none"/>
                <w:lang w:val="en-US" w:eastAsia="zh-CN"/>
              </w:rPr>
              <w:t>合理，</w:t>
            </w:r>
            <w:r>
              <w:rPr>
                <w:rStyle w:val="19"/>
                <w:rFonts w:hint="eastAsia" w:ascii="Times New Roman" w:hAnsi="Times New Roman" w:eastAsia="仿宋_GB2312" w:cs="Times New Roman"/>
                <w:color w:val="000000"/>
                <w:kern w:val="0"/>
                <w:sz w:val="22"/>
                <w:szCs w:val="24"/>
                <w:highlight w:val="none"/>
              </w:rPr>
              <w:t>先得30%权重</w:t>
            </w:r>
            <w:r>
              <w:rPr>
                <w:rStyle w:val="19"/>
                <w:rFonts w:hint="eastAsia" w:ascii="Times New Roman" w:hAnsi="Times New Roman" w:eastAsia="仿宋_GB2312" w:cs="Times New Roman"/>
                <w:color w:val="000000"/>
                <w:kern w:val="0"/>
                <w:sz w:val="22"/>
                <w:szCs w:val="24"/>
                <w:highlight w:val="none"/>
                <w:lang w:val="en-US" w:eastAsia="zh-CN"/>
              </w:rPr>
              <w:t>分</w:t>
            </w:r>
            <w:r>
              <w:rPr>
                <w:rStyle w:val="19"/>
                <w:rFonts w:hint="eastAsia" w:ascii="Times New Roman" w:hAnsi="Times New Roman" w:eastAsia="仿宋_GB2312" w:cs="Times New Roman"/>
                <w:color w:val="000000"/>
                <w:kern w:val="0"/>
                <w:sz w:val="22"/>
                <w:szCs w:val="24"/>
                <w:highlight w:val="none"/>
              </w:rPr>
              <w:t>；②预算编制细化</w:t>
            </w:r>
            <w:r>
              <w:rPr>
                <w:rStyle w:val="19"/>
                <w:rFonts w:hint="eastAsia" w:ascii="Times New Roman" w:hAnsi="Times New Roman" w:eastAsia="仿宋_GB2312" w:cs="Times New Roman"/>
                <w:color w:val="000000"/>
                <w:kern w:val="0"/>
                <w:sz w:val="22"/>
                <w:szCs w:val="24"/>
                <w:highlight w:val="none"/>
                <w:lang w:eastAsia="zh-CN"/>
              </w:rPr>
              <w:t>，</w:t>
            </w:r>
            <w:r>
              <w:rPr>
                <w:rStyle w:val="19"/>
                <w:rFonts w:hint="eastAsia" w:ascii="Times New Roman" w:hAnsi="Times New Roman" w:eastAsia="仿宋_GB2312" w:cs="Times New Roman"/>
                <w:color w:val="000000"/>
                <w:kern w:val="0"/>
                <w:sz w:val="22"/>
                <w:szCs w:val="24"/>
                <w:highlight w:val="none"/>
              </w:rPr>
              <w:t>得30%权重</w:t>
            </w:r>
            <w:r>
              <w:rPr>
                <w:rStyle w:val="19"/>
                <w:rFonts w:hint="eastAsia" w:ascii="Times New Roman" w:hAnsi="Times New Roman" w:eastAsia="仿宋_GB2312" w:cs="Times New Roman"/>
                <w:color w:val="000000"/>
                <w:kern w:val="0"/>
                <w:sz w:val="22"/>
                <w:szCs w:val="24"/>
                <w:highlight w:val="none"/>
                <w:lang w:val="en-US" w:eastAsia="zh-CN"/>
              </w:rPr>
              <w:t>分</w:t>
            </w:r>
            <w:r>
              <w:rPr>
                <w:rStyle w:val="19"/>
                <w:rFonts w:hint="eastAsia" w:ascii="Times New Roman" w:hAnsi="Times New Roman" w:eastAsia="仿宋_GB2312" w:cs="Times New Roman"/>
                <w:color w:val="000000"/>
                <w:kern w:val="0"/>
                <w:sz w:val="22"/>
                <w:szCs w:val="24"/>
                <w:highlight w:val="none"/>
              </w:rPr>
              <w:t>；③预算编制总体比较合理，各子项实际支出与预算金额总体匹配。综上，该项得</w:t>
            </w:r>
            <w:r>
              <w:rPr>
                <w:rStyle w:val="19"/>
                <w:rFonts w:hint="eastAsia" w:ascii="Times New Roman" w:hAnsi="Times New Roman" w:eastAsia="仿宋_GB2312" w:cs="Times New Roman"/>
                <w:color w:val="000000"/>
                <w:kern w:val="0"/>
                <w:sz w:val="22"/>
                <w:szCs w:val="24"/>
                <w:highlight w:val="none"/>
                <w:lang w:val="en-US" w:eastAsia="zh-CN"/>
              </w:rPr>
              <w:t>5</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rPr>
              <w:t>5</w:t>
            </w:r>
            <w:r>
              <w:rPr>
                <w:rStyle w:val="19"/>
                <w:rFonts w:hint="eastAsia" w:ascii="Times New Roman" w:hAnsi="Times New Roman" w:eastAsia="仿宋_GB2312" w:cs="Times New Roman"/>
                <w:color w:val="000000"/>
                <w:kern w:val="0"/>
                <w:sz w:val="22"/>
                <w:szCs w:val="24"/>
                <w:highlight w:val="none"/>
                <w:lang w:val="en-US" w:eastAsia="zh-CN"/>
              </w:rPr>
              <w:t>.00</w:t>
            </w:r>
          </w:p>
        </w:tc>
        <w:tc>
          <w:tcPr>
            <w:tcW w:w="1023"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w:t>
            </w:r>
          </w:p>
        </w:tc>
      </w:tr>
      <w:tr>
        <w:tblPrEx>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预算执行率</w:t>
            </w:r>
          </w:p>
        </w:tc>
        <w:tc>
          <w:tcPr>
            <w:tcW w:w="56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4</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反映项目预算资金的实际执行情况；预算执行率=实际支出金额/预算批复金额×100%。</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w:t>
            </w:r>
          </w:p>
        </w:tc>
        <w:tc>
          <w:tcPr>
            <w:tcW w:w="85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通用标准</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预算执行率达100%则得满分，低于则每降低1%扣相应权重的5%，扣完为止。</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本项目</w:t>
            </w:r>
            <w:r>
              <w:rPr>
                <w:rStyle w:val="19"/>
                <w:rFonts w:hint="eastAsia" w:ascii="Times New Roman" w:hAnsi="Times New Roman" w:eastAsia="仿宋_GB2312" w:cs="Times New Roman"/>
                <w:color w:val="000000"/>
                <w:kern w:val="0"/>
                <w:sz w:val="22"/>
                <w:szCs w:val="24"/>
                <w:highlight w:val="none"/>
                <w:lang w:val="en-US" w:eastAsia="zh-CN"/>
              </w:rPr>
              <w:t>预算资金240</w:t>
            </w:r>
            <w:r>
              <w:rPr>
                <w:rStyle w:val="19"/>
                <w:rFonts w:hint="eastAsia" w:ascii="Times New Roman" w:hAnsi="Times New Roman" w:eastAsia="仿宋_GB2312" w:cs="Times New Roman"/>
                <w:color w:val="000000"/>
                <w:kern w:val="0"/>
                <w:sz w:val="22"/>
                <w:szCs w:val="24"/>
                <w:highlight w:val="none"/>
              </w:rPr>
              <w:t>万元，</w:t>
            </w:r>
            <w:r>
              <w:rPr>
                <w:rStyle w:val="19"/>
                <w:rFonts w:hint="eastAsia" w:ascii="Times New Roman" w:hAnsi="Times New Roman" w:eastAsia="仿宋_GB2312" w:cs="Times New Roman"/>
                <w:color w:val="000000"/>
                <w:kern w:val="0"/>
                <w:sz w:val="22"/>
                <w:szCs w:val="24"/>
                <w:highlight w:val="none"/>
                <w:lang w:val="en-US" w:eastAsia="zh-CN"/>
              </w:rPr>
              <w:t>实际</w:t>
            </w:r>
            <w:r>
              <w:rPr>
                <w:rStyle w:val="19"/>
                <w:rFonts w:hint="eastAsia" w:ascii="Times New Roman" w:hAnsi="Times New Roman" w:eastAsia="仿宋_GB2312" w:cs="Times New Roman"/>
                <w:color w:val="000000"/>
                <w:kern w:val="0"/>
                <w:sz w:val="22"/>
                <w:szCs w:val="24"/>
                <w:highlight w:val="none"/>
              </w:rPr>
              <w:t>支付</w:t>
            </w:r>
            <w:r>
              <w:rPr>
                <w:rStyle w:val="19"/>
                <w:rFonts w:hint="eastAsia" w:ascii="Times New Roman" w:hAnsi="Times New Roman" w:eastAsia="仿宋_GB2312" w:cs="Times New Roman"/>
                <w:color w:val="000000"/>
                <w:kern w:val="0"/>
                <w:sz w:val="22"/>
                <w:szCs w:val="24"/>
                <w:highlight w:val="none"/>
                <w:lang w:val="en-US" w:eastAsia="zh-CN"/>
              </w:rPr>
              <w:t>资金240</w:t>
            </w:r>
            <w:r>
              <w:rPr>
                <w:rStyle w:val="19"/>
                <w:rFonts w:hint="eastAsia" w:ascii="Times New Roman" w:hAnsi="Times New Roman" w:eastAsia="仿宋_GB2312" w:cs="Times New Roman"/>
                <w:color w:val="000000"/>
                <w:kern w:val="0"/>
                <w:sz w:val="22"/>
                <w:szCs w:val="24"/>
                <w:highlight w:val="none"/>
              </w:rPr>
              <w:t>万，预算执行率100%，即100%权重。该项得</w:t>
            </w: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lang w:val="en-US" w:eastAsia="zh-CN"/>
              </w:rPr>
              <w:t>.00</w:t>
            </w:r>
          </w:p>
        </w:tc>
        <w:tc>
          <w:tcPr>
            <w:tcW w:w="102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财务管理（</w:t>
            </w:r>
            <w:r>
              <w:rPr>
                <w:rStyle w:val="19"/>
                <w:rFonts w:hint="eastAsia" w:ascii="Times New Roman" w:hAnsi="Times New Roman" w:eastAsia="仿宋_GB2312" w:cs="Times New Roman"/>
                <w:color w:val="000000"/>
                <w:kern w:val="0"/>
                <w:sz w:val="22"/>
                <w:szCs w:val="24"/>
                <w:highlight w:val="none"/>
                <w:lang w:val="en-US"/>
              </w:rPr>
              <w:t>8</w:t>
            </w:r>
            <w:r>
              <w:rPr>
                <w:rStyle w:val="19"/>
                <w:rFonts w:hint="eastAsia" w:ascii="Times New Roman" w:hAnsi="Times New Roman" w:eastAsia="仿宋_GB2312" w:cs="Times New Roman"/>
                <w:color w:val="000000"/>
                <w:kern w:val="0"/>
                <w:sz w:val="22"/>
                <w:szCs w:val="24"/>
                <w:highlight w:val="none"/>
              </w:rPr>
              <w:t>）</w:t>
            </w:r>
          </w:p>
        </w:tc>
        <w:tc>
          <w:tcPr>
            <w:tcW w:w="995"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财务管理制度健全性</w:t>
            </w:r>
          </w:p>
        </w:tc>
        <w:tc>
          <w:tcPr>
            <w:tcW w:w="564"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4</w:t>
            </w:r>
          </w:p>
        </w:tc>
        <w:tc>
          <w:tcPr>
            <w:tcW w:w="1985" w:type="dxa"/>
            <w:gridSpan w:val="2"/>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项目实施单位的财务制度是否健全，用以反映和考核财务管理制度对资金规范、安全运行的保障情况。</w:t>
            </w:r>
          </w:p>
        </w:tc>
        <w:tc>
          <w:tcPr>
            <w:tcW w:w="851"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健全</w:t>
            </w:r>
          </w:p>
        </w:tc>
        <w:tc>
          <w:tcPr>
            <w:tcW w:w="854"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通用标准</w:t>
            </w:r>
          </w:p>
        </w:tc>
        <w:tc>
          <w:tcPr>
            <w:tcW w:w="2126"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①是否已制定或具有相应的项目资金管理办法；②项目资金管理办法是否完整（包括资金支出范围、标准、资金下拨审核、监督管理等内容）；③项目资金管理办法是否明确且具有可操作性；三项各占20%、40%、40%的权重分，满足一项得对应权重分。</w:t>
            </w:r>
          </w:p>
        </w:tc>
        <w:tc>
          <w:tcPr>
            <w:tcW w:w="3546"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①本项目符合</w:t>
            </w:r>
            <w:r>
              <w:rPr>
                <w:rStyle w:val="19"/>
                <w:rFonts w:hint="eastAsia" w:ascii="Times New Roman" w:hAnsi="Times New Roman" w:eastAsia="仿宋_GB2312" w:cs="Times New Roman"/>
                <w:color w:val="000000"/>
                <w:kern w:val="0"/>
                <w:sz w:val="22"/>
                <w:szCs w:val="24"/>
                <w:highlight w:val="none"/>
                <w:lang w:val="en-US" w:eastAsia="zh-CN"/>
              </w:rPr>
              <w:t>吐鲁番市卫健委</w:t>
            </w:r>
            <w:r>
              <w:rPr>
                <w:rStyle w:val="19"/>
                <w:rFonts w:hint="eastAsia" w:ascii="Times New Roman" w:hAnsi="Times New Roman" w:eastAsia="仿宋_GB2312" w:cs="Times New Roman"/>
                <w:color w:val="000000"/>
                <w:kern w:val="0"/>
                <w:sz w:val="22"/>
                <w:szCs w:val="24"/>
                <w:highlight w:val="none"/>
              </w:rPr>
              <w:t>相关财务管理之制度；②相关办法中明确了资金支出范围、标准、资金下拨审核、监督管理等内容；③项目资金管理办法明确且具有可操作性。综上，该项得满分</w:t>
            </w: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 xml:space="preserve">.00 </w:t>
            </w:r>
          </w:p>
        </w:tc>
        <w:tc>
          <w:tcPr>
            <w:tcW w:w="1023"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资金使用合规性</w:t>
            </w:r>
          </w:p>
        </w:tc>
        <w:tc>
          <w:tcPr>
            <w:tcW w:w="56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4</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项目资金使用是否符合相关的财务管理制度规定，用以反映和考核项目资金的规范运行情况。</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合规</w:t>
            </w:r>
          </w:p>
        </w:tc>
        <w:tc>
          <w:tcPr>
            <w:tcW w:w="85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通用标准</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主管部门：①资金使用是否符合国家财经法规和财务管理制度以及有关专项资金管理办法的规定；②资金的拨付是否有完整的审批程序和手续；③项目的重大开支是否经过评估认证；④是否符合项目预算批复或合同规定的用途；⑤是否存在截留、挤占、挪用、虚列支出等情况。①②③④⑤全部符合视为使用合规，得满分；在①④⑤同时满足时得60%的权重分，②③中每满足一项再得20%权重分；存在①、④或⑤不满足时属于严重违规事项，本项指标不得分。</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①本项目资金的使用符合国家财经法规和财务管理制度以及有关专项资金管理办法的规定；②本项目资金此项目经费由吐鲁番市财政</w:t>
            </w:r>
            <w:r>
              <w:rPr>
                <w:rStyle w:val="19"/>
                <w:rFonts w:hint="eastAsia" w:ascii="Times New Roman" w:hAnsi="Times New Roman" w:eastAsia="仿宋_GB2312" w:cs="Times New Roman"/>
                <w:color w:val="000000"/>
                <w:kern w:val="0"/>
                <w:sz w:val="22"/>
                <w:szCs w:val="24"/>
                <w:highlight w:val="none"/>
                <w:lang w:val="en-US" w:eastAsia="zh-CN"/>
              </w:rPr>
              <w:t>局</w:t>
            </w:r>
            <w:r>
              <w:rPr>
                <w:rStyle w:val="19"/>
                <w:rFonts w:hint="eastAsia" w:ascii="Times New Roman" w:hAnsi="Times New Roman" w:eastAsia="仿宋_GB2312" w:cs="Times New Roman"/>
                <w:color w:val="000000"/>
                <w:kern w:val="0"/>
                <w:sz w:val="22"/>
                <w:szCs w:val="24"/>
                <w:highlight w:val="none"/>
              </w:rPr>
              <w:t>进行支付，用于</w:t>
            </w:r>
            <w:r>
              <w:rPr>
                <w:rStyle w:val="19"/>
                <w:rFonts w:hint="eastAsia" w:ascii="Times New Roman" w:hAnsi="Times New Roman" w:eastAsia="仿宋_GB2312" w:cs="Times New Roman"/>
                <w:color w:val="000000"/>
                <w:kern w:val="0"/>
                <w:sz w:val="22"/>
                <w:szCs w:val="24"/>
                <w:highlight w:val="none"/>
                <w:lang w:val="en-US" w:eastAsia="zh-CN"/>
              </w:rPr>
              <w:t>核酸检测大数据平台建设</w:t>
            </w:r>
            <w:r>
              <w:rPr>
                <w:rStyle w:val="19"/>
                <w:rFonts w:hint="eastAsia" w:ascii="Times New Roman" w:hAnsi="Times New Roman" w:eastAsia="仿宋_GB2312" w:cs="Times New Roman"/>
                <w:color w:val="000000"/>
                <w:kern w:val="0"/>
                <w:sz w:val="22"/>
                <w:szCs w:val="24"/>
                <w:highlight w:val="none"/>
              </w:rPr>
              <w:t>项目，资金支付的审批手续完整；③项目的重大开支经过评估认证；④项目支出符合项目预算批复或合同规定的用途；⑤不存在截留、挤占、挪用、虚列支出等情况。综上，该项得满分</w:t>
            </w: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 xml:space="preserve">.00 </w:t>
            </w:r>
          </w:p>
        </w:tc>
        <w:tc>
          <w:tcPr>
            <w:tcW w:w="102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1469"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项目实施（</w:t>
            </w:r>
            <w:r>
              <w:rPr>
                <w:rStyle w:val="19"/>
                <w:rFonts w:hint="eastAsia" w:ascii="Times New Roman" w:hAnsi="Times New Roman" w:eastAsia="仿宋_GB2312" w:cs="Times New Roman"/>
                <w:color w:val="000000"/>
                <w:kern w:val="0"/>
                <w:sz w:val="22"/>
                <w:szCs w:val="24"/>
                <w:highlight w:val="none"/>
                <w:lang w:val="en-US"/>
              </w:rPr>
              <w:t>8</w:t>
            </w:r>
            <w:r>
              <w:rPr>
                <w:rStyle w:val="19"/>
                <w:rFonts w:hint="eastAsia" w:ascii="Times New Roman" w:hAnsi="Times New Roman" w:eastAsia="仿宋_GB2312" w:cs="Times New Roman"/>
                <w:color w:val="000000"/>
                <w:kern w:val="0"/>
                <w:sz w:val="22"/>
                <w:szCs w:val="24"/>
                <w:highlight w:val="none"/>
              </w:rPr>
              <w:t>）</w:t>
            </w:r>
          </w:p>
        </w:tc>
        <w:tc>
          <w:tcPr>
            <w:tcW w:w="995"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管理制度健全性</w:t>
            </w:r>
          </w:p>
        </w:tc>
        <w:tc>
          <w:tcPr>
            <w:tcW w:w="626"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4</w:t>
            </w:r>
          </w:p>
        </w:tc>
        <w:tc>
          <w:tcPr>
            <w:tcW w:w="192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项目实施单位的业务管理制度是否健全，用以反映和考核业务管理制度对项目顺利实施的保障情况。</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健全</w:t>
            </w:r>
          </w:p>
        </w:tc>
        <w:tc>
          <w:tcPr>
            <w:tcW w:w="85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通用标准</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①是否已制定或具有项目申报、审核、监督等业务管理制度；②业务管理制度是合法、合规、完整；③业务管理制度明确且具有可操作性。三项分别占30%、30%、40%的权重分。①中各环节占1/3的权重分，②中业务管理制度的合法、合规、完整各占1/3权重分，符合则得对应权重分，否则扣除对应权重分</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该项目由吐鲁番市</w:t>
            </w:r>
            <w:r>
              <w:rPr>
                <w:rStyle w:val="19"/>
                <w:rFonts w:hint="eastAsia" w:ascii="Times New Roman" w:hAnsi="Times New Roman" w:eastAsia="仿宋_GB2312" w:cs="Times New Roman"/>
                <w:color w:val="000000"/>
                <w:kern w:val="0"/>
                <w:sz w:val="22"/>
                <w:szCs w:val="24"/>
                <w:highlight w:val="none"/>
                <w:lang w:val="en-US" w:eastAsia="zh-CN"/>
              </w:rPr>
              <w:t>卫健委</w:t>
            </w:r>
            <w:r>
              <w:rPr>
                <w:rStyle w:val="19"/>
                <w:rFonts w:hint="eastAsia" w:ascii="Times New Roman" w:hAnsi="Times New Roman" w:eastAsia="仿宋_GB2312" w:cs="Times New Roman"/>
                <w:color w:val="000000"/>
                <w:kern w:val="0"/>
                <w:sz w:val="22"/>
                <w:szCs w:val="24"/>
                <w:highlight w:val="none"/>
              </w:rPr>
              <w:t>申报、审核，监督并管理，符合规定。②按照《自治区财政资金使用跟踪反馈管理暂行办法》及单位财务制度等相关规定③</w:t>
            </w:r>
            <w:r>
              <w:rPr>
                <w:rStyle w:val="19"/>
                <w:rFonts w:hint="eastAsia" w:ascii="Times New Roman" w:hAnsi="Times New Roman" w:eastAsia="仿宋_GB2312" w:cs="Times New Roman"/>
                <w:color w:val="000000"/>
                <w:kern w:val="0"/>
                <w:sz w:val="22"/>
                <w:szCs w:val="24"/>
                <w:highlight w:val="none"/>
                <w:lang w:val="en-US" w:eastAsia="zh-CN"/>
              </w:rPr>
              <w:t>为</w:t>
            </w:r>
            <w:r>
              <w:rPr>
                <w:rStyle w:val="19"/>
                <w:rFonts w:hint="eastAsia" w:ascii="Times New Roman" w:hAnsi="Times New Roman" w:eastAsia="仿宋_GB2312" w:cs="Times New Roman"/>
                <w:color w:val="000000"/>
                <w:kern w:val="0"/>
                <w:sz w:val="22"/>
                <w:szCs w:val="24"/>
                <w:highlight w:val="none"/>
              </w:rPr>
              <w:t>做好人员核酸检测工作，实现疫情防控数字化、精准化、智慧化的目标；将人员核酸检测数据上传至自治区核酸检测数据库中；所有人员核酸检测结果均可通过自治区政务服务平台“健康码”系统和“疆域便民”小程序在手机终端查询个人检测结果与有效期限，达到信息互通互认。综上，该项得满分</w:t>
            </w: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.00</w:t>
            </w:r>
          </w:p>
        </w:tc>
        <w:tc>
          <w:tcPr>
            <w:tcW w:w="102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5582"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管理制度执行有效性</w:t>
            </w:r>
          </w:p>
        </w:tc>
        <w:tc>
          <w:tcPr>
            <w:tcW w:w="626" w:type="dxa"/>
            <w:gridSpan w:val="2"/>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4</w:t>
            </w:r>
          </w:p>
        </w:tc>
        <w:tc>
          <w:tcPr>
            <w:tcW w:w="1923"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项目实施是否符合相关业务管理规定，用以反映和考核业务管理制度的有效执行情况。</w:t>
            </w:r>
          </w:p>
        </w:tc>
        <w:tc>
          <w:tcPr>
            <w:tcW w:w="851"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有效</w:t>
            </w:r>
          </w:p>
        </w:tc>
        <w:tc>
          <w:tcPr>
            <w:tcW w:w="854"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通用标准</w:t>
            </w:r>
          </w:p>
        </w:tc>
        <w:tc>
          <w:tcPr>
            <w:tcW w:w="2126"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项目申报、审核、跟踪等业务管理制度的执行情况，上述3个环节分别占20%权重分，各环节均①遵守相关法律法规和业务管理规定；②保存了完整的过程资料；③落实了工作开展的人员条件、场地设备、信息支撑等，三项分别占剩余权重分的1/3，各环节满足一项得对应的权重分，否则扣除对应权重分。</w:t>
            </w:r>
          </w:p>
        </w:tc>
        <w:tc>
          <w:tcPr>
            <w:tcW w:w="3546"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该项目由吐鲁番市</w:t>
            </w:r>
            <w:r>
              <w:rPr>
                <w:rStyle w:val="19"/>
                <w:rFonts w:hint="eastAsia" w:ascii="Times New Roman" w:hAnsi="Times New Roman" w:eastAsia="仿宋_GB2312" w:cs="Times New Roman"/>
                <w:color w:val="000000"/>
                <w:kern w:val="0"/>
                <w:sz w:val="22"/>
                <w:szCs w:val="24"/>
                <w:highlight w:val="none"/>
                <w:lang w:val="en-US" w:eastAsia="zh-CN"/>
              </w:rPr>
              <w:t>卫健委</w:t>
            </w:r>
            <w:r>
              <w:rPr>
                <w:rStyle w:val="19"/>
                <w:rFonts w:hint="eastAsia" w:ascii="Times New Roman" w:hAnsi="Times New Roman" w:eastAsia="仿宋_GB2312" w:cs="Times New Roman"/>
                <w:color w:val="000000"/>
                <w:kern w:val="0"/>
                <w:sz w:val="22"/>
                <w:szCs w:val="24"/>
                <w:highlight w:val="none"/>
              </w:rPr>
              <w:t>申报、审核，监督并管理，符合规定。</w:t>
            </w:r>
            <w:r>
              <w:rPr>
                <w:rStyle w:val="19"/>
                <w:rFonts w:hint="eastAsia" w:ascii="Times New Roman" w:hAnsi="Times New Roman" w:eastAsia="仿宋_GB2312" w:cs="Times New Roman"/>
                <w:color w:val="000000"/>
                <w:kern w:val="0"/>
                <w:sz w:val="22"/>
                <w:szCs w:val="24"/>
                <w:highlight w:val="none"/>
                <w:lang w:val="en-US" w:eastAsia="zh-CN"/>
              </w:rPr>
              <w:t>大数据平台</w:t>
            </w:r>
            <w:r>
              <w:rPr>
                <w:rStyle w:val="19"/>
                <w:rFonts w:hint="eastAsia" w:ascii="Times New Roman" w:hAnsi="Times New Roman" w:eastAsia="仿宋_GB2312" w:cs="Times New Roman"/>
                <w:color w:val="000000"/>
                <w:kern w:val="0"/>
                <w:sz w:val="22"/>
                <w:szCs w:val="24"/>
                <w:highlight w:val="none"/>
              </w:rPr>
              <w:t>的</w:t>
            </w:r>
            <w:r>
              <w:rPr>
                <w:rStyle w:val="19"/>
                <w:rFonts w:hint="eastAsia" w:ascii="Times New Roman" w:hAnsi="Times New Roman" w:eastAsia="仿宋_GB2312" w:cs="Times New Roman"/>
                <w:color w:val="000000"/>
                <w:kern w:val="0"/>
                <w:sz w:val="22"/>
                <w:szCs w:val="24"/>
                <w:highlight w:val="none"/>
                <w:lang w:val="en-US" w:eastAsia="zh-CN"/>
              </w:rPr>
              <w:t>建设</w:t>
            </w:r>
            <w:r>
              <w:rPr>
                <w:rStyle w:val="19"/>
                <w:rFonts w:hint="eastAsia" w:ascii="Times New Roman" w:hAnsi="Times New Roman" w:eastAsia="仿宋_GB2312" w:cs="Times New Roman"/>
                <w:color w:val="000000"/>
                <w:kern w:val="0"/>
                <w:sz w:val="22"/>
                <w:szCs w:val="24"/>
                <w:highlight w:val="none"/>
              </w:rPr>
              <w:t>及验收情况明细，设备维护，人员使用情况均符合管理要求，综上，该项得满分</w:t>
            </w:r>
            <w:r>
              <w:rPr>
                <w:rStyle w:val="19"/>
                <w:rFonts w:hint="eastAsia" w:ascii="Times New Roman" w:hAnsi="Times New Roman" w:eastAsia="仿宋_GB2312" w:cs="Times New Roman"/>
                <w:color w:val="000000"/>
                <w:kern w:val="0"/>
                <w:sz w:val="22"/>
                <w:szCs w:val="24"/>
                <w:highlight w:val="none"/>
                <w:lang w:val="en-US"/>
              </w:rPr>
              <w:t>4</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4</w:t>
            </w:r>
          </w:p>
        </w:tc>
        <w:tc>
          <w:tcPr>
            <w:tcW w:w="1023"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项目绩效（</w:t>
            </w:r>
            <w:r>
              <w:rPr>
                <w:rStyle w:val="19"/>
                <w:rFonts w:hint="eastAsia" w:ascii="Times New Roman" w:hAnsi="Times New Roman" w:eastAsia="仿宋_GB2312" w:cs="Times New Roman"/>
                <w:color w:val="000000"/>
                <w:kern w:val="0"/>
                <w:sz w:val="22"/>
                <w:szCs w:val="24"/>
                <w:highlight w:val="none"/>
                <w:lang w:val="en-US"/>
              </w:rPr>
              <w:t>42</w:t>
            </w:r>
            <w:r>
              <w:rPr>
                <w:rStyle w:val="19"/>
                <w:rFonts w:hint="eastAsia" w:ascii="Times New Roman" w:hAnsi="Times New Roman" w:eastAsia="仿宋_GB2312" w:cs="Times New Roman"/>
                <w:color w:val="000000"/>
                <w:kern w:val="0"/>
                <w:sz w:val="22"/>
                <w:szCs w:val="24"/>
                <w:highlight w:val="none"/>
              </w:rPr>
              <w:t>）</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项目产出（</w:t>
            </w:r>
            <w:r>
              <w:rPr>
                <w:rStyle w:val="19"/>
                <w:rFonts w:hint="eastAsia" w:ascii="Times New Roman" w:hAnsi="Times New Roman" w:eastAsia="仿宋_GB2312" w:cs="Times New Roman"/>
                <w:color w:val="000000"/>
                <w:kern w:val="0"/>
                <w:sz w:val="22"/>
                <w:szCs w:val="24"/>
                <w:highlight w:val="none"/>
                <w:lang w:val="en-US"/>
              </w:rPr>
              <w:t>42</w:t>
            </w:r>
            <w:r>
              <w:rPr>
                <w:rStyle w:val="19"/>
                <w:rFonts w:hint="eastAsia" w:ascii="Times New Roman" w:hAnsi="Times New Roman" w:eastAsia="仿宋_GB2312" w:cs="Times New Roman"/>
                <w:color w:val="000000"/>
                <w:kern w:val="0"/>
                <w:sz w:val="22"/>
                <w:szCs w:val="24"/>
                <w:highlight w:val="none"/>
              </w:rPr>
              <w:t>）</w:t>
            </w:r>
          </w:p>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 xml:space="preserve"> 购置应用服务器</w:t>
            </w:r>
          </w:p>
        </w:tc>
        <w:tc>
          <w:tcPr>
            <w:tcW w:w="626" w:type="dxa"/>
            <w:gridSpan w:val="2"/>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9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考察202</w:t>
            </w:r>
            <w:r>
              <w:rPr>
                <w:rStyle w:val="19"/>
                <w:rFonts w:hint="eastAsia" w:ascii="Times New Roman" w:hAnsi="Times New Roman" w:eastAsia="仿宋_GB2312" w:cs="Times New Roman"/>
                <w:color w:val="000000"/>
                <w:kern w:val="0"/>
                <w:sz w:val="22"/>
                <w:szCs w:val="24"/>
                <w:highlight w:val="none"/>
                <w:lang w:val="en-US" w:eastAsia="zh-CN"/>
              </w:rPr>
              <w:t>1</w:t>
            </w:r>
            <w:r>
              <w:rPr>
                <w:rStyle w:val="19"/>
                <w:rFonts w:hint="eastAsia" w:ascii="Times New Roman" w:hAnsi="Times New Roman" w:eastAsia="仿宋_GB2312" w:cs="Times New Roman"/>
                <w:color w:val="000000"/>
                <w:kern w:val="0"/>
                <w:sz w:val="22"/>
                <w:szCs w:val="24"/>
                <w:highlight w:val="none"/>
              </w:rPr>
              <w:t>年该项目购置购置应用服务器购买验收情况</w:t>
            </w:r>
          </w:p>
        </w:tc>
        <w:tc>
          <w:tcPr>
            <w:tcW w:w="851"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w:t>
            </w:r>
          </w:p>
        </w:tc>
        <w:tc>
          <w:tcPr>
            <w:tcW w:w="85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计划标准</w:t>
            </w:r>
          </w:p>
        </w:tc>
        <w:tc>
          <w:tcPr>
            <w:tcW w:w="212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达到目标值得满分，低于则每降低1%扣除5%的权重分，扣完为止。</w:t>
            </w:r>
          </w:p>
        </w:tc>
        <w:tc>
          <w:tcPr>
            <w:tcW w:w="354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服务器</w:t>
            </w:r>
            <w:r>
              <w:rPr>
                <w:rStyle w:val="19"/>
                <w:rFonts w:hint="eastAsia" w:ascii="Times New Roman" w:hAnsi="Times New Roman" w:eastAsia="仿宋_GB2312" w:cs="Times New Roman"/>
                <w:color w:val="000000"/>
                <w:kern w:val="0"/>
                <w:sz w:val="22"/>
                <w:szCs w:val="24"/>
                <w:highlight w:val="none"/>
              </w:rPr>
              <w:t>已购置完成</w:t>
            </w:r>
            <w:r>
              <w:rPr>
                <w:rStyle w:val="19"/>
                <w:rFonts w:hint="eastAsia" w:ascii="Times New Roman" w:hAnsi="Times New Roman" w:eastAsia="仿宋_GB2312" w:cs="Times New Roman"/>
                <w:color w:val="000000"/>
                <w:kern w:val="0"/>
                <w:sz w:val="22"/>
                <w:szCs w:val="24"/>
                <w:highlight w:val="none"/>
                <w:lang w:val="en-US" w:eastAsia="zh-CN"/>
              </w:rPr>
              <w:t>并投入使用，预算单位</w:t>
            </w:r>
            <w:r>
              <w:rPr>
                <w:rStyle w:val="19"/>
                <w:rFonts w:hint="eastAsia" w:ascii="Times New Roman" w:hAnsi="Times New Roman" w:eastAsia="仿宋_GB2312" w:cs="Times New Roman"/>
                <w:color w:val="000000"/>
                <w:kern w:val="0"/>
                <w:sz w:val="22"/>
                <w:szCs w:val="24"/>
                <w:highlight w:val="none"/>
              </w:rPr>
              <w:t>提供了入库清单</w:t>
            </w:r>
            <w:r>
              <w:rPr>
                <w:rStyle w:val="19"/>
                <w:rFonts w:hint="eastAsia" w:ascii="Times New Roman" w:hAnsi="Times New Roman" w:eastAsia="仿宋_GB2312" w:cs="Times New Roman"/>
                <w:color w:val="000000"/>
                <w:kern w:val="0"/>
                <w:sz w:val="22"/>
                <w:szCs w:val="24"/>
                <w:highlight w:val="none"/>
                <w:lang w:val="en-US" w:eastAsia="zh-CN"/>
              </w:rPr>
              <w:t>及验收报告</w:t>
            </w:r>
            <w:r>
              <w:rPr>
                <w:rStyle w:val="19"/>
                <w:rFonts w:hint="eastAsia" w:ascii="Times New Roman" w:hAnsi="Times New Roman" w:eastAsia="仿宋_GB2312" w:cs="Times New Roman"/>
                <w:color w:val="000000"/>
                <w:kern w:val="0"/>
                <w:sz w:val="22"/>
                <w:szCs w:val="24"/>
                <w:highlight w:val="none"/>
              </w:rPr>
              <w:t>，故该项得分为</w:t>
            </w:r>
            <w:r>
              <w:rPr>
                <w:rStyle w:val="19"/>
                <w:rFonts w:hint="eastAsia" w:ascii="Times New Roman" w:hAnsi="Times New Roman" w:eastAsia="仿宋_GB2312" w:cs="Times New Roman"/>
                <w:color w:val="000000"/>
                <w:kern w:val="0"/>
                <w:sz w:val="22"/>
                <w:szCs w:val="24"/>
                <w:highlight w:val="none"/>
                <w:lang w:val="en-US"/>
              </w:rPr>
              <w:t>6</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6</w:t>
            </w:r>
          </w:p>
        </w:tc>
        <w:tc>
          <w:tcPr>
            <w:tcW w:w="10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1714"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购置</w:t>
            </w:r>
            <w:r>
              <w:rPr>
                <w:rStyle w:val="19"/>
                <w:rFonts w:hint="eastAsia" w:ascii="Times New Roman" w:hAnsi="Times New Roman" w:eastAsia="仿宋_GB2312" w:cs="Times New Roman"/>
                <w:color w:val="000000"/>
                <w:kern w:val="0"/>
                <w:sz w:val="22"/>
                <w:szCs w:val="24"/>
                <w:highlight w:val="none"/>
                <w:lang w:val="en-US" w:eastAsia="zh-CN"/>
              </w:rPr>
              <w:t>购置</w:t>
            </w:r>
            <w:r>
              <w:rPr>
                <w:rStyle w:val="19"/>
                <w:rFonts w:hint="eastAsia" w:ascii="Times New Roman" w:hAnsi="Times New Roman" w:eastAsia="仿宋_GB2312" w:cs="Times New Roman"/>
                <w:color w:val="000000"/>
                <w:kern w:val="0"/>
                <w:sz w:val="22"/>
                <w:szCs w:val="24"/>
                <w:highlight w:val="none"/>
              </w:rPr>
              <w:t>防火墙</w:t>
            </w:r>
          </w:p>
        </w:tc>
        <w:tc>
          <w:tcPr>
            <w:tcW w:w="626" w:type="dxa"/>
            <w:gridSpan w:val="2"/>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9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考察202</w:t>
            </w:r>
            <w:r>
              <w:rPr>
                <w:rStyle w:val="19"/>
                <w:rFonts w:hint="eastAsia" w:ascii="Times New Roman" w:hAnsi="Times New Roman" w:eastAsia="仿宋_GB2312" w:cs="Times New Roman"/>
                <w:color w:val="000000"/>
                <w:kern w:val="0"/>
                <w:sz w:val="22"/>
                <w:szCs w:val="24"/>
                <w:highlight w:val="none"/>
                <w:lang w:val="en-US" w:eastAsia="zh-CN"/>
              </w:rPr>
              <w:t>1</w:t>
            </w:r>
            <w:r>
              <w:rPr>
                <w:rStyle w:val="19"/>
                <w:rFonts w:hint="eastAsia" w:ascii="Times New Roman" w:hAnsi="Times New Roman" w:eastAsia="仿宋_GB2312" w:cs="Times New Roman"/>
                <w:color w:val="000000"/>
                <w:kern w:val="0"/>
                <w:sz w:val="22"/>
                <w:szCs w:val="24"/>
                <w:highlight w:val="none"/>
              </w:rPr>
              <w:t>年该项目购置</w:t>
            </w:r>
            <w:r>
              <w:rPr>
                <w:rStyle w:val="19"/>
                <w:rFonts w:hint="eastAsia" w:ascii="Times New Roman" w:hAnsi="Times New Roman" w:eastAsia="仿宋_GB2312" w:cs="Times New Roman"/>
                <w:color w:val="000000"/>
                <w:kern w:val="0"/>
                <w:sz w:val="22"/>
                <w:szCs w:val="24"/>
                <w:highlight w:val="none"/>
                <w:lang w:val="en-US" w:eastAsia="zh-CN"/>
              </w:rPr>
              <w:t>购置</w:t>
            </w:r>
            <w:r>
              <w:rPr>
                <w:rStyle w:val="19"/>
                <w:rFonts w:hint="eastAsia" w:ascii="Times New Roman" w:hAnsi="Times New Roman" w:eastAsia="仿宋_GB2312" w:cs="Times New Roman"/>
                <w:color w:val="000000"/>
                <w:kern w:val="0"/>
                <w:sz w:val="22"/>
                <w:szCs w:val="24"/>
                <w:highlight w:val="none"/>
              </w:rPr>
              <w:t>防火墙验收情况</w:t>
            </w:r>
          </w:p>
        </w:tc>
        <w:tc>
          <w:tcPr>
            <w:tcW w:w="851"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w:t>
            </w:r>
          </w:p>
        </w:tc>
        <w:tc>
          <w:tcPr>
            <w:tcW w:w="85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计划标准</w:t>
            </w:r>
          </w:p>
        </w:tc>
        <w:tc>
          <w:tcPr>
            <w:tcW w:w="212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达到目标值得满分，低于则每降低1%扣除5%的权重分，扣完为止。</w:t>
            </w:r>
          </w:p>
        </w:tc>
        <w:tc>
          <w:tcPr>
            <w:tcW w:w="354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防火墙已购置完成</w:t>
            </w:r>
            <w:r>
              <w:rPr>
                <w:rStyle w:val="19"/>
                <w:rFonts w:hint="eastAsia" w:ascii="Times New Roman" w:hAnsi="Times New Roman" w:eastAsia="仿宋_GB2312" w:cs="Times New Roman"/>
                <w:color w:val="000000"/>
                <w:kern w:val="0"/>
                <w:sz w:val="22"/>
                <w:szCs w:val="24"/>
                <w:highlight w:val="none"/>
                <w:lang w:val="en-US" w:eastAsia="zh-CN"/>
              </w:rPr>
              <w:t>并投入使用，预算单位</w:t>
            </w:r>
            <w:r>
              <w:rPr>
                <w:rStyle w:val="19"/>
                <w:rFonts w:hint="eastAsia" w:ascii="Times New Roman" w:hAnsi="Times New Roman" w:eastAsia="仿宋_GB2312" w:cs="Times New Roman"/>
                <w:color w:val="000000"/>
                <w:kern w:val="0"/>
                <w:sz w:val="22"/>
                <w:szCs w:val="24"/>
                <w:highlight w:val="none"/>
              </w:rPr>
              <w:t>提供了入库清单</w:t>
            </w:r>
            <w:r>
              <w:rPr>
                <w:rStyle w:val="19"/>
                <w:rFonts w:hint="eastAsia" w:ascii="Times New Roman" w:hAnsi="Times New Roman" w:eastAsia="仿宋_GB2312" w:cs="Times New Roman"/>
                <w:color w:val="000000"/>
                <w:kern w:val="0"/>
                <w:sz w:val="22"/>
                <w:szCs w:val="24"/>
                <w:highlight w:val="none"/>
                <w:lang w:val="en-US" w:eastAsia="zh-CN"/>
              </w:rPr>
              <w:t>及验收报告</w:t>
            </w:r>
            <w:r>
              <w:rPr>
                <w:rStyle w:val="19"/>
                <w:rFonts w:hint="eastAsia" w:ascii="Times New Roman" w:hAnsi="Times New Roman" w:eastAsia="仿宋_GB2312" w:cs="Times New Roman"/>
                <w:color w:val="000000"/>
                <w:kern w:val="0"/>
                <w:sz w:val="22"/>
                <w:szCs w:val="24"/>
                <w:highlight w:val="none"/>
              </w:rPr>
              <w:t>，故该项得分为</w:t>
            </w:r>
            <w:r>
              <w:rPr>
                <w:rStyle w:val="19"/>
                <w:rFonts w:hint="eastAsia" w:ascii="Times New Roman" w:hAnsi="Times New Roman" w:eastAsia="仿宋_GB2312" w:cs="Times New Roman"/>
                <w:color w:val="000000"/>
                <w:kern w:val="0"/>
                <w:sz w:val="22"/>
                <w:szCs w:val="24"/>
                <w:highlight w:val="none"/>
                <w:lang w:val="en-US"/>
              </w:rPr>
              <w:t>6</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0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w:t>
            </w:r>
          </w:p>
        </w:tc>
      </w:tr>
      <w:tr>
        <w:tblPrEx>
          <w:tblCellMar>
            <w:top w:w="0" w:type="dxa"/>
            <w:left w:w="108" w:type="dxa"/>
            <w:bottom w:w="0" w:type="dxa"/>
            <w:right w:w="108" w:type="dxa"/>
          </w:tblCellMar>
        </w:tblPrEx>
        <w:trPr>
          <w:trHeight w:val="1758"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nil"/>
              <w:left w:val="nil"/>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购置</w:t>
            </w:r>
            <w:r>
              <w:rPr>
                <w:rStyle w:val="19"/>
                <w:rFonts w:hint="eastAsia" w:ascii="Times New Roman" w:hAnsi="Times New Roman" w:eastAsia="仿宋_GB2312" w:cs="Times New Roman"/>
                <w:color w:val="000000"/>
                <w:kern w:val="0"/>
                <w:sz w:val="22"/>
                <w:szCs w:val="24"/>
                <w:highlight w:val="none"/>
              </w:rPr>
              <w:t>设备交换机</w:t>
            </w:r>
          </w:p>
        </w:tc>
        <w:tc>
          <w:tcPr>
            <w:tcW w:w="626" w:type="dxa"/>
            <w:gridSpan w:val="2"/>
            <w:tcBorders>
              <w:top w:val="nil"/>
              <w:left w:val="nil"/>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923" w:type="dxa"/>
            <w:tcBorders>
              <w:top w:val="nil"/>
              <w:left w:val="nil"/>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rPr>
              <w:t>考察202</w:t>
            </w:r>
            <w:r>
              <w:rPr>
                <w:rStyle w:val="19"/>
                <w:rFonts w:hint="eastAsia" w:ascii="Times New Roman" w:hAnsi="Times New Roman" w:eastAsia="仿宋_GB2312" w:cs="Times New Roman"/>
                <w:color w:val="000000"/>
                <w:kern w:val="0"/>
                <w:sz w:val="22"/>
                <w:szCs w:val="24"/>
                <w:highlight w:val="none"/>
                <w:lang w:val="en-US" w:eastAsia="zh-CN"/>
              </w:rPr>
              <w:t>1</w:t>
            </w:r>
            <w:r>
              <w:rPr>
                <w:rStyle w:val="19"/>
                <w:rFonts w:hint="eastAsia" w:ascii="Times New Roman" w:hAnsi="Times New Roman" w:eastAsia="仿宋_GB2312" w:cs="Times New Roman"/>
                <w:color w:val="000000"/>
                <w:kern w:val="0"/>
                <w:sz w:val="22"/>
                <w:szCs w:val="24"/>
                <w:highlight w:val="none"/>
              </w:rPr>
              <w:t>年该项目</w:t>
            </w:r>
            <w:r>
              <w:rPr>
                <w:rStyle w:val="19"/>
                <w:rFonts w:hint="eastAsia" w:ascii="Times New Roman" w:hAnsi="Times New Roman" w:eastAsia="仿宋_GB2312" w:cs="Times New Roman"/>
                <w:color w:val="000000"/>
                <w:kern w:val="0"/>
                <w:sz w:val="22"/>
                <w:szCs w:val="24"/>
                <w:highlight w:val="none"/>
                <w:lang w:val="en-US" w:eastAsia="zh-CN"/>
              </w:rPr>
              <w:t>购置</w:t>
            </w:r>
            <w:r>
              <w:rPr>
                <w:rStyle w:val="19"/>
                <w:rFonts w:hint="eastAsia" w:ascii="Times New Roman" w:hAnsi="Times New Roman" w:eastAsia="仿宋_GB2312" w:cs="Times New Roman"/>
                <w:color w:val="000000"/>
                <w:kern w:val="0"/>
                <w:sz w:val="22"/>
                <w:szCs w:val="24"/>
                <w:highlight w:val="none"/>
              </w:rPr>
              <w:t>设备交换机</w:t>
            </w:r>
            <w:r>
              <w:rPr>
                <w:rStyle w:val="19"/>
                <w:rFonts w:hint="eastAsia" w:ascii="Times New Roman" w:hAnsi="Times New Roman" w:eastAsia="仿宋_GB2312" w:cs="Times New Roman"/>
                <w:color w:val="000000"/>
                <w:kern w:val="0"/>
                <w:sz w:val="22"/>
                <w:szCs w:val="24"/>
                <w:highlight w:val="none"/>
                <w:lang w:val="en-US" w:eastAsia="zh-CN"/>
              </w:rPr>
              <w:t>情况</w:t>
            </w:r>
          </w:p>
        </w:tc>
        <w:tc>
          <w:tcPr>
            <w:tcW w:w="851" w:type="dxa"/>
            <w:tcBorders>
              <w:top w:val="nil"/>
              <w:left w:val="nil"/>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w:t>
            </w:r>
          </w:p>
        </w:tc>
        <w:tc>
          <w:tcPr>
            <w:tcW w:w="854" w:type="dxa"/>
            <w:tcBorders>
              <w:top w:val="nil"/>
              <w:left w:val="nil"/>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计划标准</w:t>
            </w:r>
          </w:p>
        </w:tc>
        <w:tc>
          <w:tcPr>
            <w:tcW w:w="2126" w:type="dxa"/>
            <w:tcBorders>
              <w:top w:val="nil"/>
              <w:left w:val="nil"/>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计划完成率达到目标值得满分，低于则每降低1%扣除5%的权重分，扣完为止。</w:t>
            </w:r>
          </w:p>
        </w:tc>
        <w:tc>
          <w:tcPr>
            <w:tcW w:w="3546" w:type="dxa"/>
            <w:tcBorders>
              <w:top w:val="nil"/>
              <w:left w:val="nil"/>
              <w:bottom w:val="single" w:color="auto" w:sz="4" w:space="0"/>
              <w:right w:val="single" w:color="auto" w:sz="4" w:space="0"/>
            </w:tcBorders>
            <w:shd w:val="clear" w:color="000000" w:fill="FFFFFF"/>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购置</w:t>
            </w:r>
            <w:r>
              <w:rPr>
                <w:rStyle w:val="19"/>
                <w:rFonts w:hint="eastAsia" w:ascii="Times New Roman" w:hAnsi="Times New Roman" w:eastAsia="仿宋_GB2312" w:cs="Times New Roman"/>
                <w:color w:val="000000"/>
                <w:kern w:val="0"/>
                <w:sz w:val="22"/>
                <w:szCs w:val="24"/>
                <w:highlight w:val="none"/>
              </w:rPr>
              <w:t>设备交换机已完成</w:t>
            </w:r>
            <w:r>
              <w:rPr>
                <w:rStyle w:val="19"/>
                <w:rFonts w:hint="eastAsia" w:ascii="Times New Roman" w:hAnsi="Times New Roman" w:eastAsia="仿宋_GB2312" w:cs="Times New Roman"/>
                <w:color w:val="000000"/>
                <w:kern w:val="0"/>
                <w:sz w:val="22"/>
                <w:szCs w:val="24"/>
                <w:highlight w:val="none"/>
                <w:lang w:val="en-US" w:eastAsia="zh-CN"/>
              </w:rPr>
              <w:t>并投入使用，预算单位</w:t>
            </w:r>
            <w:r>
              <w:rPr>
                <w:rStyle w:val="19"/>
                <w:rFonts w:hint="eastAsia" w:ascii="Times New Roman" w:hAnsi="Times New Roman" w:eastAsia="仿宋_GB2312" w:cs="Times New Roman"/>
                <w:color w:val="000000"/>
                <w:kern w:val="0"/>
                <w:sz w:val="22"/>
                <w:szCs w:val="24"/>
                <w:highlight w:val="none"/>
              </w:rPr>
              <w:t>提供了入库清单</w:t>
            </w:r>
            <w:r>
              <w:rPr>
                <w:rStyle w:val="19"/>
                <w:rFonts w:hint="eastAsia" w:ascii="Times New Roman" w:hAnsi="Times New Roman" w:eastAsia="仿宋_GB2312" w:cs="Times New Roman"/>
                <w:color w:val="000000"/>
                <w:kern w:val="0"/>
                <w:sz w:val="22"/>
                <w:szCs w:val="24"/>
                <w:highlight w:val="none"/>
                <w:lang w:val="en-US" w:eastAsia="zh-CN"/>
              </w:rPr>
              <w:t>及验收报告</w:t>
            </w:r>
            <w:r>
              <w:rPr>
                <w:rStyle w:val="19"/>
                <w:rFonts w:hint="eastAsia" w:ascii="Times New Roman" w:hAnsi="Times New Roman" w:eastAsia="仿宋_GB2312" w:cs="Times New Roman"/>
                <w:color w:val="000000"/>
                <w:kern w:val="0"/>
                <w:sz w:val="22"/>
                <w:szCs w:val="24"/>
                <w:highlight w:val="none"/>
              </w:rPr>
              <w:t>，故该项得分为</w:t>
            </w:r>
            <w:r>
              <w:rPr>
                <w:rStyle w:val="19"/>
                <w:rFonts w:hint="eastAsia" w:ascii="Times New Roman" w:hAnsi="Times New Roman" w:eastAsia="仿宋_GB2312" w:cs="Times New Roman"/>
                <w:color w:val="000000"/>
                <w:kern w:val="0"/>
                <w:sz w:val="22"/>
                <w:szCs w:val="24"/>
                <w:highlight w:val="none"/>
                <w:lang w:val="en-US"/>
              </w:rPr>
              <w:t>6</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0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202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购置</w:t>
            </w:r>
            <w:r>
              <w:rPr>
                <w:rStyle w:val="19"/>
                <w:rFonts w:hint="eastAsia" w:ascii="Times New Roman" w:hAnsi="Times New Roman" w:eastAsia="仿宋_GB2312" w:cs="Times New Roman"/>
                <w:color w:val="000000"/>
                <w:kern w:val="0"/>
                <w:sz w:val="22"/>
                <w:szCs w:val="24"/>
                <w:highlight w:val="none"/>
              </w:rPr>
              <w:t>软件平台</w:t>
            </w:r>
          </w:p>
        </w:tc>
        <w:tc>
          <w:tcPr>
            <w:tcW w:w="626" w:type="dxa"/>
            <w:gridSpan w:val="2"/>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9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rPr>
              <w:t>考察202</w:t>
            </w:r>
            <w:r>
              <w:rPr>
                <w:rStyle w:val="19"/>
                <w:rFonts w:hint="eastAsia" w:ascii="Times New Roman" w:hAnsi="Times New Roman" w:eastAsia="仿宋_GB2312" w:cs="Times New Roman"/>
                <w:color w:val="000000"/>
                <w:kern w:val="0"/>
                <w:sz w:val="22"/>
                <w:szCs w:val="24"/>
                <w:highlight w:val="none"/>
                <w:lang w:val="en-US" w:eastAsia="zh-CN"/>
              </w:rPr>
              <w:t>1</w:t>
            </w:r>
            <w:r>
              <w:rPr>
                <w:rStyle w:val="19"/>
                <w:rFonts w:hint="eastAsia" w:ascii="Times New Roman" w:hAnsi="Times New Roman" w:eastAsia="仿宋_GB2312" w:cs="Times New Roman"/>
                <w:color w:val="000000"/>
                <w:kern w:val="0"/>
                <w:sz w:val="22"/>
                <w:szCs w:val="24"/>
                <w:highlight w:val="none"/>
              </w:rPr>
              <w:t>年该项目</w:t>
            </w:r>
            <w:r>
              <w:rPr>
                <w:rStyle w:val="19"/>
                <w:rFonts w:hint="eastAsia" w:ascii="Times New Roman" w:hAnsi="Times New Roman" w:eastAsia="仿宋_GB2312" w:cs="Times New Roman"/>
                <w:color w:val="000000"/>
                <w:kern w:val="0"/>
                <w:sz w:val="22"/>
                <w:szCs w:val="24"/>
                <w:highlight w:val="none"/>
                <w:lang w:val="en-US" w:eastAsia="zh-CN"/>
              </w:rPr>
              <w:t>购置</w:t>
            </w:r>
            <w:r>
              <w:rPr>
                <w:rStyle w:val="19"/>
                <w:rFonts w:hint="eastAsia" w:ascii="Times New Roman" w:hAnsi="Times New Roman" w:eastAsia="仿宋_GB2312" w:cs="Times New Roman"/>
                <w:color w:val="000000"/>
                <w:kern w:val="0"/>
                <w:sz w:val="22"/>
                <w:szCs w:val="24"/>
                <w:highlight w:val="none"/>
              </w:rPr>
              <w:t>软件平台</w:t>
            </w:r>
            <w:r>
              <w:rPr>
                <w:rStyle w:val="19"/>
                <w:rFonts w:hint="eastAsia" w:ascii="Times New Roman" w:hAnsi="Times New Roman" w:eastAsia="仿宋_GB2312" w:cs="Times New Roman"/>
                <w:color w:val="000000"/>
                <w:kern w:val="0"/>
                <w:sz w:val="22"/>
                <w:szCs w:val="24"/>
                <w:highlight w:val="none"/>
                <w:lang w:val="en-US" w:eastAsia="zh-CN"/>
              </w:rPr>
              <w:t>情况</w:t>
            </w:r>
          </w:p>
        </w:tc>
        <w:tc>
          <w:tcPr>
            <w:tcW w:w="851"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w:t>
            </w:r>
          </w:p>
        </w:tc>
        <w:tc>
          <w:tcPr>
            <w:tcW w:w="85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计划标准</w:t>
            </w:r>
          </w:p>
        </w:tc>
        <w:tc>
          <w:tcPr>
            <w:tcW w:w="212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达到目标值得满分，低于则每降低1%扣除5%的权重分，扣完为止。</w:t>
            </w:r>
          </w:p>
        </w:tc>
        <w:tc>
          <w:tcPr>
            <w:tcW w:w="354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购置</w:t>
            </w:r>
            <w:r>
              <w:rPr>
                <w:rStyle w:val="19"/>
                <w:rFonts w:hint="eastAsia" w:ascii="Times New Roman" w:hAnsi="Times New Roman" w:eastAsia="仿宋_GB2312" w:cs="Times New Roman"/>
                <w:color w:val="000000"/>
                <w:kern w:val="0"/>
                <w:sz w:val="22"/>
                <w:szCs w:val="24"/>
                <w:highlight w:val="none"/>
              </w:rPr>
              <w:t>软件平台已完成</w:t>
            </w:r>
            <w:r>
              <w:rPr>
                <w:rStyle w:val="19"/>
                <w:rFonts w:hint="eastAsia" w:ascii="Times New Roman" w:hAnsi="Times New Roman" w:eastAsia="仿宋_GB2312" w:cs="Times New Roman"/>
                <w:color w:val="000000"/>
                <w:kern w:val="0"/>
                <w:sz w:val="22"/>
                <w:szCs w:val="24"/>
                <w:highlight w:val="none"/>
                <w:lang w:val="en-US" w:eastAsia="zh-CN"/>
              </w:rPr>
              <w:t>并投入使用，预算单位</w:t>
            </w:r>
            <w:r>
              <w:rPr>
                <w:rStyle w:val="19"/>
                <w:rFonts w:hint="eastAsia" w:ascii="Times New Roman" w:hAnsi="Times New Roman" w:eastAsia="仿宋_GB2312" w:cs="Times New Roman"/>
                <w:color w:val="000000"/>
                <w:kern w:val="0"/>
                <w:sz w:val="22"/>
                <w:szCs w:val="24"/>
                <w:highlight w:val="none"/>
              </w:rPr>
              <w:t>提供</w:t>
            </w:r>
            <w:r>
              <w:rPr>
                <w:rStyle w:val="19"/>
                <w:rFonts w:hint="eastAsia" w:ascii="Times New Roman" w:hAnsi="Times New Roman" w:eastAsia="仿宋_GB2312" w:cs="Times New Roman"/>
                <w:color w:val="000000"/>
                <w:kern w:val="0"/>
                <w:sz w:val="22"/>
                <w:szCs w:val="24"/>
                <w:highlight w:val="none"/>
                <w:lang w:val="en-US" w:eastAsia="zh-CN"/>
              </w:rPr>
              <w:t>了验收报告</w:t>
            </w:r>
            <w:r>
              <w:rPr>
                <w:rStyle w:val="19"/>
                <w:rFonts w:hint="eastAsia" w:ascii="Times New Roman" w:hAnsi="Times New Roman" w:eastAsia="仿宋_GB2312" w:cs="Times New Roman"/>
                <w:color w:val="000000"/>
                <w:kern w:val="0"/>
                <w:sz w:val="22"/>
                <w:szCs w:val="24"/>
                <w:highlight w:val="none"/>
              </w:rPr>
              <w:t>，故该项得分为</w:t>
            </w:r>
            <w:r>
              <w:rPr>
                <w:rStyle w:val="19"/>
                <w:rFonts w:hint="eastAsia" w:ascii="Times New Roman" w:hAnsi="Times New Roman" w:eastAsia="仿宋_GB2312" w:cs="Times New Roman"/>
                <w:color w:val="000000"/>
                <w:kern w:val="0"/>
                <w:sz w:val="22"/>
                <w:szCs w:val="24"/>
                <w:highlight w:val="none"/>
                <w:lang w:val="en-US"/>
              </w:rPr>
              <w:t>6</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0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205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竣工验收合格率</w:t>
            </w:r>
          </w:p>
        </w:tc>
        <w:tc>
          <w:tcPr>
            <w:tcW w:w="626" w:type="dxa"/>
            <w:gridSpan w:val="2"/>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9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考察202</w:t>
            </w:r>
            <w:r>
              <w:rPr>
                <w:rStyle w:val="19"/>
                <w:rFonts w:hint="eastAsia" w:ascii="Times New Roman" w:hAnsi="Times New Roman" w:eastAsia="仿宋_GB2312" w:cs="Times New Roman"/>
                <w:color w:val="000000"/>
                <w:kern w:val="0"/>
                <w:sz w:val="22"/>
                <w:szCs w:val="24"/>
                <w:highlight w:val="none"/>
                <w:lang w:val="en-US" w:eastAsia="zh-CN"/>
              </w:rPr>
              <w:t>1</w:t>
            </w:r>
            <w:r>
              <w:rPr>
                <w:rStyle w:val="19"/>
                <w:rFonts w:hint="eastAsia" w:ascii="Times New Roman" w:hAnsi="Times New Roman" w:eastAsia="仿宋_GB2312" w:cs="Times New Roman"/>
                <w:color w:val="000000"/>
                <w:kern w:val="0"/>
                <w:sz w:val="22"/>
                <w:szCs w:val="24"/>
                <w:highlight w:val="none"/>
              </w:rPr>
              <w:t>年该项目</w:t>
            </w:r>
            <w:r>
              <w:rPr>
                <w:rStyle w:val="19"/>
                <w:rFonts w:hint="eastAsia" w:ascii="Times New Roman" w:hAnsi="Times New Roman" w:eastAsia="仿宋_GB2312" w:cs="Times New Roman"/>
                <w:color w:val="000000"/>
                <w:kern w:val="0"/>
                <w:sz w:val="22"/>
                <w:szCs w:val="24"/>
                <w:highlight w:val="none"/>
                <w:lang w:val="en-US" w:eastAsia="zh-CN"/>
              </w:rPr>
              <w:t>大数据平台建设</w:t>
            </w:r>
            <w:r>
              <w:rPr>
                <w:rStyle w:val="19"/>
                <w:rFonts w:hint="eastAsia" w:ascii="Times New Roman" w:hAnsi="Times New Roman" w:eastAsia="仿宋_GB2312" w:cs="Times New Roman"/>
                <w:color w:val="000000"/>
                <w:kern w:val="0"/>
                <w:sz w:val="22"/>
                <w:szCs w:val="24"/>
                <w:highlight w:val="none"/>
              </w:rPr>
              <w:t>验收情况</w:t>
            </w:r>
          </w:p>
        </w:tc>
        <w:tc>
          <w:tcPr>
            <w:tcW w:w="851"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w:t>
            </w:r>
          </w:p>
        </w:tc>
        <w:tc>
          <w:tcPr>
            <w:tcW w:w="85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计划指标</w:t>
            </w:r>
          </w:p>
        </w:tc>
        <w:tc>
          <w:tcPr>
            <w:tcW w:w="212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达到目标值得满分，低于则每降低1%扣除5%的权重分，扣完为止</w:t>
            </w:r>
          </w:p>
        </w:tc>
        <w:tc>
          <w:tcPr>
            <w:tcW w:w="354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核酸检测大数据平台</w:t>
            </w:r>
            <w:r>
              <w:rPr>
                <w:rStyle w:val="19"/>
                <w:rFonts w:hint="eastAsia" w:ascii="Times New Roman" w:hAnsi="Times New Roman" w:eastAsia="仿宋_GB2312" w:cs="Times New Roman"/>
                <w:color w:val="000000"/>
                <w:kern w:val="0"/>
                <w:sz w:val="22"/>
                <w:szCs w:val="24"/>
                <w:highlight w:val="none"/>
              </w:rPr>
              <w:t>已完成</w:t>
            </w:r>
            <w:r>
              <w:rPr>
                <w:rStyle w:val="19"/>
                <w:rFonts w:hint="eastAsia" w:ascii="Times New Roman" w:hAnsi="Times New Roman" w:eastAsia="仿宋_GB2312" w:cs="Times New Roman"/>
                <w:color w:val="000000"/>
                <w:kern w:val="0"/>
                <w:sz w:val="22"/>
                <w:szCs w:val="24"/>
                <w:highlight w:val="none"/>
                <w:lang w:val="en-US" w:eastAsia="zh-CN"/>
              </w:rPr>
              <w:t>并投入使用，预算单位</w:t>
            </w:r>
            <w:r>
              <w:rPr>
                <w:rStyle w:val="19"/>
                <w:rFonts w:hint="eastAsia" w:ascii="Times New Roman" w:hAnsi="Times New Roman" w:eastAsia="仿宋_GB2312" w:cs="Times New Roman"/>
                <w:color w:val="000000"/>
                <w:kern w:val="0"/>
                <w:sz w:val="22"/>
                <w:szCs w:val="24"/>
                <w:highlight w:val="none"/>
              </w:rPr>
              <w:t>提供了入库清单</w:t>
            </w:r>
            <w:r>
              <w:rPr>
                <w:rStyle w:val="19"/>
                <w:rFonts w:hint="eastAsia" w:ascii="Times New Roman" w:hAnsi="Times New Roman" w:eastAsia="仿宋_GB2312" w:cs="Times New Roman"/>
                <w:color w:val="000000"/>
                <w:kern w:val="0"/>
                <w:sz w:val="22"/>
                <w:szCs w:val="24"/>
                <w:highlight w:val="none"/>
                <w:lang w:val="en-US" w:eastAsia="zh-CN"/>
              </w:rPr>
              <w:t>及验收报告</w:t>
            </w:r>
            <w:r>
              <w:rPr>
                <w:rStyle w:val="19"/>
                <w:rFonts w:hint="eastAsia" w:ascii="Times New Roman" w:hAnsi="Times New Roman" w:eastAsia="仿宋_GB2312" w:cs="Times New Roman"/>
                <w:color w:val="000000"/>
                <w:kern w:val="0"/>
                <w:sz w:val="22"/>
                <w:szCs w:val="24"/>
                <w:highlight w:val="none"/>
              </w:rPr>
              <w:t>，故该项得分为</w:t>
            </w:r>
            <w:r>
              <w:rPr>
                <w:rStyle w:val="19"/>
                <w:rFonts w:hint="eastAsia" w:ascii="Times New Roman" w:hAnsi="Times New Roman" w:eastAsia="仿宋_GB2312" w:cs="Times New Roman"/>
                <w:color w:val="000000"/>
                <w:kern w:val="0"/>
                <w:sz w:val="22"/>
                <w:szCs w:val="24"/>
                <w:highlight w:val="none"/>
                <w:lang w:val="en-US"/>
              </w:rPr>
              <w:t>6</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0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项目按计划完工率</w:t>
            </w:r>
          </w:p>
        </w:tc>
        <w:tc>
          <w:tcPr>
            <w:tcW w:w="626" w:type="dxa"/>
            <w:gridSpan w:val="2"/>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9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考察202</w:t>
            </w:r>
            <w:r>
              <w:rPr>
                <w:rStyle w:val="19"/>
                <w:rFonts w:hint="eastAsia" w:ascii="Times New Roman" w:hAnsi="Times New Roman" w:eastAsia="仿宋_GB2312" w:cs="Times New Roman"/>
                <w:color w:val="000000"/>
                <w:kern w:val="0"/>
                <w:sz w:val="22"/>
                <w:szCs w:val="24"/>
                <w:highlight w:val="none"/>
                <w:lang w:val="en-US" w:eastAsia="zh-CN"/>
              </w:rPr>
              <w:t>1</w:t>
            </w:r>
            <w:r>
              <w:rPr>
                <w:rStyle w:val="19"/>
                <w:rFonts w:hint="eastAsia" w:ascii="Times New Roman" w:hAnsi="Times New Roman" w:eastAsia="仿宋_GB2312" w:cs="Times New Roman"/>
                <w:color w:val="000000"/>
                <w:kern w:val="0"/>
                <w:sz w:val="22"/>
                <w:szCs w:val="24"/>
                <w:highlight w:val="none"/>
              </w:rPr>
              <w:t>年该项目</w:t>
            </w:r>
            <w:r>
              <w:rPr>
                <w:rStyle w:val="19"/>
                <w:rFonts w:hint="eastAsia" w:ascii="Times New Roman" w:hAnsi="Times New Roman" w:eastAsia="仿宋_GB2312" w:cs="Times New Roman"/>
                <w:color w:val="000000"/>
                <w:kern w:val="0"/>
                <w:sz w:val="22"/>
                <w:szCs w:val="24"/>
                <w:highlight w:val="none"/>
                <w:lang w:val="en-US" w:eastAsia="zh-CN"/>
              </w:rPr>
              <w:t>大数据平台建设</w:t>
            </w:r>
            <w:r>
              <w:rPr>
                <w:rStyle w:val="19"/>
                <w:rFonts w:hint="eastAsia" w:ascii="Times New Roman" w:hAnsi="Times New Roman" w:eastAsia="仿宋_GB2312" w:cs="Times New Roman"/>
                <w:color w:val="000000"/>
                <w:kern w:val="0"/>
                <w:sz w:val="22"/>
                <w:szCs w:val="24"/>
                <w:highlight w:val="none"/>
              </w:rPr>
              <w:t>完成期限。</w:t>
            </w:r>
          </w:p>
        </w:tc>
        <w:tc>
          <w:tcPr>
            <w:tcW w:w="851"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100%</w:t>
            </w:r>
          </w:p>
        </w:tc>
        <w:tc>
          <w:tcPr>
            <w:tcW w:w="85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计划指标</w:t>
            </w:r>
          </w:p>
        </w:tc>
        <w:tc>
          <w:tcPr>
            <w:tcW w:w="212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计划完成率达到目标值得满分，低于则每降低1%扣除5%的权重分，扣完为止</w:t>
            </w:r>
          </w:p>
        </w:tc>
        <w:tc>
          <w:tcPr>
            <w:tcW w:w="354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核酸检测大数据平台建设在合同固定期限内</w:t>
            </w:r>
            <w:r>
              <w:rPr>
                <w:rStyle w:val="19"/>
                <w:rFonts w:hint="eastAsia" w:ascii="Times New Roman" w:hAnsi="Times New Roman" w:eastAsia="仿宋_GB2312" w:cs="Times New Roman"/>
                <w:color w:val="000000"/>
                <w:kern w:val="0"/>
                <w:sz w:val="22"/>
                <w:szCs w:val="24"/>
                <w:highlight w:val="none"/>
              </w:rPr>
              <w:t>已完成，</w:t>
            </w:r>
            <w:r>
              <w:rPr>
                <w:rStyle w:val="19"/>
                <w:rFonts w:hint="eastAsia" w:ascii="Times New Roman" w:hAnsi="Times New Roman" w:eastAsia="仿宋_GB2312" w:cs="Times New Roman"/>
                <w:color w:val="000000"/>
                <w:kern w:val="0"/>
                <w:sz w:val="22"/>
                <w:szCs w:val="24"/>
                <w:highlight w:val="none"/>
                <w:lang w:val="en-US" w:eastAsia="zh-CN"/>
              </w:rPr>
              <w:t>预算单位</w:t>
            </w:r>
            <w:r>
              <w:rPr>
                <w:rStyle w:val="19"/>
                <w:rFonts w:hint="eastAsia" w:ascii="Times New Roman" w:hAnsi="Times New Roman" w:eastAsia="仿宋_GB2312" w:cs="Times New Roman"/>
                <w:color w:val="000000"/>
                <w:kern w:val="0"/>
                <w:sz w:val="22"/>
                <w:szCs w:val="24"/>
                <w:highlight w:val="none"/>
              </w:rPr>
              <w:t>并提供了</w:t>
            </w:r>
            <w:r>
              <w:rPr>
                <w:rStyle w:val="19"/>
                <w:rFonts w:hint="eastAsia" w:ascii="Times New Roman" w:hAnsi="Times New Roman" w:eastAsia="仿宋_GB2312" w:cs="Times New Roman"/>
                <w:color w:val="000000"/>
                <w:kern w:val="0"/>
                <w:sz w:val="22"/>
                <w:szCs w:val="24"/>
                <w:highlight w:val="none"/>
                <w:lang w:val="en-US" w:eastAsia="zh-CN"/>
              </w:rPr>
              <w:t>验收报告</w:t>
            </w:r>
            <w:r>
              <w:rPr>
                <w:rStyle w:val="19"/>
                <w:rFonts w:hint="eastAsia" w:ascii="Times New Roman" w:hAnsi="Times New Roman" w:eastAsia="仿宋_GB2312" w:cs="Times New Roman"/>
                <w:color w:val="000000"/>
                <w:kern w:val="0"/>
                <w:sz w:val="22"/>
                <w:szCs w:val="24"/>
                <w:highlight w:val="none"/>
              </w:rPr>
              <w:t>，故该项得分为</w:t>
            </w:r>
            <w:r>
              <w:rPr>
                <w:rStyle w:val="19"/>
                <w:rFonts w:hint="eastAsia" w:ascii="Times New Roman" w:hAnsi="Times New Roman" w:eastAsia="仿宋_GB2312" w:cs="Times New Roman"/>
                <w:color w:val="000000"/>
                <w:kern w:val="0"/>
                <w:sz w:val="22"/>
                <w:szCs w:val="24"/>
                <w:highlight w:val="none"/>
                <w:lang w:val="en-US"/>
              </w:rPr>
              <w:t>6</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0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100.00%</w:t>
            </w:r>
          </w:p>
        </w:tc>
      </w:tr>
      <w:tr>
        <w:tblPrEx>
          <w:tblCellMar>
            <w:top w:w="0" w:type="dxa"/>
            <w:left w:w="108" w:type="dxa"/>
            <w:bottom w:w="0" w:type="dxa"/>
            <w:right w:w="108" w:type="dxa"/>
          </w:tblCellMar>
        </w:tblPrEx>
        <w:trPr>
          <w:trHeight w:val="2026"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nil"/>
              <w:left w:val="nil"/>
              <w:bottom w:val="single" w:color="auto" w:sz="4" w:space="0"/>
              <w:right w:val="single" w:color="auto" w:sz="4" w:space="0"/>
            </w:tcBorders>
            <w:vAlign w:val="center"/>
          </w:tcPr>
          <w:p>
            <w:pPr>
              <w:widowControl/>
              <w:jc w:val="left"/>
              <w:textAlignment w:val="baseline"/>
              <w:rPr>
                <w:rStyle w:val="19"/>
                <w:rFonts w:hint="default"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核酸检测大数据平台故障率</w:t>
            </w:r>
          </w:p>
        </w:tc>
        <w:tc>
          <w:tcPr>
            <w:tcW w:w="626" w:type="dxa"/>
            <w:gridSpan w:val="2"/>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6</w:t>
            </w:r>
          </w:p>
        </w:tc>
        <w:tc>
          <w:tcPr>
            <w:tcW w:w="19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考察202</w:t>
            </w:r>
            <w:r>
              <w:rPr>
                <w:rStyle w:val="19"/>
                <w:rFonts w:hint="eastAsia" w:ascii="Times New Roman" w:hAnsi="Times New Roman" w:eastAsia="仿宋_GB2312" w:cs="Times New Roman"/>
                <w:color w:val="000000"/>
                <w:kern w:val="0"/>
                <w:sz w:val="22"/>
                <w:szCs w:val="24"/>
                <w:highlight w:val="none"/>
                <w:lang w:val="en-US" w:eastAsia="zh-CN"/>
              </w:rPr>
              <w:t>1</w:t>
            </w:r>
            <w:r>
              <w:rPr>
                <w:rStyle w:val="19"/>
                <w:rFonts w:hint="eastAsia" w:ascii="Times New Roman" w:hAnsi="Times New Roman" w:eastAsia="仿宋_GB2312" w:cs="Times New Roman"/>
                <w:color w:val="000000"/>
                <w:kern w:val="0"/>
                <w:sz w:val="22"/>
                <w:szCs w:val="24"/>
                <w:highlight w:val="none"/>
              </w:rPr>
              <w:t>年该项目</w:t>
            </w:r>
            <w:r>
              <w:rPr>
                <w:rStyle w:val="19"/>
                <w:rFonts w:hint="eastAsia" w:ascii="Times New Roman" w:hAnsi="Times New Roman" w:eastAsia="仿宋_GB2312" w:cs="Times New Roman"/>
                <w:color w:val="000000"/>
                <w:kern w:val="0"/>
                <w:sz w:val="22"/>
                <w:szCs w:val="24"/>
                <w:highlight w:val="none"/>
                <w:lang w:val="en-US" w:eastAsia="zh-CN"/>
              </w:rPr>
              <w:t>大数据平台使用中发生故障频率</w:t>
            </w:r>
            <w:r>
              <w:rPr>
                <w:rStyle w:val="19"/>
                <w:rFonts w:hint="eastAsia" w:ascii="Times New Roman" w:hAnsi="Times New Roman" w:eastAsia="仿宋_GB2312" w:cs="Times New Roman"/>
                <w:color w:val="000000"/>
                <w:kern w:val="0"/>
                <w:sz w:val="22"/>
                <w:szCs w:val="24"/>
                <w:highlight w:val="none"/>
              </w:rPr>
              <w:t>。</w:t>
            </w:r>
          </w:p>
        </w:tc>
        <w:tc>
          <w:tcPr>
            <w:tcW w:w="851"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≤3</w:t>
            </w:r>
            <w:r>
              <w:rPr>
                <w:rStyle w:val="19"/>
                <w:rFonts w:hint="eastAsia" w:ascii="Times New Roman" w:hAnsi="Times New Roman" w:eastAsia="仿宋_GB2312" w:cs="Times New Roman"/>
                <w:color w:val="000000"/>
                <w:kern w:val="0"/>
                <w:sz w:val="22"/>
                <w:szCs w:val="24"/>
                <w:highlight w:val="none"/>
              </w:rPr>
              <w:t>%</w:t>
            </w:r>
          </w:p>
        </w:tc>
        <w:tc>
          <w:tcPr>
            <w:tcW w:w="854"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rPr>
              <w:t>计划指标</w:t>
            </w:r>
          </w:p>
        </w:tc>
        <w:tc>
          <w:tcPr>
            <w:tcW w:w="212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故障</w:t>
            </w:r>
            <w:r>
              <w:rPr>
                <w:rStyle w:val="19"/>
                <w:rFonts w:hint="eastAsia" w:ascii="Times New Roman" w:hAnsi="Times New Roman" w:eastAsia="仿宋_GB2312" w:cs="Times New Roman"/>
                <w:color w:val="000000"/>
                <w:kern w:val="0"/>
                <w:sz w:val="22"/>
                <w:szCs w:val="24"/>
                <w:highlight w:val="none"/>
              </w:rPr>
              <w:t>率</w:t>
            </w:r>
            <w:r>
              <w:rPr>
                <w:rStyle w:val="19"/>
                <w:rFonts w:hint="eastAsia" w:ascii="Times New Roman" w:hAnsi="Times New Roman" w:eastAsia="仿宋_GB2312" w:cs="Times New Roman"/>
                <w:color w:val="000000"/>
                <w:kern w:val="0"/>
                <w:sz w:val="22"/>
                <w:szCs w:val="24"/>
                <w:highlight w:val="none"/>
                <w:lang w:val="en-US" w:eastAsia="zh-CN"/>
              </w:rPr>
              <w:t>小于3</w:t>
            </w:r>
            <w:r>
              <w:rPr>
                <w:rStyle w:val="19"/>
                <w:rFonts w:hint="eastAsia" w:ascii="Times New Roman" w:hAnsi="Times New Roman" w:eastAsia="仿宋_GB2312" w:cs="Times New Roman"/>
                <w:color w:val="000000"/>
                <w:kern w:val="0"/>
                <w:sz w:val="22"/>
                <w:szCs w:val="24"/>
                <w:highlight w:val="none"/>
              </w:rPr>
              <w:t>%则得满分，</w:t>
            </w:r>
            <w:r>
              <w:rPr>
                <w:rStyle w:val="19"/>
                <w:rFonts w:hint="eastAsia" w:ascii="Times New Roman" w:hAnsi="Times New Roman" w:eastAsia="仿宋_GB2312" w:cs="Times New Roman"/>
                <w:color w:val="000000"/>
                <w:kern w:val="0"/>
                <w:sz w:val="22"/>
                <w:szCs w:val="24"/>
                <w:highlight w:val="none"/>
                <w:lang w:val="en-US" w:eastAsia="zh-CN"/>
              </w:rPr>
              <w:t>高</w:t>
            </w:r>
            <w:r>
              <w:rPr>
                <w:rStyle w:val="19"/>
                <w:rFonts w:hint="eastAsia" w:ascii="Times New Roman" w:hAnsi="Times New Roman" w:eastAsia="仿宋_GB2312" w:cs="Times New Roman"/>
                <w:color w:val="000000"/>
                <w:kern w:val="0"/>
                <w:sz w:val="22"/>
                <w:szCs w:val="24"/>
                <w:highlight w:val="none"/>
              </w:rPr>
              <w:t>于则每</w:t>
            </w:r>
            <w:r>
              <w:rPr>
                <w:rStyle w:val="19"/>
                <w:rFonts w:hint="eastAsia" w:ascii="Times New Roman" w:hAnsi="Times New Roman" w:eastAsia="仿宋_GB2312" w:cs="Times New Roman"/>
                <w:color w:val="000000"/>
                <w:kern w:val="0"/>
                <w:sz w:val="22"/>
                <w:szCs w:val="24"/>
                <w:highlight w:val="none"/>
                <w:lang w:val="en-US" w:eastAsia="zh-CN"/>
              </w:rPr>
              <w:t>高出</w:t>
            </w:r>
            <w:r>
              <w:rPr>
                <w:rStyle w:val="19"/>
                <w:rFonts w:hint="eastAsia" w:ascii="Times New Roman" w:hAnsi="Times New Roman" w:eastAsia="仿宋_GB2312" w:cs="Times New Roman"/>
                <w:color w:val="000000"/>
                <w:kern w:val="0"/>
                <w:sz w:val="22"/>
                <w:szCs w:val="24"/>
                <w:highlight w:val="none"/>
              </w:rPr>
              <w:t>1%扣相应权重的5%，扣完为止。</w:t>
            </w:r>
          </w:p>
        </w:tc>
        <w:tc>
          <w:tcPr>
            <w:tcW w:w="3546"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预算单位未提供该指标的相关材料，无法证明此项指标的完成情况</w:t>
            </w:r>
            <w:r>
              <w:rPr>
                <w:rStyle w:val="19"/>
                <w:rFonts w:hint="eastAsia" w:ascii="Times New Roman" w:hAnsi="Times New Roman" w:eastAsia="仿宋_GB2312" w:cs="Times New Roman"/>
                <w:color w:val="000000"/>
                <w:kern w:val="0"/>
                <w:sz w:val="22"/>
                <w:szCs w:val="24"/>
                <w:highlight w:val="none"/>
              </w:rPr>
              <w:t>。</w:t>
            </w:r>
            <w:r>
              <w:rPr>
                <w:rStyle w:val="19"/>
                <w:rFonts w:hint="eastAsia" w:ascii="Times New Roman" w:hAnsi="Times New Roman" w:eastAsia="仿宋_GB2312" w:cs="Times New Roman"/>
                <w:color w:val="000000"/>
                <w:kern w:val="0"/>
                <w:sz w:val="22"/>
                <w:szCs w:val="24"/>
                <w:highlight w:val="none"/>
                <w:lang w:val="en-US" w:eastAsia="zh-CN"/>
              </w:rPr>
              <w:t>故</w:t>
            </w:r>
            <w:r>
              <w:rPr>
                <w:rStyle w:val="19"/>
                <w:rFonts w:hint="eastAsia" w:ascii="Times New Roman" w:hAnsi="Times New Roman" w:eastAsia="仿宋_GB2312" w:cs="Times New Roman"/>
                <w:color w:val="000000"/>
                <w:kern w:val="0"/>
                <w:sz w:val="22"/>
                <w:szCs w:val="24"/>
                <w:highlight w:val="none"/>
              </w:rPr>
              <w:t>该项得</w:t>
            </w:r>
            <w:r>
              <w:rPr>
                <w:rStyle w:val="19"/>
                <w:rFonts w:hint="eastAsia" w:ascii="Times New Roman" w:hAnsi="Times New Roman" w:eastAsia="仿宋_GB2312" w:cs="Times New Roman"/>
                <w:color w:val="000000"/>
                <w:kern w:val="0"/>
                <w:sz w:val="22"/>
                <w:szCs w:val="24"/>
                <w:highlight w:val="none"/>
                <w:lang w:val="en-US" w:eastAsia="zh-CN"/>
              </w:rPr>
              <w:t>0</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0</w:t>
            </w:r>
          </w:p>
        </w:tc>
        <w:tc>
          <w:tcPr>
            <w:tcW w:w="1023" w:type="dxa"/>
            <w:tcBorders>
              <w:top w:val="nil"/>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0</w:t>
            </w:r>
            <w:r>
              <w:rPr>
                <w:rStyle w:val="19"/>
                <w:rFonts w:hint="eastAsia" w:ascii="Times New Roman" w:hAnsi="Times New Roman" w:eastAsia="仿宋_GB2312" w:cs="Times New Roman"/>
                <w:color w:val="000000"/>
                <w:kern w:val="0"/>
                <w:sz w:val="22"/>
                <w:szCs w:val="24"/>
                <w:highlight w:val="none"/>
              </w:rPr>
              <w:t>.00%</w:t>
            </w:r>
          </w:p>
        </w:tc>
      </w:tr>
      <w:tr>
        <w:tblPrEx>
          <w:tblCellMar>
            <w:top w:w="0" w:type="dxa"/>
            <w:left w:w="108" w:type="dxa"/>
            <w:bottom w:w="0" w:type="dxa"/>
            <w:right w:w="108" w:type="dxa"/>
          </w:tblCellMar>
        </w:tblPrEx>
        <w:trPr>
          <w:trHeight w:val="1942" w:hRule="atLeast"/>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项目效果</w:t>
            </w:r>
            <w:r>
              <w:rPr>
                <w:rStyle w:val="19"/>
                <w:rFonts w:hint="eastAsia" w:ascii="Times New Roman" w:hAnsi="Times New Roman" w:eastAsia="仿宋_GB2312" w:cs="Times New Roman"/>
                <w:color w:val="000000"/>
                <w:kern w:val="0"/>
                <w:sz w:val="22"/>
                <w:szCs w:val="24"/>
                <w:highlight w:val="none"/>
              </w:rPr>
              <w:t>（</w:t>
            </w:r>
            <w:r>
              <w:rPr>
                <w:rStyle w:val="19"/>
                <w:rFonts w:hint="eastAsia" w:ascii="Times New Roman" w:hAnsi="Times New Roman" w:eastAsia="仿宋_GB2312" w:cs="Times New Roman"/>
                <w:color w:val="000000"/>
                <w:kern w:val="0"/>
                <w:sz w:val="22"/>
                <w:szCs w:val="24"/>
                <w:highlight w:val="none"/>
                <w:lang w:val="en-US"/>
              </w:rPr>
              <w:t>18</w:t>
            </w:r>
            <w:r>
              <w:rPr>
                <w:rStyle w:val="19"/>
                <w:rFonts w:hint="eastAsia" w:ascii="Times New Roman" w:hAnsi="Times New Roman" w:eastAsia="仿宋_GB2312" w:cs="Times New Roman"/>
                <w:color w:val="000000"/>
                <w:kern w:val="0"/>
                <w:sz w:val="22"/>
                <w:szCs w:val="24"/>
                <w:highlight w:val="none"/>
              </w:rPr>
              <w:t>）</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项目效益</w:t>
            </w:r>
            <w:r>
              <w:rPr>
                <w:rStyle w:val="19"/>
                <w:rFonts w:hint="eastAsia" w:ascii="Times New Roman" w:hAnsi="Times New Roman" w:eastAsia="仿宋_GB2312" w:cs="Times New Roman"/>
                <w:color w:val="000000"/>
                <w:kern w:val="0"/>
                <w:sz w:val="22"/>
                <w:szCs w:val="24"/>
                <w:highlight w:val="none"/>
              </w:rPr>
              <w:t>（1</w:t>
            </w:r>
            <w:r>
              <w:rPr>
                <w:rStyle w:val="19"/>
                <w:rFonts w:hint="eastAsia" w:ascii="Times New Roman" w:hAnsi="Times New Roman" w:eastAsia="仿宋_GB2312" w:cs="Times New Roman"/>
                <w:color w:val="000000"/>
                <w:kern w:val="0"/>
                <w:sz w:val="22"/>
                <w:szCs w:val="24"/>
                <w:highlight w:val="none"/>
                <w:lang w:val="en-US"/>
              </w:rPr>
              <w:t>8</w:t>
            </w:r>
            <w:r>
              <w:rPr>
                <w:rStyle w:val="19"/>
                <w:rFonts w:hint="eastAsia" w:ascii="Times New Roman" w:hAnsi="Times New Roman" w:eastAsia="仿宋_GB2312" w:cs="Times New Roman"/>
                <w:color w:val="000000"/>
                <w:kern w:val="0"/>
                <w:sz w:val="22"/>
                <w:szCs w:val="24"/>
                <w:highlight w:val="none"/>
              </w:rPr>
              <w:t>）</w:t>
            </w:r>
          </w:p>
        </w:tc>
        <w:tc>
          <w:tcPr>
            <w:tcW w:w="9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受益群体满意度</w:t>
            </w:r>
          </w:p>
        </w:tc>
        <w:tc>
          <w:tcPr>
            <w:tcW w:w="6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9</w:t>
            </w:r>
          </w:p>
        </w:tc>
        <w:tc>
          <w:tcPr>
            <w:tcW w:w="19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考察该项目的受益对象对项目实施的满意度。</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≥90%</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历史与经验标准</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eastAsia="zh-CN"/>
              </w:rPr>
            </w:pPr>
            <w:r>
              <w:rPr>
                <w:rStyle w:val="19"/>
                <w:rFonts w:hint="eastAsia" w:ascii="Times New Roman" w:hAnsi="Times New Roman" w:eastAsia="仿宋_GB2312" w:cs="Times New Roman"/>
                <w:color w:val="000000"/>
                <w:kern w:val="0"/>
                <w:sz w:val="22"/>
                <w:szCs w:val="24"/>
                <w:highlight w:val="none"/>
              </w:rPr>
              <w:t>受益对象满意度达到目标值得满分，每下降1%，扣5%权重分，扣完为止。</w:t>
            </w:r>
          </w:p>
        </w:tc>
        <w:tc>
          <w:tcPr>
            <w:tcW w:w="35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本次满意度调查对象为吐鲁番市</w:t>
            </w:r>
            <w:r>
              <w:rPr>
                <w:rStyle w:val="19"/>
                <w:rFonts w:hint="eastAsia" w:ascii="Times New Roman" w:hAnsi="Times New Roman" w:eastAsia="仿宋_GB2312" w:cs="Times New Roman"/>
                <w:color w:val="000000"/>
                <w:kern w:val="0"/>
                <w:sz w:val="22"/>
                <w:szCs w:val="24"/>
                <w:highlight w:val="none"/>
                <w:lang w:val="en-US" w:eastAsia="zh-CN"/>
              </w:rPr>
              <w:t>参加核酸检测居民</w:t>
            </w:r>
            <w:r>
              <w:rPr>
                <w:rStyle w:val="19"/>
                <w:rFonts w:hint="eastAsia" w:ascii="Times New Roman" w:hAnsi="Times New Roman" w:eastAsia="仿宋_GB2312" w:cs="Times New Roman"/>
                <w:color w:val="000000"/>
                <w:kern w:val="0"/>
                <w:sz w:val="22"/>
                <w:szCs w:val="24"/>
                <w:highlight w:val="none"/>
              </w:rPr>
              <w:t>，</w:t>
            </w:r>
            <w:r>
              <w:rPr>
                <w:rStyle w:val="19"/>
                <w:rFonts w:hint="eastAsia" w:ascii="Times New Roman" w:hAnsi="Times New Roman" w:eastAsia="仿宋_GB2312" w:cs="Times New Roman"/>
                <w:color w:val="000000"/>
                <w:kern w:val="0"/>
                <w:sz w:val="22"/>
                <w:szCs w:val="24"/>
                <w:highlight w:val="none"/>
                <w:lang w:val="en-US" w:eastAsia="zh-CN"/>
              </w:rPr>
              <w:t>受益</w:t>
            </w:r>
            <w:r>
              <w:rPr>
                <w:rStyle w:val="19"/>
                <w:rFonts w:hint="eastAsia" w:ascii="Times New Roman" w:hAnsi="Times New Roman" w:eastAsia="仿宋_GB2312" w:cs="Times New Roman"/>
                <w:color w:val="000000"/>
                <w:kern w:val="0"/>
                <w:sz w:val="22"/>
                <w:szCs w:val="24"/>
                <w:highlight w:val="none"/>
              </w:rPr>
              <w:t>对象的整体满意程度为9</w:t>
            </w:r>
            <w:r>
              <w:rPr>
                <w:rStyle w:val="19"/>
                <w:rFonts w:hint="eastAsia" w:ascii="Times New Roman" w:hAnsi="Times New Roman" w:eastAsia="仿宋_GB2312" w:cs="Times New Roman"/>
                <w:color w:val="000000"/>
                <w:kern w:val="0"/>
                <w:sz w:val="22"/>
                <w:szCs w:val="24"/>
                <w:highlight w:val="none"/>
                <w:lang w:val="en-US" w:eastAsia="zh-CN"/>
              </w:rPr>
              <w:t>5.19</w:t>
            </w:r>
            <w:r>
              <w:rPr>
                <w:rStyle w:val="19"/>
                <w:rFonts w:hint="eastAsia" w:ascii="Times New Roman" w:hAnsi="Times New Roman" w:eastAsia="仿宋_GB2312" w:cs="Times New Roman"/>
                <w:color w:val="000000"/>
                <w:kern w:val="0"/>
                <w:sz w:val="22"/>
                <w:szCs w:val="24"/>
                <w:highlight w:val="none"/>
              </w:rPr>
              <w:t>%，达到目标值≥</w:t>
            </w:r>
            <w:r>
              <w:rPr>
                <w:rStyle w:val="19"/>
                <w:rFonts w:hint="eastAsia" w:ascii="Times New Roman" w:hAnsi="Times New Roman" w:eastAsia="仿宋_GB2312" w:cs="Times New Roman"/>
                <w:color w:val="000000"/>
                <w:kern w:val="0"/>
                <w:sz w:val="22"/>
                <w:szCs w:val="24"/>
                <w:highlight w:val="none"/>
                <w:lang w:val="en-US" w:eastAsia="zh-CN"/>
              </w:rPr>
              <w:t>90</w:t>
            </w:r>
            <w:r>
              <w:rPr>
                <w:rStyle w:val="19"/>
                <w:rFonts w:hint="eastAsia" w:ascii="Times New Roman" w:hAnsi="Times New Roman" w:eastAsia="仿宋_GB2312" w:cs="Times New Roman"/>
                <w:color w:val="000000"/>
                <w:kern w:val="0"/>
                <w:sz w:val="22"/>
                <w:szCs w:val="24"/>
                <w:highlight w:val="none"/>
              </w:rPr>
              <w:t>%，故该项得满分</w:t>
            </w:r>
            <w:r>
              <w:rPr>
                <w:rStyle w:val="19"/>
                <w:rFonts w:hint="eastAsia" w:ascii="Times New Roman" w:hAnsi="Times New Roman" w:eastAsia="仿宋_GB2312" w:cs="Times New Roman"/>
                <w:color w:val="000000"/>
                <w:kern w:val="0"/>
                <w:sz w:val="22"/>
                <w:szCs w:val="24"/>
                <w:highlight w:val="none"/>
                <w:lang w:val="en-US"/>
              </w:rPr>
              <w:t>9</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9</w:t>
            </w:r>
          </w:p>
        </w:tc>
        <w:tc>
          <w:tcPr>
            <w:tcW w:w="102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100</w:t>
            </w:r>
            <w:r>
              <w:rPr>
                <w:rStyle w:val="19"/>
                <w:rFonts w:hint="eastAsia" w:ascii="Times New Roman" w:hAnsi="Times New Roman" w:eastAsia="仿宋_GB2312" w:cs="Times New Roman"/>
                <w:color w:val="000000"/>
                <w:kern w:val="0"/>
                <w:sz w:val="22"/>
                <w:szCs w:val="24"/>
                <w:highlight w:val="none"/>
              </w:rPr>
              <w:t>.00%</w:t>
            </w:r>
          </w:p>
        </w:tc>
      </w:tr>
      <w:tr>
        <w:tblPrEx>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p>
        </w:tc>
        <w:tc>
          <w:tcPr>
            <w:tcW w:w="995"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项目受益人数</w:t>
            </w:r>
            <w:r>
              <w:rPr>
                <w:rStyle w:val="19"/>
                <w:rFonts w:hint="eastAsia" w:ascii="Times New Roman" w:hAnsi="Times New Roman" w:eastAsia="仿宋_GB2312" w:cs="Times New Roman"/>
                <w:color w:val="000000"/>
                <w:kern w:val="0"/>
                <w:sz w:val="22"/>
                <w:szCs w:val="24"/>
                <w:highlight w:val="none"/>
              </w:rPr>
              <w:t>情况</w:t>
            </w:r>
          </w:p>
        </w:tc>
        <w:tc>
          <w:tcPr>
            <w:tcW w:w="626" w:type="dxa"/>
            <w:gridSpan w:val="2"/>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9</w:t>
            </w:r>
          </w:p>
        </w:tc>
        <w:tc>
          <w:tcPr>
            <w:tcW w:w="1923"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考察辖区</w:t>
            </w:r>
            <w:r>
              <w:rPr>
                <w:rStyle w:val="19"/>
                <w:rFonts w:hint="eastAsia" w:ascii="Times New Roman" w:hAnsi="Times New Roman" w:eastAsia="仿宋_GB2312" w:cs="Times New Roman"/>
                <w:color w:val="000000"/>
                <w:kern w:val="0"/>
                <w:sz w:val="22"/>
                <w:szCs w:val="24"/>
                <w:highlight w:val="none"/>
                <w:lang w:val="en-US" w:eastAsia="zh-CN"/>
              </w:rPr>
              <w:t>总体参加核酸检测人员人数</w:t>
            </w:r>
            <w:r>
              <w:rPr>
                <w:rStyle w:val="19"/>
                <w:rFonts w:hint="eastAsia" w:ascii="Times New Roman" w:hAnsi="Times New Roman" w:eastAsia="仿宋_GB2312" w:cs="Times New Roman"/>
                <w:color w:val="000000"/>
                <w:kern w:val="0"/>
                <w:sz w:val="22"/>
                <w:szCs w:val="24"/>
                <w:highlight w:val="none"/>
              </w:rPr>
              <w:t>的情况</w:t>
            </w:r>
          </w:p>
        </w:tc>
        <w:tc>
          <w:tcPr>
            <w:tcW w:w="851"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rPr>
              <w:t>≥</w:t>
            </w:r>
            <w:r>
              <w:rPr>
                <w:rStyle w:val="19"/>
                <w:rFonts w:hint="eastAsia" w:ascii="Times New Roman" w:hAnsi="Times New Roman" w:eastAsia="仿宋_GB2312" w:cs="Times New Roman"/>
                <w:color w:val="000000"/>
                <w:kern w:val="0"/>
                <w:sz w:val="22"/>
                <w:szCs w:val="24"/>
                <w:highlight w:val="none"/>
                <w:lang w:val="en-US" w:eastAsia="zh-CN"/>
              </w:rPr>
              <w:t>50万</w:t>
            </w:r>
          </w:p>
        </w:tc>
        <w:tc>
          <w:tcPr>
            <w:tcW w:w="854"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计划指标</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受益人数</w:t>
            </w:r>
            <w:r>
              <w:rPr>
                <w:rStyle w:val="19"/>
                <w:rFonts w:hint="eastAsia" w:ascii="Times New Roman" w:hAnsi="Times New Roman" w:eastAsia="仿宋_GB2312" w:cs="Times New Roman"/>
                <w:color w:val="000000"/>
                <w:kern w:val="0"/>
                <w:sz w:val="22"/>
                <w:szCs w:val="24"/>
                <w:highlight w:val="none"/>
              </w:rPr>
              <w:t>达到目标值得满分，每下降1%，扣5%权重分，扣完为止。</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本次</w:t>
            </w:r>
            <w:r>
              <w:rPr>
                <w:rStyle w:val="19"/>
                <w:rFonts w:hint="eastAsia" w:ascii="Times New Roman" w:hAnsi="Times New Roman" w:eastAsia="仿宋_GB2312" w:cs="Times New Roman"/>
                <w:color w:val="000000"/>
                <w:kern w:val="0"/>
                <w:sz w:val="22"/>
                <w:szCs w:val="24"/>
                <w:highlight w:val="none"/>
                <w:lang w:val="en-US" w:eastAsia="zh-CN"/>
              </w:rPr>
              <w:t>受益</w:t>
            </w:r>
            <w:r>
              <w:rPr>
                <w:rStyle w:val="19"/>
                <w:rFonts w:hint="eastAsia" w:ascii="Times New Roman" w:hAnsi="Times New Roman" w:eastAsia="仿宋_GB2312" w:cs="Times New Roman"/>
                <w:color w:val="000000"/>
                <w:kern w:val="0"/>
                <w:sz w:val="22"/>
                <w:szCs w:val="24"/>
                <w:highlight w:val="none"/>
              </w:rPr>
              <w:t>对象为吐鲁番市</w:t>
            </w:r>
            <w:r>
              <w:rPr>
                <w:rStyle w:val="19"/>
                <w:rFonts w:hint="eastAsia" w:ascii="Times New Roman" w:hAnsi="Times New Roman" w:eastAsia="仿宋_GB2312" w:cs="Times New Roman"/>
                <w:color w:val="000000"/>
                <w:kern w:val="0"/>
                <w:sz w:val="22"/>
                <w:szCs w:val="24"/>
                <w:highlight w:val="none"/>
                <w:lang w:val="en-US" w:eastAsia="zh-CN"/>
              </w:rPr>
              <w:t>参加核酸检测居民</w:t>
            </w:r>
            <w:r>
              <w:rPr>
                <w:rStyle w:val="19"/>
                <w:rFonts w:hint="eastAsia" w:ascii="Times New Roman" w:hAnsi="Times New Roman" w:eastAsia="仿宋_GB2312" w:cs="Times New Roman"/>
                <w:color w:val="000000"/>
                <w:kern w:val="0"/>
                <w:sz w:val="22"/>
                <w:szCs w:val="24"/>
                <w:highlight w:val="none"/>
              </w:rPr>
              <w:t>，</w:t>
            </w:r>
            <w:r>
              <w:rPr>
                <w:rStyle w:val="19"/>
                <w:rFonts w:hint="eastAsia" w:ascii="Times New Roman" w:hAnsi="Times New Roman" w:eastAsia="仿宋_GB2312" w:cs="Times New Roman"/>
                <w:color w:val="000000"/>
                <w:kern w:val="0"/>
                <w:sz w:val="22"/>
                <w:szCs w:val="24"/>
                <w:highlight w:val="none"/>
                <w:lang w:val="en-US" w:eastAsia="zh-CN"/>
              </w:rPr>
              <w:t>受益人数达到50万</w:t>
            </w:r>
            <w:r>
              <w:rPr>
                <w:rStyle w:val="19"/>
                <w:rFonts w:hint="eastAsia" w:ascii="Times New Roman" w:hAnsi="Times New Roman" w:eastAsia="仿宋_GB2312" w:cs="Times New Roman"/>
                <w:color w:val="000000"/>
                <w:kern w:val="0"/>
                <w:sz w:val="22"/>
                <w:szCs w:val="24"/>
                <w:highlight w:val="none"/>
              </w:rPr>
              <w:t>，达到目标值</w:t>
            </w:r>
            <w:r>
              <w:rPr>
                <w:rStyle w:val="19"/>
                <w:rFonts w:hint="eastAsia" w:ascii="Times New Roman" w:hAnsi="Times New Roman" w:eastAsia="仿宋_GB2312" w:cs="Times New Roman"/>
                <w:color w:val="000000"/>
                <w:kern w:val="0"/>
                <w:sz w:val="22"/>
                <w:szCs w:val="24"/>
                <w:highlight w:val="none"/>
                <w:lang w:val="en-US" w:eastAsia="zh-CN"/>
              </w:rPr>
              <w:t>50万</w:t>
            </w:r>
            <w:r>
              <w:rPr>
                <w:rStyle w:val="19"/>
                <w:rFonts w:hint="eastAsia" w:ascii="Times New Roman" w:hAnsi="Times New Roman" w:eastAsia="仿宋_GB2312" w:cs="Times New Roman"/>
                <w:color w:val="000000"/>
                <w:kern w:val="0"/>
                <w:sz w:val="22"/>
                <w:szCs w:val="24"/>
                <w:highlight w:val="none"/>
              </w:rPr>
              <w:t>，故该项得分为</w:t>
            </w:r>
            <w:r>
              <w:rPr>
                <w:rStyle w:val="19"/>
                <w:rFonts w:hint="eastAsia" w:ascii="Times New Roman" w:hAnsi="Times New Roman" w:eastAsia="仿宋_GB2312" w:cs="Times New Roman"/>
                <w:color w:val="000000"/>
                <w:kern w:val="0"/>
                <w:sz w:val="22"/>
                <w:szCs w:val="24"/>
                <w:highlight w:val="none"/>
                <w:lang w:val="en-US" w:eastAsia="zh-CN"/>
              </w:rPr>
              <w:t>9</w:t>
            </w:r>
            <w:r>
              <w:rPr>
                <w:rStyle w:val="19"/>
                <w:rFonts w:hint="eastAsia" w:ascii="Times New Roman" w:hAnsi="Times New Roman" w:eastAsia="仿宋_GB2312" w:cs="Times New Roman"/>
                <w:color w:val="000000"/>
                <w:kern w:val="0"/>
                <w:sz w:val="22"/>
                <w:szCs w:val="24"/>
                <w:highlight w:val="none"/>
              </w:rPr>
              <w:t>分。</w:t>
            </w:r>
          </w:p>
        </w:tc>
        <w:tc>
          <w:tcPr>
            <w:tcW w:w="848"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9</w:t>
            </w:r>
          </w:p>
        </w:tc>
        <w:tc>
          <w:tcPr>
            <w:tcW w:w="102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rPr>
              <w:t>100</w:t>
            </w:r>
            <w:r>
              <w:rPr>
                <w:rStyle w:val="19"/>
                <w:rFonts w:hint="eastAsia" w:ascii="Times New Roman" w:hAnsi="Times New Roman" w:eastAsia="仿宋_GB2312" w:cs="Times New Roman"/>
                <w:color w:val="000000"/>
                <w:kern w:val="0"/>
                <w:sz w:val="22"/>
                <w:szCs w:val="24"/>
                <w:highlight w:val="none"/>
              </w:rPr>
              <w:t>%</w:t>
            </w:r>
          </w:p>
        </w:tc>
      </w:tr>
      <w:tr>
        <w:tblPrEx>
          <w:tblCellMar>
            <w:top w:w="0" w:type="dxa"/>
            <w:left w:w="108" w:type="dxa"/>
            <w:bottom w:w="0" w:type="dxa"/>
            <w:right w:w="108" w:type="dxa"/>
          </w:tblCellMar>
        </w:tblPrEx>
        <w:trPr>
          <w:trHeight w:val="20" w:hRule="atLeast"/>
        </w:trPr>
        <w:tc>
          <w:tcPr>
            <w:tcW w:w="2378" w:type="dxa"/>
            <w:gridSpan w:val="3"/>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总分</w:t>
            </w:r>
          </w:p>
        </w:tc>
        <w:tc>
          <w:tcPr>
            <w:tcW w:w="626" w:type="dxa"/>
            <w:gridSpan w:val="2"/>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100</w:t>
            </w:r>
          </w:p>
        </w:tc>
        <w:tc>
          <w:tcPr>
            <w:tcW w:w="1923"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w:t>
            </w:r>
          </w:p>
        </w:tc>
        <w:tc>
          <w:tcPr>
            <w:tcW w:w="851"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w:t>
            </w:r>
          </w:p>
        </w:tc>
        <w:tc>
          <w:tcPr>
            <w:tcW w:w="854"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w:t>
            </w:r>
          </w:p>
        </w:tc>
        <w:tc>
          <w:tcPr>
            <w:tcW w:w="2126"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w:t>
            </w:r>
          </w:p>
        </w:tc>
        <w:tc>
          <w:tcPr>
            <w:tcW w:w="3546"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rPr>
              <w:t>-</w:t>
            </w:r>
          </w:p>
        </w:tc>
        <w:tc>
          <w:tcPr>
            <w:tcW w:w="848"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default" w:ascii="Times New Roman" w:hAnsi="Times New Roman" w:eastAsia="仿宋_GB2312" w:cs="Times New Roman"/>
                <w:color w:val="000000"/>
                <w:kern w:val="0"/>
                <w:sz w:val="22"/>
                <w:szCs w:val="24"/>
                <w:highlight w:val="none"/>
                <w:lang w:val="en-US" w:eastAsia="zh-CN"/>
              </w:rPr>
            </w:pPr>
            <w:r>
              <w:rPr>
                <w:rStyle w:val="19"/>
                <w:rFonts w:hint="eastAsia" w:ascii="Times New Roman" w:hAnsi="Times New Roman" w:eastAsia="仿宋_GB2312" w:cs="Times New Roman"/>
                <w:color w:val="000000"/>
                <w:kern w:val="0"/>
                <w:sz w:val="22"/>
                <w:szCs w:val="24"/>
                <w:highlight w:val="none"/>
                <w:lang w:val="en-US" w:eastAsia="zh-CN"/>
              </w:rPr>
              <w:t>90.8</w:t>
            </w:r>
          </w:p>
        </w:tc>
        <w:tc>
          <w:tcPr>
            <w:tcW w:w="1023" w:type="dxa"/>
            <w:tcBorders>
              <w:top w:val="single" w:color="auto" w:sz="4" w:space="0"/>
              <w:left w:val="nil"/>
              <w:bottom w:val="single" w:color="auto" w:sz="4" w:space="0"/>
              <w:right w:val="single" w:color="auto" w:sz="4" w:space="0"/>
            </w:tcBorders>
            <w:vAlign w:val="center"/>
          </w:tcPr>
          <w:p>
            <w:pPr>
              <w:widowControl/>
              <w:jc w:val="left"/>
              <w:textAlignment w:val="baseline"/>
              <w:rPr>
                <w:rStyle w:val="19"/>
                <w:rFonts w:hint="eastAsia" w:ascii="Times New Roman" w:hAnsi="Times New Roman" w:eastAsia="仿宋_GB2312" w:cs="Times New Roman"/>
                <w:color w:val="000000"/>
                <w:kern w:val="0"/>
                <w:sz w:val="22"/>
                <w:szCs w:val="24"/>
                <w:highlight w:val="none"/>
              </w:rPr>
            </w:pPr>
            <w:r>
              <w:rPr>
                <w:rStyle w:val="19"/>
                <w:rFonts w:hint="eastAsia" w:ascii="Times New Roman" w:hAnsi="Times New Roman" w:eastAsia="仿宋_GB2312" w:cs="Times New Roman"/>
                <w:color w:val="000000"/>
                <w:kern w:val="0"/>
                <w:sz w:val="22"/>
                <w:szCs w:val="24"/>
                <w:highlight w:val="none"/>
                <w:lang w:val="en-US" w:eastAsia="zh-CN"/>
              </w:rPr>
              <w:t>90.8</w:t>
            </w:r>
            <w:r>
              <w:rPr>
                <w:rStyle w:val="19"/>
                <w:rFonts w:hint="eastAsia" w:ascii="Times New Roman" w:hAnsi="Times New Roman" w:eastAsia="仿宋_GB2312" w:cs="Times New Roman"/>
                <w:color w:val="000000"/>
                <w:kern w:val="0"/>
                <w:sz w:val="22"/>
                <w:szCs w:val="24"/>
                <w:highlight w:val="none"/>
              </w:rPr>
              <w:t>%</w:t>
            </w:r>
          </w:p>
        </w:tc>
      </w:tr>
    </w:tbl>
    <w:p>
      <w:pPr>
        <w:widowControl/>
        <w:jc w:val="left"/>
        <w:textAlignment w:val="baseline"/>
        <w:rPr>
          <w:rStyle w:val="19"/>
          <w:rFonts w:ascii="Times New Roman" w:hAnsi="Times New Roman" w:eastAsia="仿宋_GB2312" w:cs="Times New Roman"/>
          <w:color w:val="000000"/>
          <w:kern w:val="0"/>
          <w:sz w:val="22"/>
          <w:szCs w:val="24"/>
          <w:highlight w:val="none"/>
        </w:rPr>
      </w:pPr>
      <w:bookmarkStart w:id="126" w:name="_Toc30163861"/>
    </w:p>
    <w:p>
      <w:pPr>
        <w:pStyle w:val="8"/>
        <w:jc w:val="both"/>
        <w:outlineLvl w:val="9"/>
        <w:rPr>
          <w:rFonts w:hint="eastAsia" w:ascii="黑体" w:hAnsi="黑体" w:eastAsia="黑体" w:cs="黑体"/>
          <w:sz w:val="32"/>
          <w:szCs w:val="32"/>
          <w:lang w:val="en-US" w:eastAsia="zh-CN"/>
        </w:rPr>
        <w:sectPr>
          <w:footerReference r:id="rId5" w:type="default"/>
          <w:pgSz w:w="16838" w:h="11906" w:orient="landscape"/>
          <w:pgMar w:top="1800" w:right="1440" w:bottom="1800" w:left="1440" w:header="851" w:footer="992" w:gutter="0"/>
          <w:pgNumType w:fmt="decimal"/>
          <w:cols w:space="425" w:num="1"/>
          <w:docGrid w:type="lines" w:linePitch="312" w:charSpace="0"/>
        </w:sectPr>
      </w:pPr>
    </w:p>
    <w:p>
      <w:pPr>
        <w:pStyle w:val="8"/>
        <w:jc w:val="both"/>
        <w:rPr>
          <w:rFonts w:hint="eastAsia" w:ascii="黑体" w:hAnsi="黑体" w:eastAsia="黑体" w:cs="黑体"/>
          <w:sz w:val="32"/>
          <w:szCs w:val="32"/>
          <w:lang w:val="en-US" w:eastAsia="zh-CN"/>
        </w:rPr>
      </w:pPr>
      <w:bookmarkStart w:id="127" w:name="_Toc7322"/>
      <w:bookmarkStart w:id="128" w:name="_Toc2608"/>
      <w:r>
        <w:rPr>
          <w:rFonts w:hint="eastAsia" w:ascii="黑体" w:hAnsi="黑体" w:eastAsia="黑体" w:cs="黑体"/>
          <w:sz w:val="32"/>
          <w:szCs w:val="32"/>
          <w:lang w:val="en-US" w:eastAsia="zh-CN"/>
        </w:rPr>
        <w:t>附件2   问卷调查报告</w:t>
      </w:r>
      <w:bookmarkEnd w:id="127"/>
      <w:bookmarkEnd w:id="128"/>
    </w:p>
    <w:p>
      <w:pPr>
        <w:rPr>
          <w:rFonts w:ascii="Times New Roman" w:hAnsi="Times New Roman" w:eastAsia="仿宋_GB2312" w:cs="Times New Roman"/>
          <w:kern w:val="2"/>
          <w:sz w:val="32"/>
          <w:szCs w:val="32"/>
          <w:lang w:val="en-US" w:eastAsia="zh-CN" w:bidi="ar-SA"/>
        </w:rPr>
      </w:pPr>
    </w:p>
    <w:p>
      <w:pPr>
        <w:spacing w:line="500" w:lineRule="exact"/>
        <w:ind w:firstLine="643" w:firstLineChars="200"/>
        <w:jc w:val="left"/>
        <w:outlineLvl w:val="0"/>
        <w:rPr>
          <w:rFonts w:hint="eastAsia" w:ascii="Times New Roman" w:hAnsi="Times New Roman" w:eastAsia="仿宋_GB2312" w:cs="Times New Roman"/>
          <w:b/>
          <w:bCs/>
          <w:kern w:val="2"/>
          <w:sz w:val="32"/>
          <w:szCs w:val="32"/>
          <w:lang w:val="en-US" w:eastAsia="zh-CN" w:bidi="ar-SA"/>
        </w:rPr>
      </w:pPr>
      <w:bookmarkStart w:id="129" w:name="_Toc28315"/>
      <w:r>
        <w:rPr>
          <w:rFonts w:hint="eastAsia" w:ascii="Times New Roman" w:hAnsi="Times New Roman" w:eastAsia="仿宋_GB2312" w:cs="Times New Roman"/>
          <w:b/>
          <w:bCs/>
          <w:kern w:val="2"/>
          <w:sz w:val="32"/>
          <w:szCs w:val="32"/>
          <w:lang w:val="en-US" w:eastAsia="zh-CN" w:bidi="ar-SA"/>
        </w:rPr>
        <w:t>一、调研对象与调研内容</w:t>
      </w:r>
      <w:bookmarkEnd w:id="129"/>
    </w:p>
    <w:p>
      <w:pPr>
        <w:spacing w:line="500" w:lineRule="exact"/>
        <w:ind w:firstLine="643" w:firstLineChars="200"/>
        <w:jc w:val="left"/>
        <w:outlineLvl w:val="1"/>
        <w:rPr>
          <w:rFonts w:hint="eastAsia" w:ascii="Times New Roman" w:hAnsi="Times New Roman" w:eastAsia="仿宋_GB2312" w:cs="Times New Roman"/>
          <w:b/>
          <w:bCs/>
          <w:kern w:val="2"/>
          <w:sz w:val="32"/>
          <w:szCs w:val="32"/>
          <w:lang w:val="en-US" w:eastAsia="zh-CN" w:bidi="ar-SA"/>
        </w:rPr>
      </w:pPr>
      <w:bookmarkStart w:id="130" w:name="_Toc24706"/>
      <w:r>
        <w:rPr>
          <w:rFonts w:hint="eastAsia" w:ascii="Times New Roman" w:hAnsi="Times New Roman" w:eastAsia="仿宋_GB2312" w:cs="Times New Roman"/>
          <w:b/>
          <w:bCs/>
          <w:kern w:val="2"/>
          <w:sz w:val="32"/>
          <w:szCs w:val="32"/>
          <w:lang w:val="en-US" w:eastAsia="zh-CN" w:bidi="ar-SA"/>
        </w:rPr>
        <w:t>（一）调研对象</w:t>
      </w:r>
      <w:bookmarkEnd w:id="130"/>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本次调研对象为该数据平台的使用者。</w:t>
      </w:r>
    </w:p>
    <w:p>
      <w:pPr>
        <w:spacing w:line="500" w:lineRule="exact"/>
        <w:ind w:firstLine="643" w:firstLineChars="200"/>
        <w:jc w:val="left"/>
        <w:outlineLvl w:val="1"/>
        <w:rPr>
          <w:rFonts w:hint="eastAsia" w:ascii="Times New Roman" w:hAnsi="Times New Roman" w:eastAsia="仿宋_GB2312" w:cs="Times New Roman"/>
          <w:b/>
          <w:bCs/>
          <w:kern w:val="2"/>
          <w:sz w:val="32"/>
          <w:szCs w:val="32"/>
          <w:lang w:val="en-US" w:eastAsia="zh-CN" w:bidi="ar-SA"/>
        </w:rPr>
      </w:pPr>
      <w:bookmarkStart w:id="131" w:name="_Toc1091"/>
      <w:r>
        <w:rPr>
          <w:rFonts w:hint="eastAsia" w:ascii="Times New Roman" w:hAnsi="Times New Roman" w:eastAsia="仿宋_GB2312" w:cs="Times New Roman"/>
          <w:b/>
          <w:bCs/>
          <w:kern w:val="2"/>
          <w:sz w:val="32"/>
          <w:szCs w:val="32"/>
          <w:lang w:val="en-US" w:eastAsia="zh-CN" w:bidi="ar-SA"/>
        </w:rPr>
        <w:t>（二）调研内容</w:t>
      </w:r>
      <w:bookmarkEnd w:id="131"/>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1.单选题：</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您的性别为：</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2.单选题：</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您的年龄为：</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您的民族：</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您进行核酸检测的方式为：</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您对核酸检测的流程是否熟悉？</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您对扫码登记信息过程是都熟悉？</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您是否认为扫码登记信息比手动登记登记信息方便？</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您使用大数据平台（包括新疆政务、智慧健康吐鲁番、疆域便民等）的频率？</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大数据平台的建设是否满足您的需求？</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ab/>
      </w:r>
      <w:r>
        <w:rPr>
          <w:rFonts w:hint="eastAsia" w:ascii="Times New Roman" w:hAnsi="Times New Roman" w:eastAsia="仿宋_GB2312" w:cs="Times New Roman"/>
          <w:kern w:val="2"/>
          <w:sz w:val="32"/>
          <w:szCs w:val="32"/>
          <w:lang w:val="en-US" w:eastAsia="zh-CN" w:bidi="ar-SA"/>
        </w:rPr>
        <w:t>对大数据平台检测数据的满意度</w:t>
      </w:r>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3.满意度问题：</w:t>
      </w:r>
    </w:p>
    <w:p>
      <w:pPr>
        <w:spacing w:line="500" w:lineRule="exact"/>
        <w:ind w:firstLine="643" w:firstLineChars="200"/>
        <w:jc w:val="left"/>
        <w:outlineLvl w:val="0"/>
        <w:rPr>
          <w:rFonts w:hint="eastAsia" w:ascii="Times New Roman" w:hAnsi="Times New Roman" w:eastAsia="仿宋_GB2312" w:cs="Times New Roman"/>
          <w:b/>
          <w:bCs/>
          <w:kern w:val="2"/>
          <w:sz w:val="32"/>
          <w:szCs w:val="32"/>
          <w:lang w:val="en-US" w:eastAsia="zh-CN" w:bidi="ar-SA"/>
        </w:rPr>
      </w:pPr>
      <w:bookmarkStart w:id="132" w:name="_Toc26578"/>
      <w:r>
        <w:rPr>
          <w:rFonts w:hint="eastAsia" w:ascii="Times New Roman" w:hAnsi="Times New Roman" w:eastAsia="仿宋_GB2312" w:cs="Times New Roman"/>
          <w:b/>
          <w:bCs/>
          <w:kern w:val="2"/>
          <w:sz w:val="32"/>
          <w:szCs w:val="32"/>
          <w:lang w:val="en-US" w:eastAsia="zh-CN" w:bidi="ar-SA"/>
        </w:rPr>
        <w:t>二、调研方法与抽样方式</w:t>
      </w:r>
      <w:bookmarkEnd w:id="132"/>
    </w:p>
    <w:p>
      <w:pPr>
        <w:spacing w:line="500" w:lineRule="exact"/>
        <w:ind w:firstLine="643" w:firstLineChars="200"/>
        <w:jc w:val="left"/>
        <w:outlineLvl w:val="1"/>
        <w:rPr>
          <w:rFonts w:hint="eastAsia" w:ascii="Times New Roman" w:hAnsi="Times New Roman" w:eastAsia="仿宋_GB2312" w:cs="Times New Roman"/>
          <w:b/>
          <w:bCs/>
          <w:kern w:val="2"/>
          <w:sz w:val="32"/>
          <w:szCs w:val="32"/>
          <w:lang w:val="en-US" w:eastAsia="zh-CN" w:bidi="ar-SA"/>
        </w:rPr>
      </w:pPr>
      <w:bookmarkStart w:id="133" w:name="_Toc24353"/>
      <w:r>
        <w:rPr>
          <w:rFonts w:hint="eastAsia" w:ascii="Times New Roman" w:hAnsi="Times New Roman" w:eastAsia="仿宋_GB2312" w:cs="Times New Roman"/>
          <w:b/>
          <w:bCs/>
          <w:kern w:val="2"/>
          <w:sz w:val="32"/>
          <w:szCs w:val="32"/>
          <w:lang w:val="en-US" w:eastAsia="zh-CN" w:bidi="ar-SA"/>
        </w:rPr>
        <w:t>（一）调研方法</w:t>
      </w:r>
      <w:bookmarkEnd w:id="133"/>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针对上述问卷对象开展问卷调查，在全面调研开展之前先进行论证，根据论证结果对问卷和抽样方式进行一次修改调整。</w:t>
      </w:r>
    </w:p>
    <w:p>
      <w:pPr>
        <w:spacing w:line="500" w:lineRule="exact"/>
        <w:ind w:firstLine="643" w:firstLineChars="200"/>
        <w:jc w:val="left"/>
        <w:outlineLvl w:val="1"/>
        <w:rPr>
          <w:rFonts w:hint="eastAsia" w:ascii="Times New Roman" w:hAnsi="Times New Roman" w:eastAsia="仿宋_GB2312" w:cs="Times New Roman"/>
          <w:b/>
          <w:bCs/>
          <w:kern w:val="2"/>
          <w:sz w:val="32"/>
          <w:szCs w:val="32"/>
          <w:lang w:val="en-US" w:eastAsia="zh-CN" w:bidi="ar-SA"/>
        </w:rPr>
      </w:pPr>
      <w:bookmarkStart w:id="134" w:name="_Toc10221"/>
      <w:r>
        <w:rPr>
          <w:rFonts w:hint="eastAsia" w:ascii="Times New Roman" w:hAnsi="Times New Roman" w:eastAsia="仿宋_GB2312" w:cs="Times New Roman"/>
          <w:b/>
          <w:bCs/>
          <w:kern w:val="2"/>
          <w:sz w:val="32"/>
          <w:szCs w:val="32"/>
          <w:lang w:val="en-US" w:eastAsia="zh-CN" w:bidi="ar-SA"/>
        </w:rPr>
        <w:t>（二）抽样方式</w:t>
      </w:r>
      <w:bookmarkEnd w:id="134"/>
    </w:p>
    <w:p>
      <w:pPr>
        <w:spacing w:line="500" w:lineRule="exact"/>
        <w:ind w:firstLine="640" w:firstLineChars="20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本次问卷调查采用随机抽样的方式。</w:t>
      </w:r>
    </w:p>
    <w:p>
      <w:pPr>
        <w:spacing w:line="500" w:lineRule="exact"/>
        <w:ind w:firstLine="643" w:firstLineChars="200"/>
        <w:jc w:val="left"/>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三、问卷的发放和回收</w:t>
      </w:r>
    </w:p>
    <w:p>
      <w:pPr>
        <w:spacing w:line="500" w:lineRule="exact"/>
        <w:ind w:firstLine="643" w:firstLineChars="200"/>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四、调查问卷的信度与效度分析</w:t>
      </w:r>
    </w:p>
    <w:p>
      <w:pPr>
        <w:spacing w:line="50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1.信度分析</w:t>
      </w:r>
    </w:p>
    <w:p>
      <w:pPr>
        <w:spacing w:line="50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信度（Reliability）是指测量结果的一致性、稳定性及可靠性。本次问卷调查运用克朗巴哈信度系数法（Cronbach α）来测量满意度问题的信度，其计算公式为：</w:t>
      </w:r>
    </w:p>
    <w:p>
      <w:pPr>
        <w:jc w:val="center"/>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drawing>
          <wp:inline distT="0" distB="0" distL="0" distR="0">
            <wp:extent cx="2401570" cy="1296035"/>
            <wp:effectExtent l="0" t="0" r="5715" b="1016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7"/>
                    <a:srcRect/>
                    <a:stretch>
                      <a:fillRect/>
                    </a:stretch>
                  </pic:blipFill>
                  <pic:spPr>
                    <a:xfrm>
                      <a:off x="0" y="0"/>
                      <a:ext cx="2401570" cy="1296035"/>
                    </a:xfrm>
                    <a:prstGeom prst="rect">
                      <a:avLst/>
                    </a:prstGeom>
                    <a:noFill/>
                    <a:ln w="9525">
                      <a:noFill/>
                      <a:miter lim="800000"/>
                      <a:headEnd/>
                      <a:tailEnd/>
                    </a:ln>
                  </pic:spPr>
                </pic:pic>
              </a:graphicData>
            </a:graphic>
          </wp:inline>
        </w:drawing>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其中</w:t>
      </w:r>
      <w:r>
        <w:rPr>
          <w:rFonts w:hint="eastAsia" w:ascii="Times New Roman" w:hAnsi="Times New Roman" w:eastAsia="仿宋_GB2312" w:cs="Times New Roman"/>
          <w:kern w:val="2"/>
          <w:sz w:val="32"/>
          <w:szCs w:val="32"/>
          <w:lang w:val="en-US" w:eastAsia="zh-CN" w:bidi="ar-SA"/>
        </w:rPr>
        <w:drawing>
          <wp:inline distT="0" distB="0" distL="0" distR="0">
            <wp:extent cx="142875" cy="142875"/>
            <wp:effectExtent l="0" t="0" r="825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表示问卷中问题的数目，</w:t>
      </w:r>
      <w:r>
        <w:rPr>
          <w:rFonts w:hint="eastAsia" w:ascii="Times New Roman" w:hAnsi="Times New Roman" w:eastAsia="仿宋_GB2312" w:cs="Times New Roman"/>
          <w:kern w:val="2"/>
          <w:sz w:val="32"/>
          <w:szCs w:val="32"/>
          <w:lang w:val="en-US" w:eastAsia="zh-CN" w:bidi="ar-SA"/>
        </w:rPr>
        <w:drawing>
          <wp:inline distT="0" distB="0" distL="0" distR="0">
            <wp:extent cx="190500" cy="219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为第</w:t>
      </w:r>
      <w:r>
        <w:rPr>
          <w:rFonts w:hint="eastAsia" w:ascii="Times New Roman" w:hAnsi="Times New Roman" w:eastAsia="仿宋_GB2312" w:cs="Times New Roman"/>
          <w:kern w:val="2"/>
          <w:sz w:val="32"/>
          <w:szCs w:val="32"/>
          <w:lang w:val="en-US" w:eastAsia="zh-CN" w:bidi="ar-SA"/>
        </w:rPr>
        <w:drawing>
          <wp:inline distT="0" distB="0" distL="0" distR="0">
            <wp:extent cx="85725" cy="142875"/>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5725" cy="14287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个问题得分的方差，</w:t>
      </w:r>
      <w:r>
        <w:rPr>
          <w:rFonts w:hint="eastAsia" w:ascii="Times New Roman" w:hAnsi="Times New Roman" w:eastAsia="仿宋_GB2312" w:cs="Times New Roman"/>
          <w:kern w:val="2"/>
          <w:sz w:val="32"/>
          <w:szCs w:val="32"/>
          <w:lang w:val="en-US" w:eastAsia="zh-CN" w:bidi="ar-SA"/>
        </w:rPr>
        <w:drawing>
          <wp:inline distT="0" distB="0" distL="0" distR="0">
            <wp:extent cx="190500" cy="2190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为总得分的方差。</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通常，克朗巴哈系数的值在0和1之间。通常情况下，信度系数在0.9以上，则认为量表的内在信度高；信度系数在0.8～0.9之间，则表示量表信度较高；信度系数在0.7～0.8之间，表示量表具有相当的信度；信度系数不超过0.7，一般认为内部一致信度不足。</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分析结果显示，本次吐鲁番市核酸检测大数据平台建设满意度问卷的信度为0</w:t>
      </w:r>
    </w:p>
    <w:p>
      <w:pPr>
        <w:spacing w:before="120" w:after="60" w:line="500" w:lineRule="exact"/>
        <w:ind w:firstLine="643" w:firstLineChars="200"/>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2.效度分析</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效度（Validity）用于评价量表的准确度、有效性和正确性，即检验问卷是否能简洁、准确地描述抽样数据的属性和特征以及它们之间的复杂关系。本次问卷调查运用相关系数来估算满意度问题的效度。其计算公式为：
</w:t>
      </w:r>
    </w:p>
    <w:p>
      <w:pPr>
        <w:widowControl/>
        <w:jc w:val="center"/>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drawing>
          <wp:inline distT="0" distB="0" distL="0" distR="0">
            <wp:extent cx="1788795" cy="803275"/>
            <wp:effectExtent l="0" t="0" r="3175" b="6350"/>
            <wp:docPr id="39" name="图片 39" descr="C:\Users\guhj.guhj-PC\AppData\Roaming\Tencent\Users\272031237\QQ\WinTemp\RichOle\2TI[4LD0HV7YK@`SS2C4E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guhj.guhj-PC\AppData\Roaming\Tencent\Users\272031237\QQ\WinTemp\RichOle\2TI[4LD0HV7YK@`SS2C4EML.png"/>
                    <pic:cNvPicPr>
                      <a:picLocks noChangeAspect="1" noChangeArrowheads="1"/>
                    </pic:cNvPicPr>
                  </pic:nvPicPr>
                  <pic:blipFill>
                    <a:blip r:embed="rId12"/>
                    <a:srcRect/>
                    <a:stretch>
                      <a:fillRect/>
                    </a:stretch>
                  </pic:blipFill>
                  <pic:spPr>
                    <a:xfrm>
                      <a:off x="0" y="0"/>
                      <a:ext cx="1788795" cy="803275"/>
                    </a:xfrm>
                    <a:prstGeom prst="rect">
                      <a:avLst/>
                    </a:prstGeom>
                    <a:noFill/>
                    <a:ln w="9525">
                      <a:noFill/>
                      <a:miter lim="800000"/>
                      <a:headEnd/>
                      <a:tailEnd/>
                    </a:ln>
                  </pic:spPr>
                </pic:pic>
              </a:graphicData>
            </a:graphic>
          </wp:inline>
        </w:drawing>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其中，</w:t>
      </w:r>
      <w:r>
        <w:rPr>
          <w:rFonts w:hint="eastAsia" w:ascii="Times New Roman" w:hAnsi="Times New Roman" w:eastAsia="仿宋_GB2312" w:cs="Times New Roman"/>
          <w:kern w:val="2"/>
          <w:sz w:val="32"/>
          <w:szCs w:val="32"/>
          <w:lang w:val="en-US" w:eastAsia="zh-CN" w:bidi="ar-SA"/>
        </w:rPr>
        <w:drawing>
          <wp:inline distT="0" distB="0" distL="0" distR="0">
            <wp:extent cx="600075" cy="24765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00075" cy="247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，表示题目得分偏差；</w:t>
      </w:r>
      <w:r>
        <w:rPr>
          <w:rFonts w:hint="eastAsia" w:ascii="Times New Roman" w:hAnsi="Times New Roman" w:eastAsia="仿宋_GB2312" w:cs="Times New Roman"/>
          <w:kern w:val="2"/>
          <w:sz w:val="32"/>
          <w:szCs w:val="32"/>
          <w:lang w:val="en-US" w:eastAsia="zh-CN" w:bidi="ar-SA"/>
        </w:rPr>
        <w:drawing>
          <wp:inline distT="0" distB="0" distL="0" distR="0">
            <wp:extent cx="600075" cy="24765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0075" cy="247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，表示问卷得分偏差。</w:t>
      </w:r>
    </w:p>
    <w:p>
      <w:pPr>
        <w:spacing w:line="50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通常，相关系数的值介于–1与+1之间。即</w:t>
      </w:r>
      <w:r>
        <w:rPr>
          <w:rFonts w:hint="eastAsia" w:ascii="Times New Roman" w:hAnsi="Times New Roman" w:eastAsia="仿宋_GB2312" w:cs="Times New Roman"/>
          <w:kern w:val="2"/>
          <w:sz w:val="32"/>
          <w:szCs w:val="32"/>
          <w:lang w:val="en-US" w:eastAsia="zh-CN" w:bidi="ar-SA"/>
        </w:rPr>
        <w:drawing>
          <wp:inline distT="0" distB="0" distL="0" distR="0">
            <wp:extent cx="695325" cy="161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95325" cy="16192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。其中，</w:t>
      </w:r>
      <w:r>
        <w:rPr>
          <w:rFonts w:hint="eastAsia" w:ascii="Times New Roman" w:hAnsi="Times New Roman" w:eastAsia="仿宋_GB2312" w:cs="Times New Roman"/>
          <w:kern w:val="2"/>
          <w:sz w:val="32"/>
          <w:szCs w:val="32"/>
          <w:lang w:val="en-US" w:eastAsia="zh-CN" w:bidi="ar-SA"/>
        </w:rPr>
        <w:drawing>
          <wp:inline distT="0" distB="0" distL="0" distR="0">
            <wp:extent cx="342900" cy="1809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2900" cy="18097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表示两变量正相关；</w:t>
      </w:r>
      <w:r>
        <w:rPr>
          <w:rFonts w:hint="eastAsia" w:ascii="Times New Roman" w:hAnsi="Times New Roman" w:eastAsia="仿宋_GB2312" w:cs="Times New Roman"/>
          <w:kern w:val="2"/>
          <w:sz w:val="32"/>
          <w:szCs w:val="32"/>
          <w:lang w:val="en-US" w:eastAsia="zh-CN" w:bidi="ar-SA"/>
        </w:rPr>
        <w:drawing>
          <wp:inline distT="0" distB="0" distL="0" distR="0">
            <wp:extent cx="342900" cy="1809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2900" cy="18097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表示两变量负相关；</w:t>
      </w:r>
      <w:r>
        <w:rPr>
          <w:rFonts w:hint="eastAsia" w:ascii="Times New Roman" w:hAnsi="Times New Roman" w:eastAsia="仿宋_GB2312" w:cs="Times New Roman"/>
          <w:kern w:val="2"/>
          <w:sz w:val="32"/>
          <w:szCs w:val="32"/>
          <w:lang w:val="en-US" w:eastAsia="zh-CN" w:bidi="ar-SA"/>
        </w:rPr>
        <w:drawing>
          <wp:inline distT="0" distB="0" distL="0" distR="0">
            <wp:extent cx="400050" cy="247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0050" cy="247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表示两变量间不存在线性相关关系；</w:t>
      </w:r>
      <w:r>
        <w:rPr>
          <w:rFonts w:hint="eastAsia" w:ascii="Times New Roman" w:hAnsi="Times New Roman" w:eastAsia="仿宋_GB2312" w:cs="Times New Roman"/>
          <w:kern w:val="2"/>
          <w:sz w:val="32"/>
          <w:szCs w:val="32"/>
          <w:lang w:val="en-US" w:eastAsia="zh-CN" w:bidi="ar-SA"/>
        </w:rPr>
        <w:drawing>
          <wp:inline distT="0" distB="0" distL="0" distR="0">
            <wp:extent cx="361950" cy="247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1950" cy="247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表示两变量为完全线性相关；</w:t>
      </w:r>
      <w:r>
        <w:rPr>
          <w:rFonts w:hint="eastAsia" w:ascii="Times New Roman" w:hAnsi="Times New Roman" w:eastAsia="仿宋_GB2312" w:cs="Times New Roman"/>
          <w:kern w:val="2"/>
          <w:sz w:val="32"/>
          <w:szCs w:val="32"/>
          <w:lang w:val="en-US" w:eastAsia="zh-CN" w:bidi="ar-SA"/>
        </w:rPr>
        <w:drawing>
          <wp:inline distT="0" distB="0" distL="0" distR="0">
            <wp:extent cx="581025"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1025" cy="247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表示两变量存在一定程度的线性相关，其中</w:t>
      </w:r>
      <w:r>
        <w:rPr>
          <w:rFonts w:hint="eastAsia" w:ascii="Times New Roman" w:hAnsi="Times New Roman" w:eastAsia="仿宋_GB2312" w:cs="Times New Roman"/>
          <w:kern w:val="2"/>
          <w:sz w:val="32"/>
          <w:szCs w:val="32"/>
          <w:lang w:val="en-US" w:eastAsia="zh-CN" w:bidi="ar-SA"/>
        </w:rPr>
        <w:drawing>
          <wp:inline distT="0" distB="0" distL="0" distR="0">
            <wp:extent cx="723900" cy="247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23900" cy="247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为微弱相关，</w:t>
      </w:r>
      <w:r>
        <w:rPr>
          <w:rFonts w:hint="eastAsia" w:ascii="Times New Roman" w:hAnsi="Times New Roman" w:eastAsia="仿宋_GB2312" w:cs="Times New Roman"/>
          <w:kern w:val="2"/>
          <w:sz w:val="32"/>
          <w:szCs w:val="32"/>
          <w:lang w:val="en-US" w:eastAsia="zh-CN" w:bidi="ar-SA"/>
        </w:rPr>
        <w:drawing>
          <wp:inline distT="0" distB="0" distL="0" distR="0">
            <wp:extent cx="847725" cy="247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47725" cy="247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为低度相关，</w:t>
      </w:r>
      <w:r>
        <w:rPr>
          <w:rFonts w:hint="eastAsia" w:ascii="Times New Roman" w:hAnsi="Times New Roman" w:eastAsia="仿宋_GB2312" w:cs="Times New Roman"/>
          <w:kern w:val="2"/>
          <w:sz w:val="32"/>
          <w:szCs w:val="32"/>
          <w:lang w:val="en-US" w:eastAsia="zh-CN" w:bidi="ar-SA"/>
        </w:rPr>
        <w:drawing>
          <wp:inline distT="0" distB="0" distL="0" distR="0">
            <wp:extent cx="847725" cy="247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47725" cy="247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为显著相关，</w:t>
      </w:r>
      <w:r>
        <w:rPr>
          <w:rFonts w:hint="eastAsia" w:ascii="Times New Roman" w:hAnsi="Times New Roman" w:eastAsia="仿宋_GB2312" w:cs="Times New Roman"/>
          <w:kern w:val="2"/>
          <w:sz w:val="32"/>
          <w:szCs w:val="32"/>
          <w:lang w:val="en-US" w:eastAsia="zh-CN" w:bidi="ar-SA"/>
        </w:rPr>
        <w:drawing>
          <wp:inline distT="0" distB="0" distL="0" distR="0">
            <wp:extent cx="695325" cy="247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95325" cy="247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t>为高度相关。</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调查数据计算结果表明，此次问卷效度较高，因此能够很好地反映的满意程度。</w:t>
      </w:r>
    </w:p>
    <w:p>
      <w:pPr>
        <w:spacing w:line="500" w:lineRule="exact"/>
        <w:ind w:firstLine="643" w:firstLineChars="200"/>
        <w:outlineLvl w:val="0"/>
        <w:rPr>
          <w:rFonts w:hint="eastAsia" w:ascii="Times New Roman" w:hAnsi="Times New Roman" w:eastAsia="仿宋_GB2312" w:cs="Times New Roman"/>
          <w:b/>
          <w:bCs/>
          <w:kern w:val="2"/>
          <w:sz w:val="32"/>
          <w:szCs w:val="32"/>
          <w:lang w:val="en-US" w:eastAsia="zh-CN" w:bidi="ar-SA"/>
        </w:rPr>
      </w:pPr>
      <w:bookmarkStart w:id="135" w:name="_Toc17233"/>
      <w:r>
        <w:rPr>
          <w:rFonts w:hint="eastAsia" w:ascii="Times New Roman" w:hAnsi="Times New Roman" w:eastAsia="仿宋_GB2312" w:cs="Times New Roman"/>
          <w:b/>
          <w:bCs/>
          <w:kern w:val="2"/>
          <w:sz w:val="32"/>
          <w:szCs w:val="32"/>
          <w:lang w:val="en-US" w:eastAsia="zh-CN" w:bidi="ar-SA"/>
        </w:rPr>
        <w:t>五、调查问卷的分析</w:t>
      </w:r>
      <w:bookmarkEnd w:id="135"/>
    </w:p>
    <w:p>
      <w:pPr>
        <w:pStyle w:val="14"/>
        <w:ind w:firstLine="480"/>
        <w:outlineLvl w:val="1"/>
        <w:rPr>
          <w:rFonts w:hint="eastAsia" w:ascii="Times New Roman" w:hAnsi="Times New Roman" w:eastAsia="仿宋_GB2312" w:cs="Times New Roman"/>
          <w:kern w:val="2"/>
          <w:sz w:val="32"/>
          <w:szCs w:val="32"/>
          <w:lang w:val="en-US" w:eastAsia="zh-CN" w:bidi="ar-SA"/>
        </w:rPr>
      </w:pPr>
      <w:bookmarkStart w:id="136" w:name="_Toc18940"/>
      <w:r>
        <w:rPr>
          <w:rFonts w:hint="eastAsia" w:ascii="Times New Roman" w:hAnsi="Times New Roman" w:eastAsia="仿宋_GB2312" w:cs="Times New Roman"/>
          <w:kern w:val="2"/>
          <w:sz w:val="32"/>
          <w:szCs w:val="32"/>
          <w:lang w:val="en-US" w:eastAsia="zh-CN" w:bidi="ar-SA"/>
        </w:rPr>
        <w:t>1.单选题</w:t>
      </w:r>
      <w:bookmarkEnd w:id="136"/>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1)您的性别为：</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在103份有效问卷中，被调查对象中选男的比例为43.69%，选女的比例为56.31%。</w:t>
      </w:r>
    </w:p>
    <w:p>
      <w:pPr>
        <w:pStyle w:val="14"/>
        <w:ind w:firstLine="480"/>
        <w:outlineLvl w:val="1"/>
        <w:rPr>
          <w:rFonts w:hint="eastAsia" w:ascii="Times New Roman" w:hAnsi="Times New Roman" w:eastAsia="仿宋_GB2312" w:cs="Times New Roman"/>
          <w:kern w:val="2"/>
          <w:sz w:val="32"/>
          <w:szCs w:val="32"/>
          <w:lang w:val="en-US" w:eastAsia="zh-CN" w:bidi="ar-SA"/>
        </w:rPr>
      </w:pPr>
      <w:bookmarkStart w:id="137" w:name="_Toc15595"/>
      <w:r>
        <w:rPr>
          <w:rFonts w:hint="eastAsia" w:ascii="Times New Roman" w:hAnsi="Times New Roman" w:eastAsia="仿宋_GB2312" w:cs="Times New Roman"/>
          <w:kern w:val="2"/>
          <w:sz w:val="32"/>
          <w:szCs w:val="32"/>
          <w:lang w:val="en-US" w:eastAsia="zh-CN" w:bidi="ar-SA"/>
        </w:rPr>
        <w:t>2.单选题</w:t>
      </w:r>
      <w:bookmarkEnd w:id="137"/>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1)您的年龄为：</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在103份有效问卷中，被调查对象中选12-18的比例为0%，选19-28的比例为21.15%，选29-50的比例为57.69%，选50岁以上的比例为21.15%。</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2)您的民族：</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在103份有效问卷中，被调查对象中选汉族的比例为51.92%，选少数民族的比例为48.08%。</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3)您进行核酸检测的方式为：</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在103份有效问卷中，被调查对象中选口咽拭子的比例为94.5%，选鼻咽拭子的比例为5.5%。</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4)您对核酸检测的流程是否熟悉？</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在103份有效问卷中，被调查对象中选是的比例为100%，选否的比例为0%。</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5)您对扫码登记信息过程是都熟悉？</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在103份有效问卷中，被调查对象中选是的比例为98.06%，选否的比例为1.94%。</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6)您是否认为扫码登记信息比手动登记登记信息方便？</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在103份有效问卷中，被调查对象中选是的比例为99.03%，选否的比例为0.97%。</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7)您使用大数据平台（包括新疆政务、智慧健康吐鲁番、疆域便民等）的频率？</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在103份有效问卷中，被调查对象中选每天使用的比例为92.38%，选每周3-5天的比例为7.62%，选偶尔使用的比例为0%，选未使用过的比例为0%。</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8)大数据平台的建设是否满足您的需求？</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在103份有效问卷中，被调查对象中选满足的比例为93.2%，选基本满足的比例为6.8%，选不能满足的比例为0%。</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9)对大数据平台检测数据的满意度</w:t>
      </w:r>
    </w:p>
    <w:p>
      <w:pPr>
        <w:pStyle w:val="14"/>
        <w:ind w:firstLine="48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在103份有效问卷中，被调查对象中选非常满意的比例为95.19%，选一般的比例为4.81%，选不满意的比例为0%，选很不满意的比例为0%。</w:t>
      </w:r>
    </w:p>
    <w:p>
      <w:pPr>
        <w:pStyle w:val="14"/>
        <w:ind w:firstLine="480"/>
        <w:outlineLvl w:val="1"/>
        <w:rPr>
          <w:rFonts w:hint="eastAsia" w:ascii="Times New Roman" w:hAnsi="Times New Roman" w:eastAsia="仿宋_GB2312" w:cs="Times New Roman"/>
          <w:kern w:val="2"/>
          <w:sz w:val="32"/>
          <w:szCs w:val="32"/>
          <w:lang w:val="en-US" w:eastAsia="zh-CN" w:bidi="ar-SA"/>
        </w:rPr>
      </w:pPr>
      <w:bookmarkStart w:id="138" w:name="_Toc23296"/>
      <w:r>
        <w:rPr>
          <w:rFonts w:hint="eastAsia" w:ascii="Times New Roman" w:hAnsi="Times New Roman" w:eastAsia="仿宋_GB2312" w:cs="Times New Roman"/>
          <w:kern w:val="2"/>
          <w:sz w:val="32"/>
          <w:szCs w:val="32"/>
          <w:lang w:val="en-US" w:eastAsia="zh-CN" w:bidi="ar-SA"/>
        </w:rPr>
        <w:t>3.满意度题</w:t>
      </w:r>
      <w:bookmarkEnd w:id="138"/>
    </w:p>
    <w:p>
      <w:pPr>
        <w:spacing w:line="500" w:lineRule="exact"/>
        <w:ind w:firstLine="643" w:firstLineChars="200"/>
        <w:outlineLvl w:val="0"/>
        <w:rPr>
          <w:rFonts w:hint="eastAsia" w:ascii="Times New Roman" w:hAnsi="Times New Roman" w:eastAsia="仿宋_GB2312" w:cs="Times New Roman"/>
          <w:b/>
          <w:bCs/>
          <w:kern w:val="2"/>
          <w:sz w:val="32"/>
          <w:szCs w:val="32"/>
          <w:lang w:val="en-US" w:eastAsia="zh-CN" w:bidi="ar-SA"/>
        </w:rPr>
      </w:pPr>
      <w:bookmarkStart w:id="139" w:name="_Toc14600"/>
      <w:r>
        <w:rPr>
          <w:rFonts w:hint="eastAsia" w:ascii="Times New Roman" w:hAnsi="Times New Roman" w:eastAsia="仿宋_GB2312" w:cs="Times New Roman"/>
          <w:b/>
          <w:bCs/>
          <w:kern w:val="2"/>
          <w:sz w:val="32"/>
          <w:szCs w:val="32"/>
          <w:lang w:val="en-US" w:eastAsia="zh-CN" w:bidi="ar-SA"/>
        </w:rPr>
        <w:t>六、意见及建议</w:t>
      </w:r>
      <w:bookmarkEnd w:id="139"/>
    </w:p>
    <w:p>
      <w:pP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br w:type="page"/>
      </w:r>
    </w:p>
    <w:p>
      <w:pPr>
        <w:jc w:val="both"/>
        <w:rPr>
          <w:rFonts w:hint="default" w:ascii="Times New Roman" w:hAnsi="仿宋_GB2312" w:eastAsia="仿宋_GB2312" w:cs="仿宋_GB2312"/>
          <w:sz w:val="28"/>
          <w:lang w:val="en-US" w:eastAsia="zh-CN"/>
        </w:rPr>
      </w:pPr>
      <w:r>
        <w:rPr>
          <w:rFonts w:hint="eastAsia" w:ascii="黑体" w:hAnsi="黑体" w:eastAsia="黑体" w:cs="黑体"/>
          <w:sz w:val="32"/>
          <w:szCs w:val="32"/>
          <w:lang w:val="en-US" w:eastAsia="zh-CN"/>
        </w:rPr>
        <w:t>附件3    受益群众满意度问卷</w:t>
      </w:r>
    </w:p>
    <w:p>
      <w:pPr>
        <w:ind w:firstLine="562" w:firstLineChars="200"/>
        <w:jc w:val="center"/>
        <w:rPr>
          <w:rFonts w:hint="eastAsia" w:ascii="Times New Roman" w:hAnsi="仿宋_GB2312" w:eastAsia="仿宋_GB2312" w:cs="仿宋_GB2312"/>
          <w:sz w:val="28"/>
          <w:szCs w:val="28"/>
          <w:lang w:val="en-US" w:eastAsia="zh-CN"/>
        </w:rPr>
      </w:pPr>
      <w:r>
        <w:rPr>
          <w:rFonts w:hint="eastAsia" w:ascii="Times New Roman" w:hAnsi="仿宋_GB2312" w:eastAsia="仿宋_GB2312" w:cs="仿宋_GB2312"/>
          <w:b/>
          <w:bCs/>
          <w:sz w:val="28"/>
          <w:szCs w:val="28"/>
          <w:lang w:val="en-US" w:eastAsia="zh-CN"/>
        </w:rPr>
        <w:t>2021年吐鲁番市核酸检测大数据平台建设满意度问卷</w:t>
      </w:r>
    </w:p>
    <w:p>
      <w:pPr>
        <w:rPr>
          <w:rFonts w:ascii="Times New Roman" w:hAnsi="仿宋_GB2312" w:eastAsia="仿宋_GB2312" w:cs="仿宋_GB2312"/>
          <w:sz w:val="24"/>
        </w:rPr>
      </w:pPr>
      <w:r>
        <w:rPr>
          <w:rFonts w:ascii="Times New Roman" w:hAnsi="仿宋_GB2312" w:eastAsia="仿宋_GB2312" w:cs="仿宋_GB2312"/>
          <w:sz w:val="24"/>
        </w:rPr>
        <w:t>尊敬的先生/女士：</w:t>
      </w:r>
    </w:p>
    <w:p>
      <w:pPr>
        <w:ind w:firstLine="480" w:firstLineChars="200"/>
        <w:rPr>
          <w:rFonts w:ascii="Times New Roman" w:hAnsi="仿宋_GB2312" w:eastAsia="仿宋_GB2312" w:cs="仿宋_GB2312"/>
          <w:sz w:val="24"/>
        </w:rPr>
      </w:pPr>
      <w:r>
        <w:rPr>
          <w:rFonts w:ascii="Times New Roman" w:hAnsi="仿宋_GB2312" w:eastAsia="仿宋_GB2312" w:cs="仿宋_GB2312"/>
          <w:sz w:val="24"/>
        </w:rPr>
        <w:t>您好！受</w:t>
      </w:r>
      <w:r>
        <w:rPr>
          <w:rFonts w:hint="eastAsia" w:ascii="Times New Roman" w:hAnsi="仿宋_GB2312" w:eastAsia="仿宋_GB2312" w:cs="仿宋_GB2312"/>
          <w:sz w:val="24"/>
          <w:lang w:val="en-US" w:eastAsia="zh-CN"/>
        </w:rPr>
        <w:t>吐鲁番市</w:t>
      </w:r>
      <w:r>
        <w:rPr>
          <w:rFonts w:ascii="Times New Roman" w:hAnsi="仿宋_GB2312" w:eastAsia="仿宋_GB2312" w:cs="仿宋_GB2312"/>
          <w:sz w:val="24"/>
        </w:rPr>
        <w:t>财政</w:t>
      </w:r>
      <w:r>
        <w:rPr>
          <w:rFonts w:hint="eastAsia" w:ascii="Times New Roman" w:hAnsi="仿宋_GB2312" w:eastAsia="仿宋_GB2312" w:cs="仿宋_GB2312"/>
          <w:sz w:val="24"/>
          <w:lang w:val="en-US" w:eastAsia="zh-CN"/>
        </w:rPr>
        <w:t>局</w:t>
      </w:r>
      <w:r>
        <w:rPr>
          <w:rFonts w:ascii="Times New Roman" w:hAnsi="仿宋_GB2312" w:eastAsia="仿宋_GB2312" w:cs="仿宋_GB2312"/>
          <w:sz w:val="24"/>
        </w:rPr>
        <w:t>的委托，我公司对 吐鲁番市核酸检测大数据平台建设的受益群众展开调研。感谢您抽出宝贵时间参与问卷调查。整份问卷的填写大约需要5分钟，请根据您的真实感受填写。我们保证问卷数据仅限于统计分析，对于个人信息将予以严格保密。感谢您的支持与配合！ </w:t>
      </w:r>
    </w:p>
    <w:p>
      <w:pPr>
        <w:ind w:firstLine="0" w:firstLineChars="0"/>
        <w:jc w:val="right"/>
        <w:rPr>
          <w:rFonts w:ascii="Times New Roman" w:hAnsi="仿宋_GB2312" w:eastAsia="仿宋_GB2312" w:cs="仿宋_GB2312"/>
          <w:sz w:val="24"/>
        </w:rPr>
      </w:pPr>
      <w:r>
        <w:rPr>
          <w:rFonts w:ascii="Times New Roman" w:hAnsi="仿宋_GB2312" w:eastAsia="仿宋_GB2312" w:cs="仿宋_GB2312"/>
          <w:sz w:val="24"/>
        </w:rPr>
        <w:t>新疆财讯睿智信息咨询有限公司</w:t>
      </w:r>
    </w:p>
    <w:p>
      <w:pPr>
        <w:ind w:firstLine="0" w:firstLineChars="0"/>
        <w:jc w:val="right"/>
      </w:pPr>
      <w:r>
        <w:rPr>
          <w:rFonts w:ascii="Times New Roman" w:hAnsi="仿宋_GB2312" w:eastAsia="仿宋_GB2312" w:cs="仿宋_GB2312"/>
          <w:sz w:val="24"/>
        </w:rPr>
        <w:t>2022年8月</w:t>
      </w:r>
    </w:p>
    <w:p>
      <w:pPr>
        <w:pStyle w:val="2"/>
        <w:outlineLvl w:val="9"/>
        <w:rPr>
          <w:rFonts w:hint="eastAsia"/>
          <w:lang w:eastAsia="zh-CN"/>
        </w:rPr>
      </w:pPr>
    </w:p>
    <w:p>
      <w:r>
        <w:rPr>
          <w:rFonts w:ascii="Times New Roman" w:hAnsi="仿宋_GB2312" w:eastAsia="仿宋_GB2312" w:cs="仿宋_GB2312"/>
          <w:sz w:val="24"/>
        </w:rPr>
        <w:t>1: 您的性别为：</w:t>
      </w:r>
    </w:p>
    <w:p>
      <w:r>
        <w:rPr>
          <w:rFonts w:ascii="Times New Roman" w:hAnsi="仿宋_GB2312" w:eastAsia="仿宋_GB2312" w:cs="仿宋_GB2312"/>
          <w:sz w:val="20"/>
        </w:rPr>
        <w:tab/>
      </w:r>
      <w:r>
        <w:rPr>
          <w:rFonts w:ascii="Times New Roman" w:hAnsi="仿宋_GB2312" w:eastAsia="仿宋_GB2312" w:cs="仿宋_GB2312"/>
          <w:sz w:val="20"/>
        </w:rPr>
        <w:t>A:男</w:t>
      </w:r>
    </w:p>
    <w:p>
      <w:r>
        <w:rPr>
          <w:rFonts w:ascii="Times New Roman" w:hAnsi="仿宋_GB2312" w:eastAsia="仿宋_GB2312" w:cs="仿宋_GB2312"/>
          <w:sz w:val="20"/>
        </w:rPr>
        <w:tab/>
      </w:r>
      <w:r>
        <w:rPr>
          <w:rFonts w:ascii="Times New Roman" w:hAnsi="仿宋_GB2312" w:eastAsia="仿宋_GB2312" w:cs="仿宋_GB2312"/>
          <w:sz w:val="20"/>
        </w:rPr>
        <w:t>B:女</w:t>
      </w:r>
    </w:p>
    <w:p>
      <w:pPr>
        <w:rPr>
          <w:rFonts w:hint="eastAsia"/>
          <w:lang w:eastAsia="zh-CN"/>
        </w:rPr>
      </w:pPr>
    </w:p>
    <w:p>
      <w:r>
        <w:rPr>
          <w:rFonts w:ascii="Times New Roman" w:hAnsi="仿宋_GB2312" w:eastAsia="仿宋_GB2312" w:cs="仿宋_GB2312"/>
          <w:sz w:val="24"/>
        </w:rPr>
        <w:t>2: 您的年龄为：</w:t>
      </w:r>
    </w:p>
    <w:p>
      <w:r>
        <w:rPr>
          <w:rFonts w:ascii="Times New Roman" w:hAnsi="仿宋_GB2312" w:eastAsia="仿宋_GB2312" w:cs="仿宋_GB2312"/>
          <w:sz w:val="20"/>
        </w:rPr>
        <w:tab/>
      </w:r>
      <w:r>
        <w:rPr>
          <w:rFonts w:ascii="Times New Roman" w:hAnsi="仿宋_GB2312" w:eastAsia="仿宋_GB2312" w:cs="仿宋_GB2312"/>
          <w:sz w:val="20"/>
        </w:rPr>
        <w:t>A:12-18</w:t>
      </w:r>
    </w:p>
    <w:p>
      <w:r>
        <w:rPr>
          <w:rFonts w:ascii="Times New Roman" w:hAnsi="仿宋_GB2312" w:eastAsia="仿宋_GB2312" w:cs="仿宋_GB2312"/>
          <w:sz w:val="20"/>
        </w:rPr>
        <w:tab/>
      </w:r>
      <w:r>
        <w:rPr>
          <w:rFonts w:ascii="Times New Roman" w:hAnsi="仿宋_GB2312" w:eastAsia="仿宋_GB2312" w:cs="仿宋_GB2312"/>
          <w:sz w:val="20"/>
        </w:rPr>
        <w:t>B:19-28</w:t>
      </w:r>
    </w:p>
    <w:p>
      <w:r>
        <w:rPr>
          <w:rFonts w:ascii="Times New Roman" w:hAnsi="仿宋_GB2312" w:eastAsia="仿宋_GB2312" w:cs="仿宋_GB2312"/>
          <w:sz w:val="20"/>
        </w:rPr>
        <w:tab/>
      </w:r>
      <w:r>
        <w:rPr>
          <w:rFonts w:ascii="Times New Roman" w:hAnsi="仿宋_GB2312" w:eastAsia="仿宋_GB2312" w:cs="仿宋_GB2312"/>
          <w:sz w:val="20"/>
        </w:rPr>
        <w:t>C:29-50</w:t>
      </w:r>
    </w:p>
    <w:p>
      <w:r>
        <w:rPr>
          <w:rFonts w:ascii="Times New Roman" w:hAnsi="仿宋_GB2312" w:eastAsia="仿宋_GB2312" w:cs="仿宋_GB2312"/>
          <w:sz w:val="20"/>
        </w:rPr>
        <w:tab/>
      </w:r>
      <w:r>
        <w:rPr>
          <w:rFonts w:ascii="Times New Roman" w:hAnsi="仿宋_GB2312" w:eastAsia="仿宋_GB2312" w:cs="仿宋_GB2312"/>
          <w:sz w:val="20"/>
        </w:rPr>
        <w:t>D:50岁以上</w:t>
      </w:r>
    </w:p>
    <w:p>
      <w:pPr>
        <w:rPr>
          <w:rFonts w:hint="eastAsia"/>
          <w:lang w:eastAsia="zh-CN"/>
        </w:rPr>
      </w:pPr>
    </w:p>
    <w:p>
      <w:r>
        <w:rPr>
          <w:rFonts w:ascii="Times New Roman" w:hAnsi="仿宋_GB2312" w:eastAsia="仿宋_GB2312" w:cs="仿宋_GB2312"/>
          <w:sz w:val="24"/>
        </w:rPr>
        <w:t>3: 您的民族：</w:t>
      </w:r>
    </w:p>
    <w:p>
      <w:r>
        <w:rPr>
          <w:rFonts w:ascii="Times New Roman" w:hAnsi="仿宋_GB2312" w:eastAsia="仿宋_GB2312" w:cs="仿宋_GB2312"/>
          <w:sz w:val="20"/>
        </w:rPr>
        <w:tab/>
      </w:r>
      <w:r>
        <w:rPr>
          <w:rFonts w:ascii="Times New Roman" w:hAnsi="仿宋_GB2312" w:eastAsia="仿宋_GB2312" w:cs="仿宋_GB2312"/>
          <w:sz w:val="20"/>
        </w:rPr>
        <w:t>A:汉族</w:t>
      </w:r>
    </w:p>
    <w:p>
      <w:r>
        <w:rPr>
          <w:rFonts w:ascii="Times New Roman" w:hAnsi="仿宋_GB2312" w:eastAsia="仿宋_GB2312" w:cs="仿宋_GB2312"/>
          <w:sz w:val="20"/>
        </w:rPr>
        <w:tab/>
      </w:r>
      <w:r>
        <w:rPr>
          <w:rFonts w:ascii="Times New Roman" w:hAnsi="仿宋_GB2312" w:eastAsia="仿宋_GB2312" w:cs="仿宋_GB2312"/>
          <w:sz w:val="20"/>
        </w:rPr>
        <w:t>B:少数民族</w:t>
      </w:r>
    </w:p>
    <w:p>
      <w:pPr>
        <w:rPr>
          <w:rFonts w:hint="eastAsia"/>
          <w:lang w:eastAsia="zh-CN"/>
        </w:rPr>
      </w:pPr>
      <w:r>
        <w:rPr>
          <w:rFonts w:ascii="Times New Roman" w:hAnsi="仿宋_GB2312" w:eastAsia="仿宋_GB2312" w:cs="仿宋_GB2312"/>
          <w:sz w:val="20"/>
        </w:rPr>
        <w:tab/>
      </w:r>
    </w:p>
    <w:p>
      <w:r>
        <w:rPr>
          <w:rFonts w:ascii="Times New Roman" w:hAnsi="仿宋_GB2312" w:eastAsia="仿宋_GB2312" w:cs="仿宋_GB2312"/>
          <w:sz w:val="24"/>
        </w:rPr>
        <w:t>4: 您进行核酸检测的方式为：</w:t>
      </w:r>
    </w:p>
    <w:p>
      <w:r>
        <w:rPr>
          <w:rFonts w:ascii="Times New Roman" w:hAnsi="仿宋_GB2312" w:eastAsia="仿宋_GB2312" w:cs="仿宋_GB2312"/>
          <w:sz w:val="20"/>
        </w:rPr>
        <w:tab/>
      </w:r>
      <w:r>
        <w:rPr>
          <w:rFonts w:ascii="Times New Roman" w:hAnsi="仿宋_GB2312" w:eastAsia="仿宋_GB2312" w:cs="仿宋_GB2312"/>
          <w:sz w:val="20"/>
        </w:rPr>
        <w:t>A:口咽拭子</w:t>
      </w:r>
    </w:p>
    <w:p>
      <w:r>
        <w:rPr>
          <w:rFonts w:ascii="Times New Roman" w:hAnsi="仿宋_GB2312" w:eastAsia="仿宋_GB2312" w:cs="仿宋_GB2312"/>
          <w:sz w:val="20"/>
        </w:rPr>
        <w:tab/>
      </w:r>
      <w:r>
        <w:rPr>
          <w:rFonts w:ascii="Times New Roman" w:hAnsi="仿宋_GB2312" w:eastAsia="仿宋_GB2312" w:cs="仿宋_GB2312"/>
          <w:sz w:val="20"/>
        </w:rPr>
        <w:t>B:鼻咽拭子</w:t>
      </w:r>
    </w:p>
    <w:p>
      <w:pPr>
        <w:rPr>
          <w:rFonts w:hint="eastAsia"/>
          <w:lang w:eastAsia="zh-CN"/>
        </w:rPr>
      </w:pPr>
    </w:p>
    <w:p>
      <w:r>
        <w:rPr>
          <w:rFonts w:ascii="Times New Roman" w:hAnsi="仿宋_GB2312" w:eastAsia="仿宋_GB2312" w:cs="仿宋_GB2312"/>
          <w:sz w:val="24"/>
        </w:rPr>
        <w:t>5: 您对核酸检测的流程是否熟悉？</w:t>
      </w:r>
    </w:p>
    <w:p>
      <w:r>
        <w:rPr>
          <w:rFonts w:ascii="Times New Roman" w:hAnsi="仿宋_GB2312" w:eastAsia="仿宋_GB2312" w:cs="仿宋_GB2312"/>
          <w:sz w:val="20"/>
        </w:rPr>
        <w:tab/>
      </w:r>
      <w:r>
        <w:rPr>
          <w:rFonts w:ascii="Times New Roman" w:hAnsi="仿宋_GB2312" w:eastAsia="仿宋_GB2312" w:cs="仿宋_GB2312"/>
          <w:sz w:val="20"/>
        </w:rPr>
        <w:t>A:是</w:t>
      </w:r>
    </w:p>
    <w:p>
      <w:r>
        <w:rPr>
          <w:rFonts w:ascii="Times New Roman" w:hAnsi="仿宋_GB2312" w:eastAsia="仿宋_GB2312" w:cs="仿宋_GB2312"/>
          <w:sz w:val="20"/>
        </w:rPr>
        <w:tab/>
      </w:r>
      <w:r>
        <w:rPr>
          <w:rFonts w:ascii="Times New Roman" w:hAnsi="仿宋_GB2312" w:eastAsia="仿宋_GB2312" w:cs="仿宋_GB2312"/>
          <w:sz w:val="20"/>
        </w:rPr>
        <w:t>B:否</w:t>
      </w:r>
    </w:p>
    <w:p>
      <w:pPr>
        <w:rPr>
          <w:rFonts w:hint="eastAsia"/>
          <w:lang w:eastAsia="zh-CN"/>
        </w:rPr>
      </w:pPr>
    </w:p>
    <w:p>
      <w:r>
        <w:rPr>
          <w:rFonts w:ascii="Times New Roman" w:hAnsi="仿宋_GB2312" w:eastAsia="仿宋_GB2312" w:cs="仿宋_GB2312"/>
          <w:sz w:val="24"/>
        </w:rPr>
        <w:t>6: 您对扫码登记信息过程是都熟悉？</w:t>
      </w:r>
    </w:p>
    <w:p>
      <w:r>
        <w:rPr>
          <w:rFonts w:ascii="Times New Roman" w:hAnsi="仿宋_GB2312" w:eastAsia="仿宋_GB2312" w:cs="仿宋_GB2312"/>
          <w:sz w:val="20"/>
        </w:rPr>
        <w:tab/>
      </w:r>
      <w:r>
        <w:rPr>
          <w:rFonts w:ascii="Times New Roman" w:hAnsi="仿宋_GB2312" w:eastAsia="仿宋_GB2312" w:cs="仿宋_GB2312"/>
          <w:sz w:val="20"/>
        </w:rPr>
        <w:t>A:是</w:t>
      </w:r>
    </w:p>
    <w:p>
      <w:r>
        <w:rPr>
          <w:rFonts w:ascii="Times New Roman" w:hAnsi="仿宋_GB2312" w:eastAsia="仿宋_GB2312" w:cs="仿宋_GB2312"/>
          <w:sz w:val="20"/>
        </w:rPr>
        <w:tab/>
      </w:r>
      <w:r>
        <w:rPr>
          <w:rFonts w:ascii="Times New Roman" w:hAnsi="仿宋_GB2312" w:eastAsia="仿宋_GB2312" w:cs="仿宋_GB2312"/>
          <w:sz w:val="20"/>
        </w:rPr>
        <w:t>B:否</w:t>
      </w:r>
    </w:p>
    <w:p>
      <w:pPr>
        <w:rPr>
          <w:rFonts w:hint="eastAsia"/>
          <w:lang w:eastAsia="zh-CN"/>
        </w:rPr>
      </w:pPr>
    </w:p>
    <w:p>
      <w:r>
        <w:rPr>
          <w:rFonts w:ascii="Times New Roman" w:hAnsi="仿宋_GB2312" w:eastAsia="仿宋_GB2312" w:cs="仿宋_GB2312"/>
          <w:sz w:val="24"/>
        </w:rPr>
        <w:t>7: 您是否认为扫码登记信息比手动登记登记信息方便？</w:t>
      </w:r>
    </w:p>
    <w:p>
      <w:r>
        <w:rPr>
          <w:rFonts w:ascii="Times New Roman" w:hAnsi="仿宋_GB2312" w:eastAsia="仿宋_GB2312" w:cs="仿宋_GB2312"/>
          <w:sz w:val="20"/>
        </w:rPr>
        <w:tab/>
      </w:r>
      <w:r>
        <w:rPr>
          <w:rFonts w:ascii="Times New Roman" w:hAnsi="仿宋_GB2312" w:eastAsia="仿宋_GB2312" w:cs="仿宋_GB2312"/>
          <w:sz w:val="20"/>
        </w:rPr>
        <w:t>A:是</w:t>
      </w:r>
    </w:p>
    <w:p>
      <w:r>
        <w:rPr>
          <w:rFonts w:ascii="Times New Roman" w:hAnsi="仿宋_GB2312" w:eastAsia="仿宋_GB2312" w:cs="仿宋_GB2312"/>
          <w:sz w:val="20"/>
        </w:rPr>
        <w:tab/>
      </w:r>
      <w:r>
        <w:rPr>
          <w:rFonts w:ascii="Times New Roman" w:hAnsi="仿宋_GB2312" w:eastAsia="仿宋_GB2312" w:cs="仿宋_GB2312"/>
          <w:sz w:val="20"/>
        </w:rPr>
        <w:t>B:否</w:t>
      </w:r>
    </w:p>
    <w:p>
      <w:pPr>
        <w:rPr>
          <w:rFonts w:hint="eastAsia"/>
          <w:lang w:eastAsia="zh-CN"/>
        </w:rPr>
      </w:pPr>
    </w:p>
    <w:p>
      <w:r>
        <w:rPr>
          <w:rFonts w:ascii="Times New Roman" w:hAnsi="仿宋_GB2312" w:eastAsia="仿宋_GB2312" w:cs="仿宋_GB2312"/>
          <w:sz w:val="24"/>
        </w:rPr>
        <w:t>8: 您使用大数据平台（包括新疆政务、智慧健康吐鲁番、疆域便民等）的频率？</w:t>
      </w:r>
    </w:p>
    <w:p>
      <w:r>
        <w:rPr>
          <w:rFonts w:ascii="Times New Roman" w:hAnsi="仿宋_GB2312" w:eastAsia="仿宋_GB2312" w:cs="仿宋_GB2312"/>
          <w:sz w:val="20"/>
        </w:rPr>
        <w:tab/>
      </w:r>
      <w:r>
        <w:rPr>
          <w:rFonts w:ascii="Times New Roman" w:hAnsi="仿宋_GB2312" w:eastAsia="仿宋_GB2312" w:cs="仿宋_GB2312"/>
          <w:sz w:val="20"/>
        </w:rPr>
        <w:t>A:每天使用</w:t>
      </w:r>
    </w:p>
    <w:p>
      <w:r>
        <w:rPr>
          <w:rFonts w:ascii="Times New Roman" w:hAnsi="仿宋_GB2312" w:eastAsia="仿宋_GB2312" w:cs="仿宋_GB2312"/>
          <w:sz w:val="20"/>
        </w:rPr>
        <w:tab/>
      </w:r>
      <w:r>
        <w:rPr>
          <w:rFonts w:ascii="Times New Roman" w:hAnsi="仿宋_GB2312" w:eastAsia="仿宋_GB2312" w:cs="仿宋_GB2312"/>
          <w:sz w:val="20"/>
        </w:rPr>
        <w:t>B:每周3-5天</w:t>
      </w:r>
    </w:p>
    <w:p>
      <w:r>
        <w:rPr>
          <w:rFonts w:ascii="Times New Roman" w:hAnsi="仿宋_GB2312" w:eastAsia="仿宋_GB2312" w:cs="仿宋_GB2312"/>
          <w:sz w:val="20"/>
        </w:rPr>
        <w:tab/>
      </w:r>
      <w:r>
        <w:rPr>
          <w:rFonts w:ascii="Times New Roman" w:hAnsi="仿宋_GB2312" w:eastAsia="仿宋_GB2312" w:cs="仿宋_GB2312"/>
          <w:sz w:val="20"/>
        </w:rPr>
        <w:t>C:偶尔使用</w:t>
      </w:r>
    </w:p>
    <w:p>
      <w:r>
        <w:rPr>
          <w:rFonts w:ascii="Times New Roman" w:hAnsi="仿宋_GB2312" w:eastAsia="仿宋_GB2312" w:cs="仿宋_GB2312"/>
          <w:sz w:val="20"/>
        </w:rPr>
        <w:tab/>
      </w:r>
      <w:r>
        <w:rPr>
          <w:rFonts w:ascii="Times New Roman" w:hAnsi="仿宋_GB2312" w:eastAsia="仿宋_GB2312" w:cs="仿宋_GB2312"/>
          <w:sz w:val="20"/>
        </w:rPr>
        <w:t>D:未使用过</w:t>
      </w:r>
    </w:p>
    <w:p>
      <w:pPr>
        <w:rPr>
          <w:rFonts w:hint="eastAsia"/>
          <w:lang w:eastAsia="zh-CN"/>
        </w:rPr>
      </w:pPr>
      <w:r>
        <w:rPr>
          <w:rFonts w:ascii="Times New Roman" w:hAnsi="仿宋_GB2312" w:eastAsia="仿宋_GB2312" w:cs="仿宋_GB2312"/>
          <w:sz w:val="20"/>
        </w:rPr>
        <w:tab/>
      </w:r>
    </w:p>
    <w:p>
      <w:r>
        <w:rPr>
          <w:rFonts w:ascii="Times New Roman" w:hAnsi="仿宋_GB2312" w:eastAsia="仿宋_GB2312" w:cs="仿宋_GB2312"/>
          <w:sz w:val="24"/>
        </w:rPr>
        <w:t>9: 大数据平台的建设是否满足您的需求？</w:t>
      </w:r>
    </w:p>
    <w:p>
      <w:r>
        <w:rPr>
          <w:rFonts w:ascii="Times New Roman" w:hAnsi="仿宋_GB2312" w:eastAsia="仿宋_GB2312" w:cs="仿宋_GB2312"/>
          <w:sz w:val="20"/>
        </w:rPr>
        <w:tab/>
      </w:r>
      <w:r>
        <w:rPr>
          <w:rFonts w:ascii="Times New Roman" w:hAnsi="仿宋_GB2312" w:eastAsia="仿宋_GB2312" w:cs="仿宋_GB2312"/>
          <w:sz w:val="20"/>
        </w:rPr>
        <w:t>A:满足</w:t>
      </w:r>
    </w:p>
    <w:p>
      <w:r>
        <w:rPr>
          <w:rFonts w:ascii="Times New Roman" w:hAnsi="仿宋_GB2312" w:eastAsia="仿宋_GB2312" w:cs="仿宋_GB2312"/>
          <w:sz w:val="20"/>
        </w:rPr>
        <w:tab/>
      </w:r>
      <w:r>
        <w:rPr>
          <w:rFonts w:ascii="Times New Roman" w:hAnsi="仿宋_GB2312" w:eastAsia="仿宋_GB2312" w:cs="仿宋_GB2312"/>
          <w:sz w:val="20"/>
        </w:rPr>
        <w:t>B:基本满足</w:t>
      </w:r>
    </w:p>
    <w:p>
      <w:r>
        <w:rPr>
          <w:rFonts w:ascii="Times New Roman" w:hAnsi="仿宋_GB2312" w:eastAsia="仿宋_GB2312" w:cs="仿宋_GB2312"/>
          <w:sz w:val="20"/>
        </w:rPr>
        <w:tab/>
      </w:r>
      <w:r>
        <w:rPr>
          <w:rFonts w:ascii="Times New Roman" w:hAnsi="仿宋_GB2312" w:eastAsia="仿宋_GB2312" w:cs="仿宋_GB2312"/>
          <w:sz w:val="20"/>
        </w:rPr>
        <w:t>C:不能满足</w:t>
      </w:r>
    </w:p>
    <w:p>
      <w:pPr>
        <w:rPr>
          <w:rFonts w:hint="eastAsia"/>
          <w:lang w:eastAsia="zh-CN"/>
        </w:rPr>
      </w:pPr>
    </w:p>
    <w:p>
      <w:r>
        <w:rPr>
          <w:rFonts w:ascii="Times New Roman" w:hAnsi="仿宋_GB2312" w:eastAsia="仿宋_GB2312" w:cs="仿宋_GB2312"/>
          <w:sz w:val="24"/>
        </w:rPr>
        <w:t>10: 对大数据平台检测数据的满意度</w:t>
      </w:r>
    </w:p>
    <w:p>
      <w:r>
        <w:rPr>
          <w:rFonts w:ascii="Times New Roman" w:hAnsi="仿宋_GB2312" w:eastAsia="仿宋_GB2312" w:cs="仿宋_GB2312"/>
          <w:sz w:val="20"/>
        </w:rPr>
        <w:tab/>
      </w:r>
      <w:r>
        <w:rPr>
          <w:rFonts w:ascii="Times New Roman" w:hAnsi="仿宋_GB2312" w:eastAsia="仿宋_GB2312" w:cs="仿宋_GB2312"/>
          <w:sz w:val="20"/>
        </w:rPr>
        <w:t>A:非常满意</w:t>
      </w:r>
    </w:p>
    <w:p>
      <w:r>
        <w:rPr>
          <w:rFonts w:ascii="Times New Roman" w:hAnsi="仿宋_GB2312" w:eastAsia="仿宋_GB2312" w:cs="仿宋_GB2312"/>
          <w:sz w:val="20"/>
        </w:rPr>
        <w:tab/>
      </w:r>
      <w:r>
        <w:rPr>
          <w:rFonts w:ascii="Times New Roman" w:hAnsi="仿宋_GB2312" w:eastAsia="仿宋_GB2312" w:cs="仿宋_GB2312"/>
          <w:sz w:val="20"/>
        </w:rPr>
        <w:t>B:一般</w:t>
      </w:r>
    </w:p>
    <w:p>
      <w:pPr>
        <w:rPr>
          <w:rFonts w:ascii="Times New Roman" w:hAnsi="仿宋_GB2312" w:eastAsia="仿宋_GB2312" w:cs="仿宋_GB2312"/>
          <w:sz w:val="20"/>
        </w:rPr>
      </w:pPr>
      <w:r>
        <w:rPr>
          <w:rFonts w:ascii="Times New Roman" w:hAnsi="仿宋_GB2312" w:eastAsia="仿宋_GB2312" w:cs="仿宋_GB2312"/>
          <w:sz w:val="20"/>
        </w:rPr>
        <w:tab/>
      </w:r>
      <w:r>
        <w:rPr>
          <w:rFonts w:ascii="Times New Roman" w:hAnsi="仿宋_GB2312" w:eastAsia="仿宋_GB2312" w:cs="仿宋_GB2312"/>
          <w:sz w:val="20"/>
        </w:rPr>
        <w:t>C:不满意</w:t>
      </w:r>
    </w:p>
    <w:p>
      <w:r>
        <w:rPr>
          <w:rFonts w:ascii="Times New Roman" w:hAnsi="仿宋_GB2312" w:eastAsia="仿宋_GB2312" w:cs="仿宋_GB2312"/>
          <w:sz w:val="20"/>
        </w:rPr>
        <w:tab/>
      </w:r>
      <w:r>
        <w:rPr>
          <w:rFonts w:ascii="Times New Roman" w:hAnsi="仿宋_GB2312" w:eastAsia="仿宋_GB2312" w:cs="仿宋_GB2312"/>
          <w:sz w:val="20"/>
        </w:rPr>
        <w:t>D:很不满意</w:t>
      </w:r>
    </w:p>
    <w:p>
      <w:pPr>
        <w:rPr>
          <w:rFonts w:hint="default" w:eastAsia="宋体"/>
          <w:lang w:val="en-US" w:eastAsia="zh-CN"/>
        </w:rPr>
        <w:sectPr>
          <w:pgSz w:w="11906" w:h="16838"/>
          <w:pgMar w:top="1440" w:right="1800" w:bottom="1440" w:left="1800" w:header="851" w:footer="992" w:gutter="0"/>
          <w:pgNumType w:fmt="decimal"/>
          <w:cols w:space="425" w:num="1"/>
          <w:docGrid w:type="lines" w:linePitch="312" w:charSpace="0"/>
        </w:sectPr>
      </w:pPr>
    </w:p>
    <w:p>
      <w:pPr>
        <w:widowControl/>
        <w:spacing w:line="360" w:lineRule="auto"/>
        <w:jc w:val="left"/>
        <w:textAlignment w:val="baseline"/>
        <w:rPr>
          <w:rFonts w:ascii="黑体" w:hAnsi="黑体" w:eastAsia="黑体" w:cs="黑体"/>
          <w:b/>
          <w:bCs/>
          <w:kern w:val="0"/>
          <w:sz w:val="32"/>
          <w:szCs w:val="32"/>
          <w:lang w:bidi="ar"/>
        </w:rPr>
      </w:pPr>
      <w:bookmarkStart w:id="140" w:name="_Toc1046"/>
      <w:bookmarkStart w:id="141" w:name="_Toc5353"/>
      <w:bookmarkStart w:id="142" w:name="_Toc27083"/>
      <w:bookmarkStart w:id="143" w:name="_Toc24390"/>
      <w:r>
        <w:rPr>
          <w:rFonts w:hint="default" w:ascii="黑体" w:hAnsi="黑体" w:eastAsia="黑体" w:cs="黑体"/>
          <w:b/>
          <w:bCs/>
          <w:kern w:val="0"/>
          <w:sz w:val="32"/>
          <w:szCs w:val="32"/>
          <w:lang w:bidi="ar"/>
        </w:rPr>
        <w:t xml:space="preserve">附件4  </w:t>
      </w:r>
      <w:r>
        <w:rPr>
          <w:rFonts w:hint="default" w:ascii="黑体" w:hAnsi="黑体" w:eastAsia="黑体" w:cs="黑体"/>
          <w:b/>
          <w:bCs/>
          <w:kern w:val="0"/>
          <w:sz w:val="32"/>
          <w:szCs w:val="32"/>
          <w:lang w:eastAsia="zh-Hans" w:bidi="ar"/>
        </w:rPr>
        <w:t>相关负责人</w:t>
      </w:r>
      <w:r>
        <w:rPr>
          <w:rFonts w:hint="default" w:ascii="黑体" w:hAnsi="黑体" w:eastAsia="黑体" w:cs="黑体"/>
          <w:b/>
          <w:bCs/>
          <w:kern w:val="0"/>
          <w:sz w:val="32"/>
          <w:szCs w:val="32"/>
        </w:rPr>
        <w:t>访谈</w:t>
      </w:r>
      <w:bookmarkEnd w:id="140"/>
    </w:p>
    <w:p>
      <w:pPr>
        <w:widowControl/>
        <w:spacing w:line="360" w:lineRule="auto"/>
        <w:jc w:val="left"/>
        <w:textAlignment w:val="baseline"/>
        <w:outlineLvl w:val="9"/>
        <w:rPr>
          <w:rFonts w:hint="default" w:ascii="黑体" w:hAnsi="黑体" w:eastAsia="黑体" w:cs="黑体"/>
          <w:b/>
          <w:bCs/>
          <w:kern w:val="0"/>
          <w:sz w:val="32"/>
          <w:szCs w:val="32"/>
          <w:lang w:eastAsia="zh-CN"/>
        </w:rPr>
      </w:pPr>
      <w:r>
        <w:rPr>
          <w:rFonts w:hint="default" w:ascii="黑体" w:hAnsi="黑体" w:eastAsia="黑体" w:cs="黑体"/>
          <w:b/>
          <w:bCs/>
          <w:kern w:val="0"/>
          <w:sz w:val="32"/>
          <w:szCs w:val="32"/>
          <w:lang w:eastAsia="zh-CN"/>
        </w:rPr>
        <w:drawing>
          <wp:anchor distT="0" distB="0" distL="114300" distR="114300" simplePos="0" relativeHeight="251659264" behindDoc="0" locked="0" layoutInCell="1" allowOverlap="1">
            <wp:simplePos x="0" y="0"/>
            <wp:positionH relativeFrom="column">
              <wp:posOffset>-10160</wp:posOffset>
            </wp:positionH>
            <wp:positionV relativeFrom="page">
              <wp:posOffset>1853565</wp:posOffset>
            </wp:positionV>
            <wp:extent cx="5233035" cy="7129145"/>
            <wp:effectExtent l="0" t="0" r="5715" b="5080"/>
            <wp:wrapTopAndBottom/>
            <wp:docPr id="23" name="图片 23" descr="cffb0765c031ac04bbd4ec740faa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ffb0765c031ac04bbd4ec740faae4e"/>
                    <pic:cNvPicPr>
                      <a:picLocks noChangeAspect="1"/>
                    </pic:cNvPicPr>
                  </pic:nvPicPr>
                  <pic:blipFill>
                    <a:blip r:embed="rId25"/>
                    <a:stretch>
                      <a:fillRect/>
                    </a:stretch>
                  </pic:blipFill>
                  <pic:spPr>
                    <a:xfrm>
                      <a:off x="0" y="0"/>
                      <a:ext cx="5233035" cy="7129145"/>
                    </a:xfrm>
                    <a:prstGeom prst="rect">
                      <a:avLst/>
                    </a:prstGeom>
                  </pic:spPr>
                </pic:pic>
              </a:graphicData>
            </a:graphic>
          </wp:anchor>
        </w:drawing>
      </w:r>
    </w:p>
    <w:p>
      <w:pPr>
        <w:widowControl/>
        <w:spacing w:line="360" w:lineRule="auto"/>
        <w:jc w:val="left"/>
        <w:textAlignment w:val="baseline"/>
        <w:outlineLvl w:val="9"/>
        <w:rPr>
          <w:rFonts w:hint="eastAsia" w:ascii="黑体" w:hAnsi="黑体" w:eastAsia="黑体"/>
          <w:b/>
          <w:color w:val="000000" w:themeColor="text1"/>
          <w:kern w:val="0"/>
          <w:sz w:val="32"/>
          <w:szCs w:val="28"/>
          <w14:textFill>
            <w14:solidFill>
              <w14:schemeClr w14:val="tx1"/>
            </w14:solidFill>
          </w14:textFill>
        </w:rPr>
      </w:pPr>
      <w:r>
        <w:rPr>
          <w:rFonts w:hint="eastAsia" w:ascii="黑体" w:hAnsi="黑体" w:eastAsia="黑体"/>
          <w:b/>
          <w:color w:val="000000" w:themeColor="text1"/>
          <w:kern w:val="0"/>
          <w:sz w:val="32"/>
          <w:szCs w:val="28"/>
          <w14:textFill>
            <w14:solidFill>
              <w14:schemeClr w14:val="tx1"/>
            </w14:solidFill>
          </w14:textFill>
        </w:rPr>
        <w:t>附件</w:t>
      </w:r>
      <w:r>
        <w:rPr>
          <w:rFonts w:hint="eastAsia" w:ascii="黑体" w:hAnsi="黑体" w:eastAsia="黑体"/>
          <w:b/>
          <w:color w:val="000000" w:themeColor="text1"/>
          <w:kern w:val="0"/>
          <w:sz w:val="32"/>
          <w:szCs w:val="28"/>
          <w:lang w:val="en-US" w:eastAsia="zh-CN"/>
          <w14:textFill>
            <w14:solidFill>
              <w14:schemeClr w14:val="tx1"/>
            </w14:solidFill>
          </w14:textFill>
        </w:rPr>
        <w:t>5</w:t>
      </w:r>
      <w:r>
        <w:rPr>
          <w:rFonts w:hint="eastAsia" w:ascii="黑体" w:hAnsi="黑体" w:eastAsia="黑体"/>
          <w:b/>
          <w:color w:val="000000" w:themeColor="text1"/>
          <w:kern w:val="0"/>
          <w:sz w:val="32"/>
          <w:szCs w:val="28"/>
          <w14:textFill>
            <w14:solidFill>
              <w14:schemeClr w14:val="tx1"/>
            </w14:solidFill>
          </w14:textFill>
        </w:rPr>
        <w:t xml:space="preserve"> 基础表</w:t>
      </w:r>
      <w:bookmarkEnd w:id="126"/>
      <w:bookmarkEnd w:id="141"/>
      <w:bookmarkEnd w:id="142"/>
      <w:bookmarkEnd w:id="143"/>
    </w:p>
    <w:p>
      <w:pPr>
        <w:pStyle w:val="2"/>
      </w:pPr>
    </w:p>
    <w:p>
      <w:pPr>
        <w:widowControl/>
        <w:ind w:firstLine="1928" w:firstLineChars="800"/>
        <w:jc w:val="both"/>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基础表</w:t>
      </w:r>
      <w:r>
        <w:rPr>
          <w:rFonts w:hint="eastAsia" w:ascii="Times New Roman" w:hAnsi="Times New Roman" w:eastAsia="仿宋_GB2312" w:cs="Times New Roman"/>
          <w:b/>
          <w:bCs/>
          <w:kern w:val="2"/>
          <w:sz w:val="24"/>
          <w:szCs w:val="24"/>
          <w:lang w:val="en-US" w:eastAsia="zh-CN" w:bidi="ar-SA"/>
        </w:rPr>
        <w:t xml:space="preserve"> </w:t>
      </w:r>
      <w:r>
        <w:rPr>
          <w:rFonts w:ascii="Times New Roman" w:hAnsi="Times New Roman" w:eastAsia="仿宋_GB2312" w:cs="Times New Roman"/>
          <w:b/>
          <w:bCs/>
          <w:kern w:val="2"/>
          <w:sz w:val="24"/>
          <w:szCs w:val="24"/>
          <w:lang w:val="en-US" w:eastAsia="zh-CN" w:bidi="ar-SA"/>
        </w:rPr>
        <w:t xml:space="preserve">  20</w:t>
      </w:r>
      <w:r>
        <w:rPr>
          <w:rFonts w:hint="eastAsia" w:ascii="Times New Roman" w:hAnsi="Times New Roman" w:eastAsia="仿宋_GB2312" w:cs="Times New Roman"/>
          <w:b/>
          <w:bCs/>
          <w:kern w:val="2"/>
          <w:sz w:val="24"/>
          <w:szCs w:val="24"/>
          <w:lang w:val="en-US" w:eastAsia="zh-CN" w:bidi="ar-SA"/>
        </w:rPr>
        <w:t>21</w:t>
      </w:r>
      <w:r>
        <w:rPr>
          <w:rFonts w:ascii="Times New Roman" w:hAnsi="Times New Roman" w:eastAsia="仿宋_GB2312" w:cs="Times New Roman"/>
          <w:b/>
          <w:bCs/>
          <w:kern w:val="2"/>
          <w:sz w:val="24"/>
          <w:szCs w:val="24"/>
          <w:lang w:val="en-US" w:eastAsia="zh-CN" w:bidi="ar-SA"/>
        </w:rPr>
        <w:t>年预算资金安排及支出情况表</w:t>
      </w:r>
    </w:p>
    <w:p>
      <w:pPr>
        <w:rPr>
          <w:rFonts w:ascii="Times New Roman" w:hAnsi="Times New Roman" w:eastAsia="仿宋_GB2312" w:cs="Times New Roman"/>
          <w:b/>
          <w:bCs/>
          <w:kern w:val="2"/>
          <w:sz w:val="24"/>
          <w:szCs w:val="24"/>
          <w:lang w:val="en-US" w:eastAsia="zh-CN" w:bidi="ar-SA"/>
        </w:rPr>
      </w:pPr>
    </w:p>
    <w:tbl>
      <w:tblPr>
        <w:tblStyle w:val="9"/>
        <w:tblpPr w:leftFromText="180" w:rightFromText="180" w:vertAnchor="text" w:horzAnchor="page" w:tblpX="1412" w:tblpY="236"/>
        <w:tblOverlap w:val="never"/>
        <w:tblW w:w="9258" w:type="dxa"/>
        <w:tblInd w:w="0" w:type="dxa"/>
        <w:tblLayout w:type="fixed"/>
        <w:tblCellMar>
          <w:top w:w="0" w:type="dxa"/>
          <w:left w:w="108" w:type="dxa"/>
          <w:bottom w:w="0" w:type="dxa"/>
          <w:right w:w="108" w:type="dxa"/>
        </w:tblCellMar>
      </w:tblPr>
      <w:tblGrid>
        <w:gridCol w:w="2515"/>
        <w:gridCol w:w="3772"/>
        <w:gridCol w:w="2971"/>
      </w:tblGrid>
      <w:tr>
        <w:tblPrEx>
          <w:tblCellMar>
            <w:top w:w="0" w:type="dxa"/>
            <w:left w:w="108" w:type="dxa"/>
            <w:bottom w:w="0" w:type="dxa"/>
            <w:right w:w="108" w:type="dxa"/>
          </w:tblCellMar>
        </w:tblPrEx>
        <w:trPr>
          <w:trHeight w:val="357" w:hRule="atLeast"/>
        </w:trPr>
        <w:tc>
          <w:tcPr>
            <w:tcW w:w="2515" w:type="dxa"/>
            <w:tcBorders>
              <w:top w:val="single" w:color="000000" w:sz="8" w:space="0"/>
              <w:left w:val="single" w:color="000000" w:sz="8" w:space="0"/>
              <w:bottom w:val="single" w:color="000000" w:sz="8" w:space="0"/>
              <w:right w:val="single" w:color="000000" w:sz="8" w:space="0"/>
            </w:tcBorders>
            <w:shd w:val="clear" w:color="000000" w:fill="A6A6A6"/>
            <w:vAlign w:val="center"/>
          </w:tcPr>
          <w:p>
            <w:pPr>
              <w:spacing w:line="400" w:lineRule="exact"/>
              <w:jc w:val="center"/>
              <w:textAlignment w:val="baseline"/>
              <w:rPr>
                <w:rStyle w:val="19"/>
                <w:rFonts w:ascii="Times New Roman" w:hAnsi="Times New Roman" w:eastAsia="仿宋_GB2312" w:cs="Times New Roman"/>
                <w:b/>
                <w:bCs/>
                <w:color w:val="000000"/>
                <w:kern w:val="0"/>
                <w:sz w:val="22"/>
                <w:szCs w:val="24"/>
              </w:rPr>
            </w:pPr>
            <w:r>
              <w:rPr>
                <w:rStyle w:val="19"/>
                <w:rFonts w:hint="eastAsia" w:ascii="Times New Roman" w:hAnsi="Times New Roman" w:eastAsia="仿宋_GB2312" w:cs="Times New Roman"/>
                <w:b/>
                <w:bCs/>
                <w:color w:val="000000"/>
                <w:kern w:val="0"/>
                <w:sz w:val="22"/>
                <w:szCs w:val="24"/>
              </w:rPr>
              <w:t>项目</w:t>
            </w:r>
          </w:p>
        </w:tc>
        <w:tc>
          <w:tcPr>
            <w:tcW w:w="3772" w:type="dxa"/>
            <w:tcBorders>
              <w:top w:val="single" w:color="000000" w:sz="8" w:space="0"/>
              <w:left w:val="nil"/>
              <w:bottom w:val="single" w:color="000000" w:sz="8" w:space="0"/>
              <w:right w:val="single" w:color="000000" w:sz="8" w:space="0"/>
            </w:tcBorders>
            <w:shd w:val="clear" w:color="000000" w:fill="A6A6A6"/>
            <w:vAlign w:val="center"/>
          </w:tcPr>
          <w:p>
            <w:pPr>
              <w:spacing w:line="400" w:lineRule="exact"/>
              <w:jc w:val="center"/>
              <w:textAlignment w:val="baseline"/>
              <w:rPr>
                <w:rStyle w:val="19"/>
                <w:rFonts w:ascii="Times New Roman" w:hAnsi="Times New Roman" w:eastAsia="仿宋_GB2312" w:cs="Times New Roman"/>
                <w:b/>
                <w:bCs/>
                <w:color w:val="000000"/>
                <w:kern w:val="0"/>
                <w:sz w:val="22"/>
                <w:szCs w:val="24"/>
              </w:rPr>
            </w:pPr>
            <w:r>
              <w:rPr>
                <w:rStyle w:val="19"/>
                <w:rFonts w:ascii="Times New Roman" w:hAnsi="Times New Roman" w:eastAsia="仿宋_GB2312" w:cs="Times New Roman"/>
                <w:b/>
                <w:bCs/>
                <w:color w:val="000000"/>
                <w:kern w:val="0"/>
                <w:sz w:val="22"/>
                <w:szCs w:val="24"/>
              </w:rPr>
              <w:t>20</w:t>
            </w:r>
            <w:r>
              <w:rPr>
                <w:rStyle w:val="19"/>
                <w:rFonts w:hint="eastAsia" w:ascii="Times New Roman" w:hAnsi="Times New Roman" w:eastAsia="仿宋_GB2312" w:cs="Times New Roman"/>
                <w:b/>
                <w:bCs/>
                <w:color w:val="000000"/>
                <w:kern w:val="0"/>
                <w:sz w:val="22"/>
                <w:szCs w:val="24"/>
              </w:rPr>
              <w:t>2</w:t>
            </w:r>
            <w:r>
              <w:rPr>
                <w:rStyle w:val="19"/>
                <w:rFonts w:hint="eastAsia" w:ascii="Times New Roman" w:hAnsi="Times New Roman" w:eastAsia="仿宋_GB2312" w:cs="Times New Roman"/>
                <w:b/>
                <w:bCs/>
                <w:color w:val="000000"/>
                <w:kern w:val="0"/>
                <w:sz w:val="22"/>
                <w:szCs w:val="24"/>
                <w:lang w:val="en-US" w:eastAsia="zh-CN"/>
              </w:rPr>
              <w:t>1</w:t>
            </w:r>
            <w:r>
              <w:rPr>
                <w:rStyle w:val="19"/>
                <w:rFonts w:hint="eastAsia" w:ascii="Times New Roman" w:hAnsi="Times New Roman" w:eastAsia="仿宋_GB2312" w:cs="Times New Roman"/>
                <w:b/>
                <w:bCs/>
                <w:color w:val="000000"/>
                <w:kern w:val="0"/>
                <w:sz w:val="22"/>
                <w:szCs w:val="24"/>
              </w:rPr>
              <w:t>年</w:t>
            </w:r>
          </w:p>
        </w:tc>
        <w:tc>
          <w:tcPr>
            <w:tcW w:w="2971" w:type="dxa"/>
            <w:tcBorders>
              <w:top w:val="single" w:color="000000" w:sz="8" w:space="0"/>
              <w:left w:val="nil"/>
              <w:bottom w:val="single" w:color="000000" w:sz="8" w:space="0"/>
              <w:right w:val="single" w:color="000000" w:sz="8" w:space="0"/>
            </w:tcBorders>
            <w:shd w:val="clear" w:color="000000" w:fill="A6A6A6"/>
            <w:vAlign w:val="center"/>
          </w:tcPr>
          <w:p>
            <w:pPr>
              <w:spacing w:line="400" w:lineRule="exact"/>
              <w:jc w:val="center"/>
              <w:textAlignment w:val="baseline"/>
              <w:rPr>
                <w:rStyle w:val="19"/>
                <w:rFonts w:ascii="Times New Roman" w:hAnsi="Times New Roman" w:eastAsia="仿宋_GB2312" w:cs="Times New Roman"/>
                <w:b/>
                <w:bCs/>
                <w:color w:val="000000"/>
                <w:kern w:val="0"/>
                <w:sz w:val="22"/>
                <w:szCs w:val="24"/>
              </w:rPr>
            </w:pPr>
            <w:r>
              <w:rPr>
                <w:rStyle w:val="19"/>
                <w:rFonts w:hint="eastAsia" w:ascii="Times New Roman" w:hAnsi="Times New Roman" w:eastAsia="仿宋_GB2312" w:cs="Times New Roman"/>
                <w:b/>
                <w:bCs/>
                <w:color w:val="000000"/>
                <w:kern w:val="0"/>
                <w:sz w:val="22"/>
                <w:szCs w:val="24"/>
              </w:rPr>
              <w:t>合计</w:t>
            </w:r>
          </w:p>
        </w:tc>
      </w:tr>
      <w:tr>
        <w:tblPrEx>
          <w:tblCellMar>
            <w:top w:w="0" w:type="dxa"/>
            <w:left w:w="108" w:type="dxa"/>
            <w:bottom w:w="0" w:type="dxa"/>
            <w:right w:w="108" w:type="dxa"/>
          </w:tblCellMar>
        </w:tblPrEx>
        <w:trPr>
          <w:trHeight w:val="357" w:hRule="atLeast"/>
        </w:trPr>
        <w:tc>
          <w:tcPr>
            <w:tcW w:w="2515" w:type="dxa"/>
            <w:tcBorders>
              <w:top w:val="nil"/>
              <w:left w:val="single" w:color="000000" w:sz="8" w:space="0"/>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rPr>
              <w:t>预算申请（万元）</w:t>
            </w:r>
          </w:p>
        </w:tc>
        <w:tc>
          <w:tcPr>
            <w:tcW w:w="3772" w:type="dxa"/>
            <w:tcBorders>
              <w:top w:val="nil"/>
              <w:left w:val="nil"/>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lang w:val="en-US" w:eastAsia="zh-CN"/>
              </w:rPr>
              <w:t>239.5</w:t>
            </w:r>
            <w:r>
              <w:rPr>
                <w:rStyle w:val="19"/>
                <w:rFonts w:hint="eastAsia" w:ascii="Times New Roman" w:hAnsi="Times New Roman" w:eastAsia="仿宋_GB2312" w:cs="Times New Roman"/>
                <w:color w:val="000000"/>
                <w:kern w:val="0"/>
                <w:sz w:val="22"/>
                <w:szCs w:val="24"/>
              </w:rPr>
              <w:t>万元</w:t>
            </w:r>
          </w:p>
        </w:tc>
        <w:tc>
          <w:tcPr>
            <w:tcW w:w="2971" w:type="dxa"/>
            <w:tcBorders>
              <w:top w:val="nil"/>
              <w:left w:val="nil"/>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lang w:val="en-US" w:eastAsia="zh-CN"/>
              </w:rPr>
              <w:t>239.5</w:t>
            </w:r>
            <w:r>
              <w:rPr>
                <w:rStyle w:val="19"/>
                <w:rFonts w:hint="eastAsia" w:ascii="Times New Roman" w:hAnsi="Times New Roman" w:eastAsia="仿宋_GB2312" w:cs="Times New Roman"/>
                <w:color w:val="000000"/>
                <w:kern w:val="0"/>
                <w:sz w:val="22"/>
                <w:szCs w:val="24"/>
              </w:rPr>
              <w:t>万元</w:t>
            </w:r>
          </w:p>
        </w:tc>
      </w:tr>
      <w:tr>
        <w:tblPrEx>
          <w:tblCellMar>
            <w:top w:w="0" w:type="dxa"/>
            <w:left w:w="108" w:type="dxa"/>
            <w:bottom w:w="0" w:type="dxa"/>
            <w:right w:w="108" w:type="dxa"/>
          </w:tblCellMar>
        </w:tblPrEx>
        <w:trPr>
          <w:trHeight w:val="357" w:hRule="atLeast"/>
        </w:trPr>
        <w:tc>
          <w:tcPr>
            <w:tcW w:w="2515" w:type="dxa"/>
            <w:tcBorders>
              <w:top w:val="nil"/>
              <w:left w:val="single" w:color="000000" w:sz="8" w:space="0"/>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rPr>
              <w:t>预算批复（万元）</w:t>
            </w:r>
          </w:p>
        </w:tc>
        <w:tc>
          <w:tcPr>
            <w:tcW w:w="3772" w:type="dxa"/>
            <w:tcBorders>
              <w:top w:val="nil"/>
              <w:left w:val="nil"/>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lang w:val="en-US" w:eastAsia="zh-CN"/>
              </w:rPr>
              <w:t>239.5</w:t>
            </w:r>
            <w:r>
              <w:rPr>
                <w:rStyle w:val="19"/>
                <w:rFonts w:hint="eastAsia" w:ascii="Times New Roman" w:hAnsi="Times New Roman" w:eastAsia="仿宋_GB2312" w:cs="Times New Roman"/>
                <w:color w:val="000000"/>
                <w:kern w:val="0"/>
                <w:sz w:val="22"/>
                <w:szCs w:val="24"/>
              </w:rPr>
              <w:t>万元</w:t>
            </w:r>
          </w:p>
        </w:tc>
        <w:tc>
          <w:tcPr>
            <w:tcW w:w="2971" w:type="dxa"/>
            <w:tcBorders>
              <w:top w:val="nil"/>
              <w:left w:val="nil"/>
              <w:bottom w:val="single" w:color="000000" w:sz="8" w:space="0"/>
              <w:right w:val="single" w:color="000000" w:sz="8" w:space="0"/>
            </w:tcBorders>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lang w:val="en-US" w:eastAsia="zh-CN"/>
              </w:rPr>
              <w:t>239.5</w:t>
            </w:r>
            <w:r>
              <w:rPr>
                <w:rStyle w:val="19"/>
                <w:rFonts w:hint="eastAsia" w:ascii="Times New Roman" w:hAnsi="Times New Roman" w:eastAsia="仿宋_GB2312" w:cs="Times New Roman"/>
                <w:color w:val="000000"/>
                <w:kern w:val="0"/>
                <w:sz w:val="22"/>
                <w:szCs w:val="24"/>
              </w:rPr>
              <w:t>万元</w:t>
            </w:r>
          </w:p>
        </w:tc>
      </w:tr>
      <w:tr>
        <w:tblPrEx>
          <w:tblCellMar>
            <w:top w:w="0" w:type="dxa"/>
            <w:left w:w="108" w:type="dxa"/>
            <w:bottom w:w="0" w:type="dxa"/>
            <w:right w:w="108" w:type="dxa"/>
          </w:tblCellMar>
        </w:tblPrEx>
        <w:trPr>
          <w:trHeight w:val="357" w:hRule="atLeast"/>
        </w:trPr>
        <w:tc>
          <w:tcPr>
            <w:tcW w:w="2515" w:type="dxa"/>
            <w:tcBorders>
              <w:top w:val="nil"/>
              <w:left w:val="single" w:color="000000" w:sz="8" w:space="0"/>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rPr>
              <w:t>实际到位（万元）</w:t>
            </w:r>
          </w:p>
        </w:tc>
        <w:tc>
          <w:tcPr>
            <w:tcW w:w="3772" w:type="dxa"/>
            <w:tcBorders>
              <w:top w:val="nil"/>
              <w:left w:val="nil"/>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lang w:val="en-US" w:eastAsia="zh-CN"/>
              </w:rPr>
              <w:t>239.5</w:t>
            </w:r>
            <w:r>
              <w:rPr>
                <w:rStyle w:val="19"/>
                <w:rFonts w:hint="eastAsia" w:ascii="Times New Roman" w:hAnsi="Times New Roman" w:eastAsia="仿宋_GB2312" w:cs="Times New Roman"/>
                <w:color w:val="000000"/>
                <w:kern w:val="0"/>
                <w:sz w:val="22"/>
                <w:szCs w:val="24"/>
              </w:rPr>
              <w:t>万元</w:t>
            </w:r>
          </w:p>
        </w:tc>
        <w:tc>
          <w:tcPr>
            <w:tcW w:w="2971" w:type="dxa"/>
            <w:tcBorders>
              <w:top w:val="nil"/>
              <w:left w:val="nil"/>
              <w:bottom w:val="single" w:color="000000" w:sz="8" w:space="0"/>
              <w:right w:val="single" w:color="000000" w:sz="8" w:space="0"/>
            </w:tcBorders>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lang w:val="en-US" w:eastAsia="zh-CN"/>
              </w:rPr>
              <w:t>239.5</w:t>
            </w:r>
            <w:r>
              <w:rPr>
                <w:rStyle w:val="19"/>
                <w:rFonts w:hint="eastAsia" w:ascii="Times New Roman" w:hAnsi="Times New Roman" w:eastAsia="仿宋_GB2312" w:cs="Times New Roman"/>
                <w:color w:val="000000"/>
                <w:kern w:val="0"/>
                <w:sz w:val="22"/>
                <w:szCs w:val="24"/>
              </w:rPr>
              <w:t>万元</w:t>
            </w:r>
          </w:p>
        </w:tc>
      </w:tr>
      <w:tr>
        <w:tblPrEx>
          <w:tblCellMar>
            <w:top w:w="0" w:type="dxa"/>
            <w:left w:w="108" w:type="dxa"/>
            <w:bottom w:w="0" w:type="dxa"/>
            <w:right w:w="108" w:type="dxa"/>
          </w:tblCellMar>
        </w:tblPrEx>
        <w:trPr>
          <w:trHeight w:val="357" w:hRule="atLeast"/>
        </w:trPr>
        <w:tc>
          <w:tcPr>
            <w:tcW w:w="2515" w:type="dxa"/>
            <w:tcBorders>
              <w:top w:val="nil"/>
              <w:left w:val="single" w:color="000000" w:sz="8" w:space="0"/>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rPr>
              <w:t>实际执行（万元）</w:t>
            </w:r>
          </w:p>
        </w:tc>
        <w:tc>
          <w:tcPr>
            <w:tcW w:w="3772" w:type="dxa"/>
            <w:tcBorders>
              <w:top w:val="nil"/>
              <w:left w:val="nil"/>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lang w:val="en-US" w:eastAsia="zh-CN"/>
              </w:rPr>
              <w:t>239.5</w:t>
            </w:r>
            <w:r>
              <w:rPr>
                <w:rStyle w:val="19"/>
                <w:rFonts w:hint="eastAsia" w:ascii="Times New Roman" w:hAnsi="Times New Roman" w:eastAsia="仿宋_GB2312" w:cs="Times New Roman"/>
                <w:color w:val="000000"/>
                <w:kern w:val="0"/>
                <w:sz w:val="22"/>
                <w:szCs w:val="24"/>
              </w:rPr>
              <w:t>万元</w:t>
            </w:r>
          </w:p>
        </w:tc>
        <w:tc>
          <w:tcPr>
            <w:tcW w:w="2971" w:type="dxa"/>
            <w:tcBorders>
              <w:top w:val="nil"/>
              <w:left w:val="nil"/>
              <w:bottom w:val="single" w:color="000000" w:sz="8" w:space="0"/>
              <w:right w:val="single" w:color="000000" w:sz="8" w:space="0"/>
            </w:tcBorders>
          </w:tcPr>
          <w:p>
            <w:pPr>
              <w:spacing w:line="400" w:lineRule="exact"/>
              <w:jc w:val="center"/>
              <w:textAlignment w:val="baseline"/>
              <w:rPr>
                <w:rStyle w:val="19"/>
                <w:rFonts w:ascii="Times New Roman" w:hAnsi="Times New Roman" w:eastAsia="仿宋_GB2312" w:cs="Times New Roman"/>
                <w:color w:val="000000"/>
                <w:kern w:val="0"/>
                <w:sz w:val="22"/>
                <w:szCs w:val="24"/>
              </w:rPr>
            </w:pPr>
            <w:r>
              <w:rPr>
                <w:rStyle w:val="19"/>
                <w:rFonts w:hint="eastAsia" w:ascii="Times New Roman" w:hAnsi="Times New Roman" w:eastAsia="仿宋_GB2312" w:cs="Times New Roman"/>
                <w:color w:val="000000"/>
                <w:kern w:val="0"/>
                <w:sz w:val="22"/>
                <w:szCs w:val="24"/>
                <w:lang w:val="en-US" w:eastAsia="zh-CN"/>
              </w:rPr>
              <w:t>239.5</w:t>
            </w:r>
            <w:r>
              <w:rPr>
                <w:rStyle w:val="19"/>
                <w:rFonts w:hint="eastAsia" w:ascii="Times New Roman" w:hAnsi="Times New Roman" w:eastAsia="仿宋_GB2312" w:cs="Times New Roman"/>
                <w:color w:val="000000"/>
                <w:kern w:val="0"/>
                <w:sz w:val="22"/>
                <w:szCs w:val="24"/>
              </w:rPr>
              <w:t>万元</w:t>
            </w:r>
          </w:p>
        </w:tc>
      </w:tr>
      <w:tr>
        <w:tblPrEx>
          <w:tblCellMar>
            <w:top w:w="0" w:type="dxa"/>
            <w:left w:w="108" w:type="dxa"/>
            <w:bottom w:w="0" w:type="dxa"/>
            <w:right w:w="108" w:type="dxa"/>
          </w:tblCellMar>
        </w:tblPrEx>
        <w:trPr>
          <w:trHeight w:val="374" w:hRule="atLeast"/>
        </w:trPr>
        <w:tc>
          <w:tcPr>
            <w:tcW w:w="2515" w:type="dxa"/>
            <w:tcBorders>
              <w:top w:val="nil"/>
              <w:left w:val="single" w:color="000000" w:sz="8" w:space="0"/>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b/>
                <w:bCs/>
                <w:color w:val="000000"/>
                <w:kern w:val="0"/>
                <w:sz w:val="22"/>
                <w:szCs w:val="24"/>
              </w:rPr>
            </w:pPr>
            <w:r>
              <w:rPr>
                <w:rStyle w:val="19"/>
                <w:rFonts w:hint="eastAsia" w:ascii="Times New Roman" w:hAnsi="Times New Roman" w:eastAsia="仿宋_GB2312" w:cs="Times New Roman"/>
                <w:b/>
                <w:bCs/>
                <w:color w:val="000000"/>
                <w:kern w:val="0"/>
                <w:sz w:val="22"/>
                <w:szCs w:val="24"/>
              </w:rPr>
              <w:t>预算执行率（%）</w:t>
            </w:r>
          </w:p>
        </w:tc>
        <w:tc>
          <w:tcPr>
            <w:tcW w:w="3772" w:type="dxa"/>
            <w:tcBorders>
              <w:top w:val="nil"/>
              <w:left w:val="nil"/>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b/>
                <w:bCs/>
                <w:color w:val="000000"/>
                <w:kern w:val="0"/>
                <w:sz w:val="22"/>
                <w:szCs w:val="24"/>
              </w:rPr>
            </w:pPr>
            <w:r>
              <w:rPr>
                <w:rStyle w:val="19"/>
                <w:rFonts w:hint="eastAsia" w:ascii="Times New Roman" w:hAnsi="Times New Roman" w:eastAsia="仿宋_GB2312" w:cs="Times New Roman"/>
                <w:b/>
                <w:bCs/>
                <w:color w:val="000000"/>
                <w:kern w:val="0"/>
                <w:sz w:val="22"/>
                <w:szCs w:val="24"/>
              </w:rPr>
              <w:t>100%</w:t>
            </w:r>
          </w:p>
        </w:tc>
        <w:tc>
          <w:tcPr>
            <w:tcW w:w="2971" w:type="dxa"/>
            <w:tcBorders>
              <w:top w:val="nil"/>
              <w:left w:val="nil"/>
              <w:bottom w:val="single" w:color="000000" w:sz="8" w:space="0"/>
              <w:right w:val="single" w:color="000000" w:sz="8" w:space="0"/>
            </w:tcBorders>
            <w:vAlign w:val="center"/>
          </w:tcPr>
          <w:p>
            <w:pPr>
              <w:spacing w:line="400" w:lineRule="exact"/>
              <w:jc w:val="center"/>
              <w:textAlignment w:val="baseline"/>
              <w:rPr>
                <w:rStyle w:val="19"/>
                <w:rFonts w:ascii="Times New Roman" w:hAnsi="Times New Roman" w:eastAsia="仿宋_GB2312" w:cs="Times New Roman"/>
                <w:b/>
                <w:bCs/>
                <w:color w:val="000000"/>
                <w:kern w:val="0"/>
                <w:sz w:val="22"/>
                <w:szCs w:val="24"/>
              </w:rPr>
            </w:pPr>
            <w:r>
              <w:rPr>
                <w:rStyle w:val="19"/>
                <w:rFonts w:hint="eastAsia" w:ascii="Times New Roman" w:hAnsi="Times New Roman" w:eastAsia="仿宋_GB2312" w:cs="Times New Roman"/>
                <w:b/>
                <w:bCs/>
                <w:color w:val="000000"/>
                <w:kern w:val="0"/>
                <w:sz w:val="22"/>
                <w:szCs w:val="24"/>
              </w:rPr>
              <w:t>100%</w:t>
            </w:r>
          </w:p>
        </w:tc>
      </w:tr>
    </w:tbl>
    <w:p/>
    <w:p/>
    <w:p>
      <w:pPr>
        <w:keepNext w:val="0"/>
        <w:keepLines w:val="0"/>
        <w:pageBreakBefore w:val="0"/>
        <w:kinsoku/>
        <w:wordWrap/>
        <w:overflowPunct/>
        <w:topLinePunct w:val="0"/>
        <w:autoSpaceDE/>
        <w:autoSpaceDN/>
        <w:bidi w:val="0"/>
        <w:adjustRightInd/>
        <w:snapToGrid/>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p>
    <w:p>
      <w:pPr>
        <w:keepNext w:val="0"/>
        <w:keepLines w:val="0"/>
        <w:pageBreakBefore w:val="0"/>
        <w:kinsoku/>
        <w:wordWrap/>
        <w:overflowPunct/>
        <w:topLinePunct w:val="0"/>
        <w:autoSpaceDE/>
        <w:autoSpaceDN/>
        <w:bidi w:val="0"/>
        <w:adjustRightInd/>
        <w:snapToGrid/>
        <w:ind w:firstLine="7680" w:firstLineChars="2400"/>
        <w:textAlignment w:val="auto"/>
        <w:rPr>
          <w:rFonts w:hint="eastAsia" w:ascii="黑体" w:hAnsi="黑体" w:eastAsia="黑体" w:cs="黑体"/>
          <w:sz w:val="32"/>
          <w:szCs w:val="32"/>
          <w:lang w:val="en-US" w:eastAsia="zh-CN"/>
        </w:rPr>
      </w:pPr>
    </w:p>
    <w:p/>
    <w:p/>
    <w:p/>
    <w:p/>
    <w:sectPr>
      <w:pgSz w:w="11906" w:h="16838"/>
      <w:pgMar w:top="1803" w:right="1440" w:bottom="1803"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EF987C-A63C-49C2-9B0F-8FF60349767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9FCC46C-7553-4DCA-BBBD-E2EA4819540B}"/>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CF94EDE8-DB80-496F-B8B6-7BF7571D7130}"/>
  </w:font>
  <w:font w:name="仿宋">
    <w:panose1 w:val="02010609060101010101"/>
    <w:charset w:val="86"/>
    <w:family w:val="auto"/>
    <w:pitch w:val="default"/>
    <w:sig w:usb0="800002BF" w:usb1="38CF7CFA" w:usb2="00000016" w:usb3="00000000" w:csb0="00040001" w:csb1="00000000"/>
    <w:embedRegular r:id="rId4" w:fontKey="{544D6A25-3EEE-4932-B07A-0D2D992A7196}"/>
  </w:font>
  <w:font w:name="楷体">
    <w:panose1 w:val="02010609060101010101"/>
    <w:charset w:val="86"/>
    <w:family w:val="modern"/>
    <w:pitch w:val="default"/>
    <w:sig w:usb0="800002BF" w:usb1="38CF7CFA" w:usb2="00000016" w:usb3="00000000" w:csb0="00040001" w:csb1="00000000"/>
    <w:embedRegular r:id="rId5" w:fontKey="{18826464-A0BE-419F-9FF9-0C413A94CBEE}"/>
  </w:font>
  <w:font w:name="方正仿宋_GB2312">
    <w:panose1 w:val="02000000000000000000"/>
    <w:charset w:val="86"/>
    <w:family w:val="auto"/>
    <w:pitch w:val="default"/>
    <w:sig w:usb0="A00002BF" w:usb1="184F6CFA" w:usb2="00000012" w:usb3="00000000" w:csb0="00040001" w:csb1="00000000"/>
    <w:embedRegular r:id="rId6" w:fontKey="{8A5C838D-D0BE-4261-ACEC-CC38E17B9A4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- 7 -</w:t>
                    </w:r>
                    <w:r>
                      <w:fldChar w:fldCharType="end"/>
                    </w:r>
                  </w:p>
                </w:txbxContent>
              </v:textbox>
            </v:shape>
          </w:pict>
        </mc:Fallback>
      </mc:AlternateContent>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1EBE2E"/>
    <w:multiLevelType w:val="singleLevel"/>
    <w:tmpl w:val="CA1EBE2E"/>
    <w:lvl w:ilvl="0" w:tentative="0">
      <w:start w:val="2"/>
      <w:numFmt w:val="chineseCounting"/>
      <w:suff w:val="nothing"/>
      <w:lvlText w:val="（%1）"/>
      <w:lvlJc w:val="left"/>
      <w:pPr>
        <w:ind w:left="-10"/>
      </w:pPr>
      <w:rPr>
        <w:rFonts w:hint="eastAsia" w:ascii="楷体" w:hAnsi="楷体" w:eastAsia="楷体" w:cs="楷体"/>
        <w:b/>
        <w:bCs/>
        <w:sz w:val="32"/>
        <w:szCs w:val="32"/>
      </w:rPr>
    </w:lvl>
  </w:abstractNum>
  <w:abstractNum w:abstractNumId="1">
    <w:nsid w:val="58EB1479"/>
    <w:multiLevelType w:val="singleLevel"/>
    <w:tmpl w:val="58EB1479"/>
    <w:lvl w:ilvl="0" w:tentative="0">
      <w:start w:val="3"/>
      <w:numFmt w:val="chineseCounting"/>
      <w:suff w:val="nothing"/>
      <w:lvlText w:val="%1、"/>
      <w:lvlJc w:val="left"/>
      <w:pPr>
        <w:ind w:left="-10"/>
      </w:pPr>
      <w:rPr>
        <w:rFonts w:hint="eastAsia" w:ascii="黑体" w:hAnsi="黑体" w:eastAsia="黑体" w:cs="黑体"/>
        <w:sz w:val="32"/>
        <w:szCs w:val="32"/>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茶…！">
    <w15:presenceInfo w15:providerId="WPS Office" w15:userId="33609287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EyMTIxNTJlMjY2NjM5NjdjYmYwZjVhYjA4ZGEwODEifQ=="/>
  </w:docVars>
  <w:rsids>
    <w:rsidRoot w:val="000531E5"/>
    <w:rsid w:val="000531E5"/>
    <w:rsid w:val="000A6597"/>
    <w:rsid w:val="001E3880"/>
    <w:rsid w:val="001E518A"/>
    <w:rsid w:val="00272C62"/>
    <w:rsid w:val="002F767E"/>
    <w:rsid w:val="00337674"/>
    <w:rsid w:val="003A0F5D"/>
    <w:rsid w:val="003A43D7"/>
    <w:rsid w:val="004D5AD4"/>
    <w:rsid w:val="00643CCD"/>
    <w:rsid w:val="00673892"/>
    <w:rsid w:val="006769AC"/>
    <w:rsid w:val="006E1103"/>
    <w:rsid w:val="00882730"/>
    <w:rsid w:val="008A0761"/>
    <w:rsid w:val="0097607D"/>
    <w:rsid w:val="00993CF9"/>
    <w:rsid w:val="00B26A47"/>
    <w:rsid w:val="00C86BD6"/>
    <w:rsid w:val="00CA7C3B"/>
    <w:rsid w:val="00CD495B"/>
    <w:rsid w:val="00D61206"/>
    <w:rsid w:val="00E877B2"/>
    <w:rsid w:val="00F73C21"/>
    <w:rsid w:val="00F96F22"/>
    <w:rsid w:val="00FA7BF4"/>
    <w:rsid w:val="0111641C"/>
    <w:rsid w:val="01A5719D"/>
    <w:rsid w:val="02A94557"/>
    <w:rsid w:val="030A422D"/>
    <w:rsid w:val="031B0868"/>
    <w:rsid w:val="03D90444"/>
    <w:rsid w:val="053C6EDC"/>
    <w:rsid w:val="05777F14"/>
    <w:rsid w:val="065344DE"/>
    <w:rsid w:val="06D24609"/>
    <w:rsid w:val="07396F17"/>
    <w:rsid w:val="077706A0"/>
    <w:rsid w:val="07AB20F7"/>
    <w:rsid w:val="088F7AD4"/>
    <w:rsid w:val="0B3F14D4"/>
    <w:rsid w:val="0BCE0D47"/>
    <w:rsid w:val="0C195C3C"/>
    <w:rsid w:val="0CFC6222"/>
    <w:rsid w:val="0D9C059E"/>
    <w:rsid w:val="0DAF3D29"/>
    <w:rsid w:val="0F3A4EC1"/>
    <w:rsid w:val="10030D22"/>
    <w:rsid w:val="101F50FE"/>
    <w:rsid w:val="12BE3627"/>
    <w:rsid w:val="13283271"/>
    <w:rsid w:val="14E07884"/>
    <w:rsid w:val="16F80132"/>
    <w:rsid w:val="18CB25F9"/>
    <w:rsid w:val="191453EB"/>
    <w:rsid w:val="19A60971"/>
    <w:rsid w:val="1AB921C2"/>
    <w:rsid w:val="1BCB3756"/>
    <w:rsid w:val="1C454471"/>
    <w:rsid w:val="1C511068"/>
    <w:rsid w:val="1D6B39DF"/>
    <w:rsid w:val="1EA11616"/>
    <w:rsid w:val="1F32168E"/>
    <w:rsid w:val="20890762"/>
    <w:rsid w:val="20931C4F"/>
    <w:rsid w:val="21686E95"/>
    <w:rsid w:val="21FC7CC7"/>
    <w:rsid w:val="22BC1588"/>
    <w:rsid w:val="22E744D4"/>
    <w:rsid w:val="23A31584"/>
    <w:rsid w:val="23A67EEB"/>
    <w:rsid w:val="24E25723"/>
    <w:rsid w:val="27B66DA4"/>
    <w:rsid w:val="282B6C11"/>
    <w:rsid w:val="2AFE685E"/>
    <w:rsid w:val="2B1D6AE9"/>
    <w:rsid w:val="2B8F395A"/>
    <w:rsid w:val="2BEB618B"/>
    <w:rsid w:val="2C6577DA"/>
    <w:rsid w:val="2CB371D5"/>
    <w:rsid w:val="2F5F670B"/>
    <w:rsid w:val="2FAD6AB1"/>
    <w:rsid w:val="31181CFC"/>
    <w:rsid w:val="31A51D0E"/>
    <w:rsid w:val="32566F80"/>
    <w:rsid w:val="33332E1D"/>
    <w:rsid w:val="333E7427"/>
    <w:rsid w:val="34790D04"/>
    <w:rsid w:val="34C07C5D"/>
    <w:rsid w:val="354227EF"/>
    <w:rsid w:val="36C546D4"/>
    <w:rsid w:val="378E33DD"/>
    <w:rsid w:val="379D2806"/>
    <w:rsid w:val="38663545"/>
    <w:rsid w:val="38E075A3"/>
    <w:rsid w:val="38E72865"/>
    <w:rsid w:val="391D41BE"/>
    <w:rsid w:val="397B127F"/>
    <w:rsid w:val="3A015A23"/>
    <w:rsid w:val="3B4B164C"/>
    <w:rsid w:val="3BB86DBA"/>
    <w:rsid w:val="3CDB255C"/>
    <w:rsid w:val="403212A0"/>
    <w:rsid w:val="442E5667"/>
    <w:rsid w:val="44627970"/>
    <w:rsid w:val="44950109"/>
    <w:rsid w:val="45124F88"/>
    <w:rsid w:val="4580640B"/>
    <w:rsid w:val="45BC3E5E"/>
    <w:rsid w:val="47D97FDF"/>
    <w:rsid w:val="48B85E47"/>
    <w:rsid w:val="4B52157A"/>
    <w:rsid w:val="4BB633F9"/>
    <w:rsid w:val="4D163D70"/>
    <w:rsid w:val="4E8530D8"/>
    <w:rsid w:val="4FE90FDC"/>
    <w:rsid w:val="509F7815"/>
    <w:rsid w:val="50C6467A"/>
    <w:rsid w:val="51936951"/>
    <w:rsid w:val="51A67184"/>
    <w:rsid w:val="54B16A1E"/>
    <w:rsid w:val="56592323"/>
    <w:rsid w:val="56D6064A"/>
    <w:rsid w:val="59263B2D"/>
    <w:rsid w:val="59DC1782"/>
    <w:rsid w:val="5C0276AD"/>
    <w:rsid w:val="5C043425"/>
    <w:rsid w:val="5C4F4561"/>
    <w:rsid w:val="5E6A32E8"/>
    <w:rsid w:val="5EF86B45"/>
    <w:rsid w:val="5F4E7CF7"/>
    <w:rsid w:val="609A37A6"/>
    <w:rsid w:val="63AC75CA"/>
    <w:rsid w:val="63D062E3"/>
    <w:rsid w:val="641A7BA2"/>
    <w:rsid w:val="64551866"/>
    <w:rsid w:val="64BC23C3"/>
    <w:rsid w:val="64F41B5D"/>
    <w:rsid w:val="65136929"/>
    <w:rsid w:val="654A5C21"/>
    <w:rsid w:val="68CC2BA5"/>
    <w:rsid w:val="69D106BF"/>
    <w:rsid w:val="6BC404DB"/>
    <w:rsid w:val="6C937EAD"/>
    <w:rsid w:val="6E302459"/>
    <w:rsid w:val="6E5250BD"/>
    <w:rsid w:val="6EC30F1E"/>
    <w:rsid w:val="6F692750"/>
    <w:rsid w:val="704020FA"/>
    <w:rsid w:val="70671C47"/>
    <w:rsid w:val="70B54896"/>
    <w:rsid w:val="73687509"/>
    <w:rsid w:val="74A40C7B"/>
    <w:rsid w:val="750000AA"/>
    <w:rsid w:val="75E42CC4"/>
    <w:rsid w:val="76336326"/>
    <w:rsid w:val="77935205"/>
    <w:rsid w:val="783C764B"/>
    <w:rsid w:val="784B3530"/>
    <w:rsid w:val="7A1B0C80"/>
    <w:rsid w:val="7A240345"/>
    <w:rsid w:val="7A367B9F"/>
    <w:rsid w:val="7C6333F8"/>
    <w:rsid w:val="7D871368"/>
    <w:rsid w:val="7E042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9"/>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qFormat/>
    <w:uiPriority w:val="0"/>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unhideWhenUsed/>
    <w:qFormat/>
    <w:uiPriority w:val="0"/>
    <w:pPr>
      <w:tabs>
        <w:tab w:val="center" w:pos="4153"/>
        <w:tab w:val="right" w:pos="8306"/>
      </w:tabs>
      <w:snapToGrid w:val="0"/>
      <w:jc w:val="left"/>
    </w:pPr>
    <w:rPr>
      <w:sz w:val="18"/>
      <w:szCs w:val="18"/>
    </w:rPr>
  </w:style>
  <w:style w:type="paragraph" w:styleId="5">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style>
  <w:style w:type="paragraph" w:styleId="7">
    <w:name w:val="toc 2"/>
    <w:basedOn w:val="1"/>
    <w:next w:val="1"/>
    <w:qFormat/>
    <w:uiPriority w:val="39"/>
    <w:pPr>
      <w:ind w:left="420" w:leftChars="200"/>
    </w:pPr>
  </w:style>
  <w:style w:type="paragraph" w:styleId="8">
    <w:name w:val="Title"/>
    <w:basedOn w:val="1"/>
    <w:next w:val="1"/>
    <w:qFormat/>
    <w:uiPriority w:val="10"/>
    <w:pPr>
      <w:widowControl/>
      <w:spacing w:before="240" w:after="60"/>
      <w:jc w:val="center"/>
      <w:outlineLvl w:val="0"/>
    </w:pPr>
    <w:rPr>
      <w:rFonts w:asciiTheme="majorHAnsi" w:hAnsiTheme="majorHAnsi" w:eastAsiaTheme="majorEastAsia"/>
      <w:b/>
      <w:bCs/>
      <w:kern w:val="28"/>
      <w:sz w:val="32"/>
      <w:szCs w:val="32"/>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黑体1"/>
    <w:basedOn w:val="1"/>
    <w:qFormat/>
    <w:uiPriority w:val="0"/>
    <w:pPr>
      <w:widowControl/>
      <w:overflowPunct w:val="0"/>
      <w:autoSpaceDE w:val="0"/>
      <w:autoSpaceDN w:val="0"/>
      <w:adjustRightInd w:val="0"/>
      <w:spacing w:line="560" w:lineRule="exact"/>
      <w:ind w:firstLine="803" w:firstLineChars="250"/>
      <w:textAlignment w:val="baseline"/>
    </w:pPr>
    <w:rPr>
      <w:rFonts w:ascii="黑体" w:hAnsi="黑体" w:eastAsia="黑体"/>
      <w:b/>
      <w:kern w:val="0"/>
      <w:sz w:val="32"/>
      <w:szCs w:val="28"/>
    </w:rPr>
  </w:style>
  <w:style w:type="paragraph" w:customStyle="1" w:styleId="14">
    <w:name w:val="闻政正文"/>
    <w:basedOn w:val="1"/>
    <w:qFormat/>
    <w:uiPriority w:val="99"/>
    <w:pPr>
      <w:spacing w:line="500" w:lineRule="exact"/>
      <w:ind w:firstLine="883" w:firstLineChars="200"/>
    </w:pPr>
    <w:rPr>
      <w:rFonts w:ascii="Times New Roman" w:hAnsi="Times New Roman" w:eastAsia="仿宋_GB2312" w:cstheme="minorBidi"/>
      <w:kern w:val="0"/>
      <w:sz w:val="28"/>
      <w:szCs w:val="28"/>
    </w:rPr>
  </w:style>
  <w:style w:type="paragraph" w:customStyle="1" w:styleId="15">
    <w:name w:val="应急正文"/>
    <w:basedOn w:val="1"/>
    <w:qFormat/>
    <w:uiPriority w:val="0"/>
    <w:pPr>
      <w:spacing w:line="360" w:lineRule="auto"/>
      <w:ind w:firstLine="480" w:firstLineChars="200"/>
    </w:pPr>
    <w:rPr>
      <w:rFonts w:ascii="宋体" w:hAnsi="宋体"/>
      <w:sz w:val="28"/>
      <w:szCs w:val="24"/>
      <w:lang w:val="zh-CN"/>
    </w:rPr>
  </w:style>
  <w:style w:type="paragraph" w:customStyle="1" w:styleId="16">
    <w:name w:val="闻政-正文段落文字"/>
    <w:basedOn w:val="1"/>
    <w:qFormat/>
    <w:uiPriority w:val="0"/>
    <w:pPr>
      <w:spacing w:line="500" w:lineRule="exact"/>
      <w:ind w:firstLine="200"/>
    </w:pPr>
    <w:rPr>
      <w:rFonts w:ascii="Times New Roman" w:hAnsi="Times New Roman"/>
      <w:kern w:val="0"/>
      <w:szCs w:val="28"/>
    </w:rPr>
  </w:style>
  <w:style w:type="character" w:customStyle="1" w:styleId="17">
    <w:name w:val="页眉 字符"/>
    <w:basedOn w:val="11"/>
    <w:link w:val="5"/>
    <w:qFormat/>
    <w:uiPriority w:val="0"/>
    <w:rPr>
      <w:rFonts w:ascii="Calibri" w:hAnsi="Calibri" w:eastAsia="宋体" w:cs="Times New Roman"/>
      <w:kern w:val="2"/>
      <w:sz w:val="18"/>
      <w:szCs w:val="18"/>
    </w:rPr>
  </w:style>
  <w:style w:type="paragraph" w:customStyle="1" w:styleId="18">
    <w:name w:val="Body text|1"/>
    <w:basedOn w:val="1"/>
    <w:qFormat/>
    <w:uiPriority w:val="0"/>
    <w:pPr>
      <w:widowControl w:val="0"/>
      <w:shd w:val="clear" w:color="auto" w:fill="auto"/>
      <w:spacing w:line="386" w:lineRule="auto"/>
      <w:ind w:firstLine="400"/>
    </w:pPr>
    <w:rPr>
      <w:rFonts w:ascii="宋体" w:hAnsi="宋体" w:eastAsia="宋体" w:cs="宋体"/>
      <w:sz w:val="26"/>
      <w:szCs w:val="26"/>
      <w:u w:val="none"/>
      <w:shd w:val="clear" w:color="auto" w:fill="auto"/>
      <w:lang w:val="zh-TW" w:eastAsia="zh-TW" w:bidi="zh-TW"/>
    </w:rPr>
  </w:style>
  <w:style w:type="character" w:customStyle="1" w:styleId="19">
    <w:name w:val="NormalCharacter"/>
    <w:link w:val="1"/>
    <w:semiHidden/>
    <w:qFormat/>
    <w:uiPriority w:val="0"/>
    <w:rPr>
      <w:rFonts w:ascii="Calibri" w:hAnsi="Calibri" w:eastAsia="宋体" w:cs="Times New Roman"/>
      <w:kern w:val="2"/>
      <w:sz w:val="21"/>
      <w:szCs w:val="22"/>
      <w:lang w:val="en-US" w:eastAsia="zh-CN" w:bidi="ar-SA"/>
    </w:rPr>
  </w:style>
  <w:style w:type="paragraph" w:customStyle="1" w:styleId="20">
    <w:name w:val="列出段落1"/>
    <w:basedOn w:val="1"/>
    <w:qFormat/>
    <w:uiPriority w:val="0"/>
    <w:pPr>
      <w:ind w:firstLine="420" w:firstLineChars="200"/>
    </w:pPr>
  </w:style>
  <w:style w:type="character" w:customStyle="1" w:styleId="21">
    <w:name w:val="font31"/>
    <w:basedOn w:val="11"/>
    <w:qFormat/>
    <w:uiPriority w:val="0"/>
    <w:rPr>
      <w:rFonts w:hint="eastAsia" w:ascii="仿宋" w:hAnsi="仿宋" w:eastAsia="仿宋" w:cs="仿宋"/>
      <w:color w:val="000000"/>
      <w:sz w:val="22"/>
      <w:szCs w:val="22"/>
      <w:u w:val="none"/>
    </w:rPr>
  </w:style>
  <w:style w:type="character" w:customStyle="1" w:styleId="22">
    <w:name w:val="font41"/>
    <w:basedOn w:val="11"/>
    <w:qFormat/>
    <w:uiPriority w:val="0"/>
    <w:rPr>
      <w:rFonts w:hint="default" w:ascii="Times New Roman" w:hAnsi="Times New Roman" w:cs="Times New Roman"/>
      <w:color w:val="000000"/>
      <w:sz w:val="22"/>
      <w:szCs w:val="22"/>
      <w:u w:val="none"/>
    </w:rPr>
  </w:style>
  <w:style w:type="paragraph" w:customStyle="1" w:styleId="23">
    <w:name w:val="WPSOffice手动目录 1"/>
    <w:qFormat/>
    <w:uiPriority w:val="0"/>
    <w:pPr>
      <w:ind w:leftChars="0"/>
    </w:pPr>
    <w:rPr>
      <w:rFonts w:asciiTheme="minorHAnsi" w:hAnsiTheme="minorHAnsi" w:eastAsiaTheme="minorEastAsia" w:cstheme="minorBidi"/>
      <w:sz w:val="20"/>
      <w:szCs w:val="20"/>
    </w:rPr>
  </w:style>
  <w:style w:type="paragraph" w:customStyle="1" w:styleId="24">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wmf"/><Relationship Id="rId23" Type="http://schemas.openxmlformats.org/officeDocument/2006/relationships/image" Target="media/image17.wmf"/><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13871</Words>
  <Characters>15082</Characters>
  <Lines>107</Lines>
  <Paragraphs>30</Paragraphs>
  <TotalTime>2</TotalTime>
  <ScaleCrop>false</ScaleCrop>
  <LinksUpToDate>false</LinksUpToDate>
  <CharactersWithSpaces>15285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2021-09-01T02:43:00Z</dcterms:created>
  <dc:creator>syhcome</dc:creator>
  <cp:lastModifiedBy>茶…！</cp:lastModifiedBy>
  <dcterms:modified xsi:type="dcterms:W3CDTF">2022-10-14T10:37:37Z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0E9E1FBF6F1841F2BB93DBC3067CACC1</vt:lpwstr>
  </property>
</Properties>
</file>