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吐鲁番市食品药品行政处罚案件信息公</w:t>
      </w:r>
      <w:r>
        <w:rPr>
          <w:rFonts w:hint="eastAsia" w:ascii="方正小标宋简体" w:hAnsi="方正小标宋简体" w:eastAsia="方正小标宋简体" w:cs="方正小标宋简体"/>
          <w:color w:val="auto"/>
          <w:sz w:val="44"/>
          <w:szCs w:val="44"/>
          <w:lang w:val="en-US" w:eastAsia="zh-CN"/>
        </w:rPr>
        <w:t>示表</w:t>
      </w:r>
      <w:bookmarkEnd w:id="0"/>
      <w:r>
        <w:rPr>
          <w:rFonts w:hint="default"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9</w:t>
      </w:r>
      <w:r>
        <w:rPr>
          <w:rFonts w:hint="default" w:ascii="方正小标宋简体" w:hAnsi="方正小标宋简体" w:eastAsia="方正小标宋简体" w:cs="方正小标宋简体"/>
          <w:color w:val="auto"/>
          <w:sz w:val="44"/>
          <w:szCs w:val="44"/>
          <w:lang w:val="en-US" w:eastAsia="zh-CN"/>
        </w:rPr>
        <w:t>月</w:t>
      </w:r>
      <w:r>
        <w:rPr>
          <w:rFonts w:hint="eastAsia" w:ascii="方正小标宋简体" w:hAnsi="方正小标宋简体" w:eastAsia="方正小标宋简体" w:cs="方正小标宋简体"/>
          <w:color w:val="auto"/>
          <w:sz w:val="44"/>
          <w:szCs w:val="44"/>
          <w:lang w:val="en-US" w:eastAsia="zh-CN"/>
        </w:rPr>
        <w:t>30</w:t>
      </w:r>
      <w:r>
        <w:rPr>
          <w:rFonts w:hint="default" w:ascii="方正小标宋简体" w:hAnsi="方正小标宋简体" w:eastAsia="方正小标宋简体" w:cs="方正小标宋简体"/>
          <w:color w:val="auto"/>
          <w:sz w:val="44"/>
          <w:szCs w:val="44"/>
          <w:lang w:val="en-US" w:eastAsia="zh-CN"/>
        </w:rPr>
        <w:t>日）</w:t>
      </w:r>
    </w:p>
    <w:tbl>
      <w:tblPr>
        <w:tblStyle w:val="5"/>
        <w:tblW w:w="15075"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930"/>
        <w:gridCol w:w="1485"/>
        <w:gridCol w:w="1145"/>
        <w:gridCol w:w="880"/>
        <w:gridCol w:w="725"/>
        <w:gridCol w:w="4210"/>
        <w:gridCol w:w="3060"/>
        <w:gridCol w:w="660"/>
        <w:gridCol w:w="885"/>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37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序号</w:t>
            </w:r>
          </w:p>
        </w:tc>
        <w:tc>
          <w:tcPr>
            <w:tcW w:w="93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行政处罚决定书文号</w:t>
            </w:r>
          </w:p>
        </w:tc>
        <w:tc>
          <w:tcPr>
            <w:tcW w:w="148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案件名称</w:t>
            </w:r>
          </w:p>
        </w:tc>
        <w:tc>
          <w:tcPr>
            <w:tcW w:w="114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违法企业名称或违法自然人姓名</w:t>
            </w:r>
          </w:p>
        </w:tc>
        <w:tc>
          <w:tcPr>
            <w:tcW w:w="88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违法企业组织机构代码</w:t>
            </w:r>
          </w:p>
        </w:tc>
        <w:tc>
          <w:tcPr>
            <w:tcW w:w="72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法定代表人姓名</w:t>
            </w:r>
          </w:p>
        </w:tc>
        <w:tc>
          <w:tcPr>
            <w:tcW w:w="421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主要违法事实</w:t>
            </w:r>
          </w:p>
        </w:tc>
        <w:tc>
          <w:tcPr>
            <w:tcW w:w="30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行政处罚的种类和依据</w:t>
            </w:r>
          </w:p>
        </w:tc>
        <w:tc>
          <w:tcPr>
            <w:tcW w:w="6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行政处罚的履行方式</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作出处罚的机关名称</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备注</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0" w:hRule="atLeast"/>
        </w:trPr>
        <w:tc>
          <w:tcPr>
            <w:tcW w:w="37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93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吐市监处罚〔2023〕</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54号</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vertAlign w:val="baseline"/>
                <w:lang w:val="en-US" w:eastAsia="zh-CN"/>
              </w:rPr>
            </w:pPr>
          </w:p>
        </w:tc>
        <w:tc>
          <w:tcPr>
            <w:tcW w:w="14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auto"/>
                <w:sz w:val="22"/>
                <w:szCs w:val="22"/>
                <w:lang w:val="en-US" w:eastAsia="zh-CN"/>
              </w:rPr>
              <w:t>向消费者提供未经备案的普通化妆品天竺葵天然精油沐浴露和天竺葵天然精油洗发露</w:t>
            </w:r>
          </w:p>
        </w:tc>
        <w:tc>
          <w:tcPr>
            <w:tcW w:w="114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auto"/>
                <w:sz w:val="22"/>
                <w:szCs w:val="22"/>
                <w:lang w:val="en-US" w:eastAsia="zh-CN"/>
              </w:rPr>
              <w:t>吐鲁番市寒月酒店管理有限公司</w:t>
            </w:r>
          </w:p>
        </w:tc>
        <w:tc>
          <w:tcPr>
            <w:tcW w:w="88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91650402MA78Y5RQ08</w:t>
            </w:r>
          </w:p>
        </w:tc>
        <w:tc>
          <w:tcPr>
            <w:tcW w:w="72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何*</w:t>
            </w:r>
          </w:p>
        </w:tc>
        <w:tc>
          <w:tcPr>
            <w:tcW w:w="421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2023年9月1日，对当事人检查发现其21间客房卫生间洗漱台摆放有天竺葵天然精油洗发露和天竺葵天然精油沐浴各1瓶，现场当事人未能提供上述产品合法的供货方资质、产品资质、检验报告等材料。</w:t>
            </w:r>
          </w:p>
        </w:tc>
        <w:tc>
          <w:tcPr>
            <w:tcW w:w="3060" w:type="dxa"/>
            <w:vAlign w:val="center"/>
          </w:tcPr>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当事人向消费者提供未经备案的普通化妆品天竺葵天然精油沐浴露和天竺葵天然精油洗发露的行为，违反《化妆品监督管理条例》第四条第二款的规定，依据《化妆品监督管理条例》</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第六十一条第一款第一项的规定以及《中华人民共和国行政处罚法》第二十八条第一款规定，责令当事人改正上法行为，并予行给予以下行政处罚：</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1.罚款2000元；</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2.没收天竺葵天然精油洗发露21个和天竺葵天然精油沐浴21各。</w:t>
            </w:r>
          </w:p>
        </w:tc>
        <w:tc>
          <w:tcPr>
            <w:tcW w:w="6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trPr>
        <w:tc>
          <w:tcPr>
            <w:tcW w:w="37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93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吐市监处罚〔2023〕</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61号</w:t>
            </w:r>
          </w:p>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p>
        </w:tc>
        <w:tc>
          <w:tcPr>
            <w:tcW w:w="14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经营超过保质期的食品和食品添加剂案</w:t>
            </w:r>
          </w:p>
        </w:tc>
        <w:tc>
          <w:tcPr>
            <w:tcW w:w="114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lang w:val="en" w:eastAsia="zh-CN"/>
              </w:rPr>
              <w:t>高昌区艾斯尔音乐餐吧</w:t>
            </w:r>
          </w:p>
        </w:tc>
        <w:tc>
          <w:tcPr>
            <w:tcW w:w="88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92650402MABU736336</w:t>
            </w:r>
          </w:p>
        </w:tc>
        <w:tc>
          <w:tcPr>
            <w:tcW w:w="72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西*</w:t>
            </w:r>
          </w:p>
        </w:tc>
        <w:tc>
          <w:tcPr>
            <w:tcW w:w="421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2023年9月28日，根据国庆中秋节日检查要求对当事人检查，发现其经营场场所货架上摆放有已开封使用并有剩余的食品添加剂（过期）、食品（过期），现场当事人未能提供上述产品合法的供货方资质、产品资质、检验报告等材料。</w:t>
            </w:r>
          </w:p>
        </w:tc>
        <w:tc>
          <w:tcPr>
            <w:tcW w:w="3060" w:type="dxa"/>
            <w:vAlign w:val="center"/>
          </w:tcPr>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当事人经营超过保质期的食品行为，违反《中华人民共和国食品安全法》第三十四条第十项的规定，依据《中华人民共和国食品安全法》第一百二十四条第一款第五项的规定以及《中华人民共和国行政处罚法》第二十八条第一款的规定，责令改正违法行为，并给予以下行政处罚：</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1.没收超过保质期的食品；</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2.罚款5000 元</w:t>
            </w:r>
          </w:p>
        </w:tc>
        <w:tc>
          <w:tcPr>
            <w:tcW w:w="6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trPr>
        <w:tc>
          <w:tcPr>
            <w:tcW w:w="37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93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吐市监处罚〔2023〕62号</w:t>
            </w:r>
          </w:p>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p>
        </w:tc>
        <w:tc>
          <w:tcPr>
            <w:tcW w:w="14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经营超过保质期的食品案</w:t>
            </w:r>
          </w:p>
        </w:tc>
        <w:tc>
          <w:tcPr>
            <w:tcW w:w="114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4"/>
                <w:lang w:val="en" w:eastAsia="zh-CN"/>
              </w:rPr>
            </w:pPr>
            <w:r>
              <w:rPr>
                <w:rFonts w:hint="eastAsia" w:ascii="仿宋_GB2312" w:hAnsi="仿宋_GB2312" w:eastAsia="仿宋_GB2312" w:cs="仿宋_GB2312"/>
                <w:color w:val="auto"/>
                <w:sz w:val="24"/>
                <w:lang w:val="en" w:eastAsia="zh-CN"/>
              </w:rPr>
              <w:t>高昌区斯米诺洋酒行</w:t>
            </w:r>
          </w:p>
        </w:tc>
        <w:tc>
          <w:tcPr>
            <w:tcW w:w="88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92650402MA7JLQD138</w:t>
            </w:r>
          </w:p>
        </w:tc>
        <w:tc>
          <w:tcPr>
            <w:tcW w:w="72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艾*</w:t>
            </w:r>
          </w:p>
        </w:tc>
        <w:tc>
          <w:tcPr>
            <w:tcW w:w="421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2023年9月28日，根据国庆中秋节日检查要求对当事人检查发现，在其经营场所食品货架上摆放有食品（过期气泡酒）21各，现场当事人未能提供上述产品合法的供货方资质、产品资质、检验报告等材料。</w:t>
            </w:r>
          </w:p>
        </w:tc>
        <w:tc>
          <w:tcPr>
            <w:tcW w:w="3060" w:type="dxa"/>
            <w:vAlign w:val="center"/>
          </w:tcPr>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当事人经营超过保质期的食品行为，违反《中华人民共和国食品安全法》第三十四条第十项的规定，依据《中华人民共和国食品安全法》第一百二十四条第一款第五项的规定以及《中华人民共和国行政处罚法》第二十八条第一款的规定，责令改正违法行为，并给予以下行政处罚：</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1.没收超过保质期的食品；</w:t>
            </w:r>
          </w:p>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8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2.罚款5000 元</w:t>
            </w:r>
          </w:p>
        </w:tc>
        <w:tc>
          <w:tcPr>
            <w:tcW w:w="6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0" w:hRule="atLeast"/>
        </w:trPr>
        <w:tc>
          <w:tcPr>
            <w:tcW w:w="37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93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吐市监处罚〔2023〕</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70号</w:t>
            </w:r>
          </w:p>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p>
        </w:tc>
        <w:tc>
          <w:tcPr>
            <w:tcW w:w="14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以产品宣传会、展示会的方式现货销售药品的案</w:t>
            </w:r>
          </w:p>
        </w:tc>
        <w:tc>
          <w:tcPr>
            <w:tcW w:w="114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 w:eastAsia="zh-CN"/>
              </w:rPr>
              <w:t>吐鲁番远志国药药材医药第七十七加盟店</w:t>
            </w:r>
          </w:p>
        </w:tc>
        <w:tc>
          <w:tcPr>
            <w:tcW w:w="88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91650402MA78K8LM1C</w:t>
            </w:r>
          </w:p>
        </w:tc>
        <w:tc>
          <w:tcPr>
            <w:tcW w:w="72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庄*</w:t>
            </w:r>
          </w:p>
        </w:tc>
        <w:tc>
          <w:tcPr>
            <w:tcW w:w="421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2023年9月30日，根据国庆中秋节日检查要求，对吐鲁番远志国药药材医药第七十七加盟店检查发现，其工作人员正在向游客以展示会、产品宣传会等方式，在药品监督管理部门核准的地址以外的场所，现场推销安宫牛黄丸和清宫寿桃丸；在当事人各展厅分别发现有安宫牛黄丸（批准文号：国药准字Z12020396，产品批号：3330001，生产日期；2023/04/06，有效期至2027/04/05，生产企业：津药达仁堂集团股份有限公司达仁堂制药厂，地址：天津经济技术开发区第十大街21号，规格：每丸重3g，包装：中药丸塑料球壳包装，3g×4丸）18盒，清宫寿桃丸（批准文号：国药准字Z12020286，产品批号：8980022，生产日期：2022/01/02，有效期至2027/01/01，生产企业：天津中新药业集团股份有限公司达仁堂制药厂，生产地址：天津开发区第十大街21号，包装：中药丸塑料球壳包装，7g×30丸）28盒。</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4"/>
                <w:szCs w:val="24"/>
                <w:lang w:val="en-US" w:eastAsia="zh-CN" w:bidi="ar-SA"/>
              </w:rPr>
            </w:pPr>
          </w:p>
        </w:tc>
        <w:tc>
          <w:tcPr>
            <w:tcW w:w="30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当事人以展示会、产品宣传会等方式现货销售安宫牛黄丸和清宫寿桃丸的行为和在药品监督管理部门核准的地址以外储存熊胆胶囊的行为，分别违反《药品流通监督管理办法》第十五条和第八条的规定，依据《药品流通监督管理办法》第三十二条第三项和《中华人民共和国药品管理法》第一百一十五条的规定以及《药品流通监督管理办法》第三十三条和《中华人民共和国药品管理法实施条例》第六十九条的规定，责令当事人改正违法行为，并给予以下行政处罚：</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1.警告；</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2.没收上述安宫牛黄丸和清宫寿桃丸；</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3.没收违法所得46050元，罚款158895元，罚没合计204945元；</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2"/>
                <w:sz w:val="24"/>
                <w:szCs w:val="24"/>
                <w:lang w:val="en-US" w:eastAsia="zh-CN" w:bidi="ar-SA"/>
              </w:rPr>
            </w:pPr>
          </w:p>
        </w:tc>
        <w:tc>
          <w:tcPr>
            <w:tcW w:w="6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2"/>
                <w:szCs w:val="22"/>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B35D7"/>
    <w:rsid w:val="229B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2024-03-01T02:32:00Z</dcterms:created>
  <dc:creator>Administrator</dc:creator>
  <cp:lastModifiedBy>Administrator</cp:lastModifiedBy>
  <dcterms:modified xsi:type="dcterms:W3CDTF">2024-03-01T02:33:11Z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